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1D62A" w14:textId="77777777" w:rsidR="00C6622A" w:rsidRPr="00752A6A" w:rsidRDefault="00752A6A">
      <w:pPr>
        <w:pStyle w:val="Textoindependiente"/>
        <w:spacing w:before="7"/>
        <w:rPr>
          <w:rFonts w:ascii="Arial" w:hAnsi="Arial" w:cs="Arial"/>
          <w:sz w:val="2"/>
        </w:rPr>
      </w:pPr>
      <w:r w:rsidRPr="00752A6A">
        <w:rPr>
          <w:rFonts w:ascii="Arial" w:hAnsi="Arial" w:cs="Arial"/>
          <w:noProof/>
        </w:rPr>
        <w:drawing>
          <wp:anchor distT="0" distB="0" distL="0" distR="0" simplePos="0" relativeHeight="15729664" behindDoc="0" locked="0" layoutInCell="1" allowOverlap="1" wp14:anchorId="665737D3" wp14:editId="3B059177">
            <wp:simplePos x="0" y="0"/>
            <wp:positionH relativeFrom="page">
              <wp:posOffset>5214620</wp:posOffset>
            </wp:positionH>
            <wp:positionV relativeFrom="page">
              <wp:posOffset>459186</wp:posOffset>
            </wp:positionV>
            <wp:extent cx="1657350" cy="6762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0" cstate="print"/>
                    <a:stretch>
                      <a:fillRect/>
                    </a:stretch>
                  </pic:blipFill>
                  <pic:spPr>
                    <a:xfrm>
                      <a:off x="0" y="0"/>
                      <a:ext cx="1657350" cy="676275"/>
                    </a:xfrm>
                    <a:prstGeom prst="rect">
                      <a:avLst/>
                    </a:prstGeom>
                  </pic:spPr>
                </pic:pic>
              </a:graphicData>
            </a:graphic>
          </wp:anchor>
        </w:drawing>
      </w:r>
    </w:p>
    <w:p w14:paraId="18F1DC35" w14:textId="77777777" w:rsidR="00C6622A" w:rsidRPr="00752A6A" w:rsidRDefault="00752A6A">
      <w:pPr>
        <w:pStyle w:val="Textoindependiente"/>
        <w:spacing w:line="121" w:lineRule="exact"/>
        <w:ind w:left="118"/>
        <w:rPr>
          <w:rFonts w:ascii="Arial" w:hAnsi="Arial" w:cs="Arial"/>
          <w:sz w:val="12"/>
        </w:rPr>
      </w:pPr>
      <w:r w:rsidRPr="00752A6A">
        <w:rPr>
          <w:rFonts w:ascii="Arial" w:hAnsi="Arial" w:cs="Arial"/>
          <w:noProof/>
          <w:position w:val="-1"/>
          <w:sz w:val="12"/>
        </w:rPr>
        <w:drawing>
          <wp:inline distT="0" distB="0" distL="0" distR="0" wp14:anchorId="5FAA46B7" wp14:editId="2267B512">
            <wp:extent cx="3287077" cy="77343"/>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1" cstate="print"/>
                    <a:stretch>
                      <a:fillRect/>
                    </a:stretch>
                  </pic:blipFill>
                  <pic:spPr>
                    <a:xfrm>
                      <a:off x="0" y="0"/>
                      <a:ext cx="3287077" cy="77343"/>
                    </a:xfrm>
                    <a:prstGeom prst="rect">
                      <a:avLst/>
                    </a:prstGeom>
                  </pic:spPr>
                </pic:pic>
              </a:graphicData>
            </a:graphic>
          </wp:inline>
        </w:drawing>
      </w:r>
    </w:p>
    <w:p w14:paraId="119993A8" w14:textId="77777777" w:rsidR="00C6622A" w:rsidRPr="00752A6A" w:rsidRDefault="00C6622A">
      <w:pPr>
        <w:pStyle w:val="Textoindependiente"/>
        <w:rPr>
          <w:rFonts w:ascii="Arial" w:hAnsi="Arial" w:cs="Arial"/>
          <w:sz w:val="20"/>
        </w:rPr>
      </w:pPr>
    </w:p>
    <w:p w14:paraId="114B0D65" w14:textId="77777777" w:rsidR="00752A6A" w:rsidRDefault="00752A6A" w:rsidP="00752A6A">
      <w:pPr>
        <w:spacing w:after="120" w:line="276" w:lineRule="auto"/>
        <w:jc w:val="both"/>
        <w:rPr>
          <w:rFonts w:ascii="Arial" w:eastAsia="Calibri" w:hAnsi="Arial" w:cs="Arial"/>
          <w:b/>
          <w:bCs/>
          <w:lang w:val="es-ES_tradnl"/>
        </w:rPr>
      </w:pPr>
    </w:p>
    <w:p w14:paraId="2FEC3458" w14:textId="6E56C185" w:rsidR="00752A6A" w:rsidRPr="00752A6A" w:rsidRDefault="00752A6A" w:rsidP="00752A6A">
      <w:pPr>
        <w:spacing w:after="120"/>
        <w:jc w:val="both"/>
        <w:rPr>
          <w:rFonts w:ascii="Arial" w:eastAsia="Calibri" w:hAnsi="Arial" w:cs="Arial"/>
          <w:b/>
          <w:bCs/>
          <w:lang w:val="es-ES_tradnl"/>
        </w:rPr>
      </w:pPr>
      <w:r w:rsidRPr="00752A6A">
        <w:rPr>
          <w:rFonts w:ascii="Arial" w:eastAsia="Calibri" w:hAnsi="Arial" w:cs="Arial"/>
          <w:b/>
          <w:bCs/>
          <w:lang w:val="es-ES_tradnl"/>
        </w:rPr>
        <w:t xml:space="preserve">COMPETENCIA CONSULTIVA DE LA AGENCIA – </w:t>
      </w:r>
      <w:r w:rsidRPr="004B6554">
        <w:rPr>
          <w:rFonts w:ascii="Arial" w:eastAsia="Calibri" w:hAnsi="Arial" w:cs="Arial"/>
          <w:b/>
          <w:bCs/>
          <w:lang w:val="es-ES_tradnl"/>
        </w:rPr>
        <w:t>Definición</w:t>
      </w:r>
      <w:r w:rsidRPr="00752A6A">
        <w:rPr>
          <w:rFonts w:ascii="Arial" w:eastAsia="Calibri" w:hAnsi="Arial" w:cs="Arial"/>
          <w:b/>
          <w:bCs/>
          <w:lang w:val="es-ES_tradnl"/>
        </w:rPr>
        <w:t xml:space="preserve"> – Noción </w:t>
      </w:r>
    </w:p>
    <w:p w14:paraId="13A0E724" w14:textId="77777777" w:rsidR="00752A6A" w:rsidRPr="00752A6A" w:rsidRDefault="00752A6A" w:rsidP="00752A6A">
      <w:pPr>
        <w:spacing w:after="120"/>
        <w:jc w:val="both"/>
        <w:rPr>
          <w:rFonts w:ascii="Arial" w:eastAsiaTheme="minorHAnsi" w:hAnsi="Arial" w:cs="Arial"/>
          <w:color w:val="000000"/>
          <w:sz w:val="20"/>
          <w:szCs w:val="20"/>
        </w:rPr>
      </w:pPr>
      <w:r w:rsidRPr="00752A6A">
        <w:rPr>
          <w:rFonts w:ascii="Arial" w:eastAsiaTheme="minorHAnsi" w:hAnsi="Arial" w:cs="Arial"/>
          <w:color w:val="000000"/>
          <w:sz w:val="20"/>
          <w:szCs w:val="20"/>
          <w:shd w:val="clear" w:color="auto" w:fill="FFFFFF"/>
        </w:rPr>
        <w:t>Como en la consulta que se resuelve en esta oportunidad se hacen algunos comentarios a partir de un caso concreto, en el presente aparte se tendrá como fundamento el concepto C-176 del 19 de abril de 2021 de esta Agencia, en el cual se analiza su función de interpretación de las normas contractuales y, con base en ello, aclarar la naturaleza de los conceptos expedidos por este organismo.  </w:t>
      </w:r>
    </w:p>
    <w:p w14:paraId="1ED01B62" w14:textId="77777777" w:rsidR="00752A6A" w:rsidRPr="00752A6A" w:rsidRDefault="00752A6A" w:rsidP="00752A6A">
      <w:pPr>
        <w:spacing w:before="120" w:after="120"/>
        <w:jc w:val="both"/>
        <w:rPr>
          <w:rFonts w:ascii="Arial" w:eastAsiaTheme="minorHAnsi" w:hAnsi="Arial" w:cs="Arial"/>
          <w:color w:val="000000"/>
          <w:sz w:val="20"/>
          <w:szCs w:val="20"/>
        </w:rPr>
      </w:pPr>
      <w:r w:rsidRPr="00752A6A">
        <w:rPr>
          <w:rFonts w:ascii="Arial" w:eastAsiaTheme="minorHAnsi" w:hAnsi="Arial" w:cs="Arial"/>
          <w:color w:val="000000"/>
          <w:sz w:val="20"/>
          <w:szCs w:val="20"/>
        </w:rPr>
        <w:t>Al respecto, es necesario tener en cuenta que esta Agencia solo tiene competencia para responder solicitudes sobre la aplicación de normas de carácter general en materia de compras y contratación pública. En ese sentido, resolver consultas sobre casos particulares desborda las atribuciones asignadas por el legislador, que no concibió a Colombia Compra Eficiente como una autoridad para solucionar problemas jurídicos particulares, especialmente, cuando el conocimiento de estos últimos corresponde resolverlos a los partícipes del sistema de compra pública y, eventualmente, a las autoridades judiciales y a los organismos de control.</w:t>
      </w:r>
      <w:r w:rsidRPr="00752A6A">
        <w:rPr>
          <w:rFonts w:ascii="Arial" w:eastAsia="Calibri" w:hAnsi="Arial" w:cs="Arial"/>
          <w:color w:val="000000"/>
          <w:sz w:val="20"/>
          <w:szCs w:val="20"/>
        </w:rPr>
        <w:t xml:space="preserve"> </w:t>
      </w:r>
      <w:r w:rsidRPr="00752A6A">
        <w:rPr>
          <w:rFonts w:ascii="Arial" w:eastAsiaTheme="minorHAnsi" w:hAnsi="Arial" w:cs="Arial"/>
          <w:color w:val="000000"/>
          <w:sz w:val="20"/>
          <w:szCs w:val="20"/>
          <w:shd w:val="clear" w:color="auto" w:fill="FFFFFF"/>
        </w:rPr>
        <w:t> </w:t>
      </w:r>
    </w:p>
    <w:p w14:paraId="30B74722" w14:textId="77777777" w:rsidR="00752A6A" w:rsidRPr="00752A6A" w:rsidRDefault="00752A6A" w:rsidP="00752A6A">
      <w:pPr>
        <w:contextualSpacing/>
        <w:jc w:val="both"/>
        <w:rPr>
          <w:rFonts w:ascii="Arial" w:eastAsia="Calibri" w:hAnsi="Arial" w:cs="Arial"/>
          <w:b/>
          <w:color w:val="000000"/>
          <w:lang w:val="es-MX" w:eastAsia="es-MX"/>
        </w:rPr>
      </w:pPr>
      <w:r w:rsidRPr="00752A6A">
        <w:rPr>
          <w:rFonts w:ascii="Arial" w:eastAsiaTheme="minorHAnsi" w:hAnsi="Arial" w:cs="Arial"/>
          <w:color w:val="000000"/>
          <w:sz w:val="20"/>
          <w:szCs w:val="20"/>
        </w:rPr>
        <w:t>Por tanto, la competencia de esta Agencia se fija con límites claros, con el objeto de evitar que actúe como una instancia de validación de las actuaciones de las entidades sujetas a la Ley 80 de 1993 o de los demás participantes de la contratación pública.</w:t>
      </w:r>
    </w:p>
    <w:p w14:paraId="0230B69A" w14:textId="77777777" w:rsidR="00752A6A" w:rsidRPr="00752A6A" w:rsidRDefault="00752A6A" w:rsidP="00752A6A">
      <w:pPr>
        <w:jc w:val="both"/>
        <w:rPr>
          <w:rFonts w:ascii="Arial" w:eastAsia="Calibri" w:hAnsi="Arial" w:cs="Arial"/>
          <w:b/>
          <w:lang w:val="es-ES_tradnl"/>
        </w:rPr>
      </w:pPr>
    </w:p>
    <w:p w14:paraId="21D9DDDB" w14:textId="77777777" w:rsidR="00752A6A" w:rsidRPr="00752A6A" w:rsidRDefault="00752A6A" w:rsidP="00752A6A">
      <w:pPr>
        <w:jc w:val="both"/>
        <w:rPr>
          <w:rFonts w:ascii="Arial" w:eastAsia="Calibri" w:hAnsi="Arial" w:cs="Arial"/>
          <w:b/>
          <w:lang w:val="es-ES_tradnl"/>
        </w:rPr>
      </w:pPr>
      <w:r w:rsidRPr="005B2814">
        <w:rPr>
          <w:rFonts w:ascii="Arial" w:eastAsia="Calibri" w:hAnsi="Arial" w:cs="Arial"/>
          <w:b/>
          <w:lang w:val="es-ES_tradnl"/>
        </w:rPr>
        <w:t>LEY DE EMPRENDIMIENTO –</w:t>
      </w:r>
      <w:r w:rsidRPr="00752A6A">
        <w:rPr>
          <w:rFonts w:ascii="Arial" w:eastAsia="Calibri" w:hAnsi="Arial" w:cs="Arial"/>
          <w:b/>
          <w:lang w:val="es-ES_tradnl"/>
        </w:rPr>
        <w:t xml:space="preserve"> Ley 2069 de 2020 – </w:t>
      </w:r>
      <w:r w:rsidRPr="004B6554">
        <w:rPr>
          <w:rFonts w:ascii="Arial" w:eastAsia="Calibri" w:hAnsi="Arial" w:cs="Arial"/>
          <w:b/>
          <w:lang w:val="es-ES_tradnl"/>
        </w:rPr>
        <w:t>Vigencia</w:t>
      </w:r>
      <w:r w:rsidRPr="00752A6A">
        <w:rPr>
          <w:rFonts w:ascii="Arial" w:eastAsia="Calibri" w:hAnsi="Arial" w:cs="Arial"/>
          <w:b/>
          <w:lang w:val="es-ES_tradnl"/>
        </w:rPr>
        <w:t xml:space="preserve"> </w:t>
      </w:r>
    </w:p>
    <w:p w14:paraId="3E20DEF9" w14:textId="77777777" w:rsidR="00752A6A" w:rsidRPr="00752A6A" w:rsidRDefault="00752A6A" w:rsidP="00752A6A">
      <w:pPr>
        <w:jc w:val="both"/>
        <w:rPr>
          <w:rFonts w:ascii="Arial" w:eastAsia="Calibri" w:hAnsi="Arial" w:cs="Arial"/>
          <w:b/>
          <w:lang w:val="es-ES_tradnl"/>
        </w:rPr>
      </w:pPr>
    </w:p>
    <w:p w14:paraId="0E16BAB8" w14:textId="77777777" w:rsidR="00752A6A" w:rsidRPr="00752A6A" w:rsidRDefault="00752A6A" w:rsidP="00752A6A">
      <w:pPr>
        <w:jc w:val="both"/>
        <w:rPr>
          <w:rFonts w:ascii="Arial" w:eastAsia="Calibri" w:hAnsi="Arial" w:cs="Arial"/>
          <w:sz w:val="20"/>
          <w:szCs w:val="20"/>
          <w:lang w:val="es-ES_tradnl"/>
        </w:rPr>
      </w:pPr>
      <w:r w:rsidRPr="00752A6A">
        <w:rPr>
          <w:rFonts w:ascii="Arial" w:eastAsia="Calibri" w:hAnsi="Arial" w:cs="Arial"/>
          <w:sz w:val="20"/>
          <w:szCs w:val="20"/>
          <w:lang w:val="es-ES_tradnl"/>
        </w:rPr>
        <w:t>El 31 de diciembre de 2020 se promulgó la Ley 2069, «Por medio de la cual se impulsa el emprendimiento en Colombia». El artículo 84 dispone que «La presente Ley rige a partir del momento de su promulgación […]», por lo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1905EA88" w14:textId="77777777" w:rsidR="00752A6A" w:rsidRPr="00752A6A" w:rsidRDefault="00752A6A" w:rsidP="00752A6A">
      <w:pPr>
        <w:jc w:val="both"/>
        <w:rPr>
          <w:rFonts w:ascii="Arial" w:eastAsia="Calibri" w:hAnsi="Arial" w:cs="Arial"/>
          <w:sz w:val="20"/>
          <w:szCs w:val="20"/>
          <w:lang w:val="es-ES_tradnl"/>
        </w:rPr>
      </w:pPr>
    </w:p>
    <w:p w14:paraId="1303140A" w14:textId="77777777" w:rsidR="00752A6A" w:rsidRPr="00752A6A" w:rsidRDefault="00752A6A" w:rsidP="00752A6A">
      <w:pPr>
        <w:jc w:val="both"/>
        <w:rPr>
          <w:rFonts w:ascii="Arial" w:eastAsia="Calibri" w:hAnsi="Arial" w:cs="Arial"/>
          <w:sz w:val="20"/>
          <w:szCs w:val="20"/>
          <w:lang w:val="es-ES_tradnl"/>
        </w:rPr>
      </w:pPr>
      <w:r w:rsidRPr="00752A6A">
        <w:rPr>
          <w:rFonts w:ascii="Arial" w:eastAsia="Calibri" w:hAnsi="Arial" w:cs="Arial"/>
          <w:sz w:val="20"/>
          <w:szCs w:val="20"/>
          <w:lang w:val="es-ES_tradnl"/>
        </w:rPr>
        <w:t>En cuanto a su contenido, como dispone el artículo 1, esta «tiene por objeto establecer un marco regulatorio que propicie el emprendimiento y el crecimiento, consolidación y sostenibilidad de las empresas, con el fin de aumentar el bienestar social y generar equidad». Lo anterior a partir de «[…] un enfoque regionalizado de acuerdo con las realidades socioeconómicas de cada región». En desarrollo de esta finalidad, se establecen medidas de apoyo para las micro, pequeñas y medianas empresas –Mipyme–, mediante la racionalización y simplificación de los trámites y tarifas, así como incentivos a favor de aquellas dentro del sistema de compras y contratación pública. De igual forma,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782472AF" w14:textId="77777777" w:rsidR="00752A6A" w:rsidRPr="00752A6A" w:rsidRDefault="00752A6A" w:rsidP="00752A6A">
      <w:pPr>
        <w:jc w:val="both"/>
        <w:rPr>
          <w:rFonts w:ascii="Arial" w:eastAsia="Calibri" w:hAnsi="Arial" w:cs="Arial"/>
          <w:sz w:val="20"/>
          <w:szCs w:val="20"/>
          <w:lang w:val="es-ES_tradnl"/>
        </w:rPr>
      </w:pPr>
    </w:p>
    <w:p w14:paraId="2950A67A" w14:textId="77777777" w:rsidR="00752A6A" w:rsidRPr="00752A6A" w:rsidRDefault="00752A6A" w:rsidP="00752A6A">
      <w:pPr>
        <w:jc w:val="both"/>
        <w:rPr>
          <w:rFonts w:ascii="Arial" w:eastAsia="Calibri" w:hAnsi="Arial" w:cs="Arial"/>
          <w:b/>
          <w:lang w:val="es-ES_tradnl"/>
        </w:rPr>
      </w:pPr>
      <w:r w:rsidRPr="00013138">
        <w:rPr>
          <w:rFonts w:ascii="Arial" w:eastAsia="Calibri" w:hAnsi="Arial" w:cs="Arial"/>
          <w:b/>
          <w:lang w:val="es-ES_tradnl"/>
        </w:rPr>
        <w:t>MIPYMES</w:t>
      </w:r>
      <w:r w:rsidRPr="00752A6A">
        <w:rPr>
          <w:rFonts w:ascii="Arial" w:eastAsia="Calibri" w:hAnsi="Arial" w:cs="Arial"/>
          <w:b/>
          <w:lang w:val="es-ES_tradnl"/>
        </w:rPr>
        <w:t xml:space="preserve"> – Artículo 34 de la Ley 2069 de 2020 – artículo 5 del Decreto 1860 de 2021 Convocatorias limitadas territorialmente - Vigencia </w:t>
      </w:r>
    </w:p>
    <w:p w14:paraId="160F5663" w14:textId="77777777" w:rsidR="00752A6A" w:rsidRPr="00752A6A" w:rsidRDefault="00752A6A" w:rsidP="00752A6A">
      <w:pPr>
        <w:jc w:val="both"/>
        <w:rPr>
          <w:rFonts w:ascii="Arial" w:eastAsia="Calibri" w:hAnsi="Arial" w:cs="Arial"/>
          <w:sz w:val="20"/>
          <w:szCs w:val="20"/>
          <w:lang w:val="es-ES_tradnl"/>
        </w:rPr>
      </w:pPr>
    </w:p>
    <w:p w14:paraId="6571D30D" w14:textId="77777777" w:rsidR="00752A6A" w:rsidRPr="00752A6A" w:rsidRDefault="00752A6A" w:rsidP="00752A6A">
      <w:pPr>
        <w:jc w:val="both"/>
        <w:rPr>
          <w:rFonts w:ascii="Arial" w:eastAsia="Calibri" w:hAnsi="Arial" w:cs="Arial"/>
          <w:sz w:val="20"/>
          <w:szCs w:val="20"/>
          <w:lang w:val="es-ES_tradnl"/>
        </w:rPr>
      </w:pPr>
      <w:r w:rsidRPr="00752A6A">
        <w:rPr>
          <w:rFonts w:ascii="Arial" w:eastAsia="Calibri" w:hAnsi="Arial" w:cs="Arial"/>
          <w:sz w:val="20"/>
          <w:szCs w:val="20"/>
          <w:lang w:val="es-ES_tradnl"/>
        </w:rPr>
        <w:t xml:space="preserve">Luego de explicar las reglas incluidas en la nueva regulación de la promoción del desarrollo en la contratación estatal, previstas en el artículo 34 de la Ley 2069 de 2020, y habiendo aclarado que dicha norma modificó el artículo 12 de la Ley 1150 de 2007, conviene preguntarse qué sucedió con la vigencia del artículo 2.2.1.2.4.2.2. del Decreto 1082 de 2015, que, hasta la expedición de la Ley 2069 de 2020, regía las convocatorias limitadas a </w:t>
      </w:r>
      <w:proofErr w:type="spellStart"/>
      <w:r w:rsidRPr="00752A6A">
        <w:rPr>
          <w:rFonts w:ascii="Arial" w:eastAsia="Calibri" w:hAnsi="Arial" w:cs="Arial"/>
          <w:sz w:val="20"/>
          <w:szCs w:val="20"/>
          <w:lang w:val="es-ES_tradnl"/>
        </w:rPr>
        <w:t>mipymes</w:t>
      </w:r>
      <w:proofErr w:type="spellEnd"/>
      <w:r w:rsidRPr="00752A6A">
        <w:rPr>
          <w:rFonts w:ascii="Arial" w:eastAsia="Calibri" w:hAnsi="Arial" w:cs="Arial"/>
          <w:sz w:val="20"/>
          <w:szCs w:val="20"/>
          <w:lang w:val="es-ES_tradnl"/>
        </w:rPr>
        <w:t xml:space="preserve">. En opinión de esta Agencia, dicho artículo del Decreto reglamentario perdió vigencia, porque su contenido era contrario al del artículo 34 de la Ley 2069 de 2020. En tal sentido, operó la pérdida de fuerza ejecutoria, de conformidad con el artículo 91, numeral 2, de la Ley 1437 de 2011, que establece que los actos administrativos –categoría que, como es sabido, incluye los decretos reglamentarios– dejan de ser obligatorios o decaen «Cuando desaparezcan sus fundamentos de hecho o de derecho». </w:t>
      </w:r>
    </w:p>
    <w:p w14:paraId="5ABA97AD" w14:textId="77777777" w:rsidR="00752A6A" w:rsidRPr="00752A6A" w:rsidRDefault="00752A6A" w:rsidP="00752A6A">
      <w:pPr>
        <w:jc w:val="both"/>
        <w:rPr>
          <w:rFonts w:ascii="Arial" w:eastAsia="Calibri" w:hAnsi="Arial" w:cs="Arial"/>
          <w:sz w:val="20"/>
          <w:szCs w:val="20"/>
          <w:lang w:val="es-ES_tradnl"/>
        </w:rPr>
      </w:pPr>
    </w:p>
    <w:p w14:paraId="4359AEA6" w14:textId="77777777" w:rsidR="00752A6A" w:rsidRPr="00752A6A" w:rsidRDefault="00752A6A" w:rsidP="00752A6A">
      <w:pPr>
        <w:jc w:val="both"/>
        <w:rPr>
          <w:rFonts w:ascii="Arial" w:eastAsia="Calibri" w:hAnsi="Arial" w:cs="Arial"/>
          <w:b/>
          <w:lang w:val="es-ES_tradnl"/>
        </w:rPr>
      </w:pPr>
      <w:r w:rsidRPr="00752A6A">
        <w:rPr>
          <w:rFonts w:ascii="Arial" w:eastAsia="Calibri" w:hAnsi="Arial" w:cs="Arial"/>
          <w:sz w:val="20"/>
          <w:szCs w:val="20"/>
          <w:lang w:val="es-ES_tradnl"/>
        </w:rPr>
        <w:t xml:space="preserve">Lo anterior quedó reafirmado con la expedición del Decreto 1860 de 24 de diciembre de 2021, reglamento que modificó, entre otros aspectos, la Subsección 5 de la Sección 1 del Capítulo 2 del Título 1 de la Parte 2 del Libro 2 y los artículos 2.2.1.2.4.2.2. y 2.2.1.2.4.2.3. y siguientes del Decreto 1082 de 2015, Único Reglamentario del Sector Administrativo de Planeación Nacional, modificación que entrará a regir a partir del 24 de marzo de 2022, según lo dispone el artículo 8 de la nueva norma reglamentaria de las convocatorias limitadas a las </w:t>
      </w:r>
      <w:proofErr w:type="spellStart"/>
      <w:r w:rsidRPr="00752A6A">
        <w:rPr>
          <w:rFonts w:ascii="Arial" w:eastAsia="Calibri" w:hAnsi="Arial" w:cs="Arial"/>
          <w:sz w:val="20"/>
          <w:szCs w:val="20"/>
          <w:lang w:val="es-ES_tradnl"/>
        </w:rPr>
        <w:t>mipymes</w:t>
      </w:r>
      <w:proofErr w:type="spellEnd"/>
      <w:r w:rsidRPr="00752A6A">
        <w:rPr>
          <w:rFonts w:ascii="Arial" w:eastAsia="Calibri" w:hAnsi="Arial" w:cs="Arial"/>
          <w:sz w:val="20"/>
          <w:szCs w:val="20"/>
          <w:lang w:val="es-ES_tradnl"/>
        </w:rPr>
        <w:t xml:space="preserve"> que sometió la vigencia de los cambios al transcurso del periodo de 3 meses siguientes a la expedición del decreto.     </w:t>
      </w:r>
    </w:p>
    <w:p w14:paraId="628DF83C" w14:textId="77777777" w:rsidR="00752A6A" w:rsidRPr="00752A6A" w:rsidRDefault="00752A6A" w:rsidP="00752A6A">
      <w:pPr>
        <w:jc w:val="both"/>
        <w:rPr>
          <w:rFonts w:ascii="Arial" w:eastAsia="Calibri" w:hAnsi="Arial" w:cs="Arial"/>
          <w:b/>
          <w:lang w:val="es-ES_tradnl"/>
        </w:rPr>
      </w:pPr>
    </w:p>
    <w:p w14:paraId="0DA0DB81" w14:textId="77777777" w:rsidR="00752A6A" w:rsidRPr="00752A6A" w:rsidRDefault="00752A6A" w:rsidP="00752A6A">
      <w:pPr>
        <w:jc w:val="both"/>
        <w:rPr>
          <w:rFonts w:ascii="Arial" w:eastAsia="Arial" w:hAnsi="Arial" w:cs="Arial"/>
          <w:b/>
          <w:color w:val="000000"/>
        </w:rPr>
      </w:pPr>
      <w:bookmarkStart w:id="0" w:name="_Hlk57736164"/>
    </w:p>
    <w:p w14:paraId="7B78FF25" w14:textId="6F119D2E" w:rsidR="00752A6A" w:rsidRPr="00752A6A" w:rsidRDefault="00752A6A" w:rsidP="00752A6A">
      <w:pPr>
        <w:jc w:val="both"/>
        <w:rPr>
          <w:rFonts w:ascii="Arial" w:eastAsia="Arial" w:hAnsi="Arial" w:cs="Arial"/>
          <w:b/>
          <w:color w:val="000000"/>
        </w:rPr>
      </w:pPr>
      <w:r w:rsidRPr="00752A6A">
        <w:rPr>
          <w:rFonts w:ascii="Arial" w:eastAsia="Arial" w:hAnsi="Arial" w:cs="Arial"/>
          <w:b/>
          <w:color w:val="000000"/>
        </w:rPr>
        <w:lastRenderedPageBreak/>
        <w:t xml:space="preserve">CONVOCATORIAS LIMITADAS A MIPYMES NACIONALES – Limitación territorial – Relevancia del domicilio de la </w:t>
      </w:r>
      <w:proofErr w:type="spellStart"/>
      <w:r w:rsidRPr="00752A6A">
        <w:rPr>
          <w:rFonts w:ascii="Arial" w:eastAsia="Arial" w:hAnsi="Arial" w:cs="Arial"/>
          <w:b/>
          <w:color w:val="000000"/>
        </w:rPr>
        <w:t>Mipymes</w:t>
      </w:r>
      <w:proofErr w:type="spellEnd"/>
    </w:p>
    <w:bookmarkEnd w:id="0"/>
    <w:p w14:paraId="6BE1171D" w14:textId="77777777" w:rsidR="00752A6A" w:rsidRPr="00752A6A" w:rsidRDefault="00752A6A" w:rsidP="00752A6A">
      <w:pPr>
        <w:jc w:val="both"/>
        <w:rPr>
          <w:rFonts w:ascii="Arial" w:eastAsia="Arial" w:hAnsi="Arial" w:cs="Arial"/>
          <w:b/>
          <w:color w:val="000000"/>
          <w:sz w:val="21"/>
          <w:szCs w:val="21"/>
        </w:rPr>
      </w:pPr>
    </w:p>
    <w:p w14:paraId="3540AA4C" w14:textId="77777777" w:rsidR="00752A6A" w:rsidRPr="00752A6A" w:rsidRDefault="00752A6A" w:rsidP="00752A6A">
      <w:pPr>
        <w:spacing w:after="120"/>
        <w:jc w:val="both"/>
        <w:rPr>
          <w:rFonts w:ascii="Arial" w:eastAsia="Arial" w:hAnsi="Arial" w:cs="Arial"/>
          <w:color w:val="000000"/>
          <w:sz w:val="20"/>
          <w:szCs w:val="20"/>
        </w:rPr>
      </w:pPr>
      <w:r w:rsidRPr="00752A6A">
        <w:rPr>
          <w:rFonts w:ascii="Arial" w:eastAsia="Arial" w:hAnsi="Arial" w:cs="Arial"/>
          <w:color w:val="000000"/>
          <w:sz w:val="20"/>
          <w:szCs w:val="20"/>
        </w:rPr>
        <w:t xml:space="preserve">[…] la postura sostenida por esta Agencia en vigencia del artículo 2.2.1.2.4.2.3 del Decreto 1082 de 2015 no contemplaba la posibilidad de que una Mipyme domiciliada en un departamento o municipio diferentes al lugar de ejecución del contrato, en atención al cual se realiza la limitación territorial, participara en un proceso de selección por el hecho de tener una sucursal este, puesto que lo relevante es el domicilio de la mipyme.  Ahora bien, el texto del actual artículo 2.2.1.2.4.2.3, modificado por el artículo 5 del Decreto 1860 de 2021, no cambia la aplicación de la tesis adoptada en conceptos anteriores de Colombia Compra Eficiente emitidos antes de la expedición de la norma, toda vez que, respecto de del domicilio de las </w:t>
      </w:r>
      <w:proofErr w:type="spellStart"/>
      <w:r w:rsidRPr="00752A6A">
        <w:rPr>
          <w:rFonts w:ascii="Arial" w:eastAsia="Arial" w:hAnsi="Arial" w:cs="Arial"/>
          <w:color w:val="000000"/>
          <w:sz w:val="20"/>
          <w:szCs w:val="20"/>
        </w:rPr>
        <w:t>mipymes</w:t>
      </w:r>
      <w:proofErr w:type="spellEnd"/>
      <w:r w:rsidRPr="00752A6A">
        <w:rPr>
          <w:rFonts w:ascii="Arial" w:eastAsia="Arial" w:hAnsi="Arial" w:cs="Arial"/>
          <w:color w:val="000000"/>
          <w:sz w:val="20"/>
          <w:szCs w:val="20"/>
        </w:rPr>
        <w:t xml:space="preserve"> en el departamento o municipio donde se ejecuta el contrato la reglamentación no tuvo cambios.</w:t>
      </w:r>
    </w:p>
    <w:p w14:paraId="0CD1FBB5" w14:textId="77777777" w:rsidR="00752A6A" w:rsidRPr="00752A6A" w:rsidRDefault="00752A6A" w:rsidP="00752A6A">
      <w:pPr>
        <w:spacing w:after="120"/>
        <w:jc w:val="both"/>
        <w:rPr>
          <w:rFonts w:ascii="Arial" w:eastAsia="Arial" w:hAnsi="Arial" w:cs="Arial"/>
          <w:color w:val="000000"/>
          <w:sz w:val="20"/>
          <w:szCs w:val="20"/>
        </w:rPr>
      </w:pPr>
      <w:r w:rsidRPr="00752A6A">
        <w:rPr>
          <w:rFonts w:ascii="Arial" w:eastAsia="Arial" w:hAnsi="Arial" w:cs="Arial"/>
          <w:color w:val="000000"/>
          <w:sz w:val="20"/>
          <w:szCs w:val="20"/>
        </w:rPr>
        <w:t xml:space="preserve">La norma reglamentaria es coincidente con la redacción del parágrafo 1 del artículo 34 de la Ley 2069 de 2020, según el cual, solo es posible limitar convocatorias a la participación de </w:t>
      </w:r>
      <w:proofErr w:type="spellStart"/>
      <w:r w:rsidRPr="00752A6A">
        <w:rPr>
          <w:rFonts w:ascii="Arial" w:eastAsia="Arial" w:hAnsi="Arial" w:cs="Arial"/>
          <w:color w:val="000000"/>
          <w:sz w:val="20"/>
          <w:szCs w:val="20"/>
        </w:rPr>
        <w:t>mipymes</w:t>
      </w:r>
      <w:proofErr w:type="spellEnd"/>
      <w:r w:rsidRPr="00752A6A">
        <w:rPr>
          <w:rFonts w:ascii="Arial" w:eastAsia="Arial" w:hAnsi="Arial" w:cs="Arial"/>
          <w:color w:val="000000"/>
          <w:sz w:val="20"/>
          <w:szCs w:val="20"/>
        </w:rPr>
        <w:t xml:space="preserve"> «[…] del ámbito municipal o departamental correspondiente al de la ejecución del contrato». En tales términos, la norma citada sólo contempla la posibilidad de limitar convocatorias a </w:t>
      </w:r>
      <w:proofErr w:type="spellStart"/>
      <w:r w:rsidRPr="00752A6A">
        <w:rPr>
          <w:rFonts w:ascii="Arial" w:eastAsia="Arial" w:hAnsi="Arial" w:cs="Arial"/>
          <w:color w:val="000000"/>
          <w:sz w:val="20"/>
          <w:szCs w:val="20"/>
        </w:rPr>
        <w:t>mipymes</w:t>
      </w:r>
      <w:proofErr w:type="spellEnd"/>
      <w:r w:rsidRPr="00752A6A">
        <w:rPr>
          <w:rFonts w:ascii="Arial" w:eastAsia="Arial" w:hAnsi="Arial" w:cs="Arial"/>
          <w:color w:val="000000"/>
          <w:sz w:val="20"/>
          <w:szCs w:val="20"/>
        </w:rPr>
        <w:t xml:space="preserve"> con domicilio en esos dos tipos de entidades territoriales. </w:t>
      </w:r>
    </w:p>
    <w:p w14:paraId="6EB1F6EA" w14:textId="77777777" w:rsidR="00752A6A" w:rsidRPr="00752A6A" w:rsidRDefault="00752A6A" w:rsidP="00752A6A">
      <w:pPr>
        <w:spacing w:after="120"/>
        <w:jc w:val="both"/>
        <w:rPr>
          <w:rFonts w:ascii="Arial" w:eastAsia="Arial" w:hAnsi="Arial" w:cs="Arial"/>
          <w:color w:val="000000"/>
          <w:sz w:val="20"/>
          <w:szCs w:val="20"/>
        </w:rPr>
      </w:pPr>
      <w:r w:rsidRPr="00752A6A">
        <w:rPr>
          <w:rFonts w:ascii="Arial" w:eastAsia="Arial" w:hAnsi="Arial" w:cs="Arial"/>
          <w:color w:val="000000"/>
          <w:sz w:val="20"/>
          <w:szCs w:val="20"/>
        </w:rPr>
        <w:t xml:space="preserve">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00752A6A">
        <w:rPr>
          <w:rFonts w:ascii="Arial" w:eastAsia="Arial" w:hAnsi="Arial" w:cs="Arial"/>
          <w:color w:val="000000"/>
          <w:sz w:val="20"/>
          <w:szCs w:val="20"/>
        </w:rPr>
        <w:t>mipymes</w:t>
      </w:r>
      <w:proofErr w:type="spellEnd"/>
      <w:r w:rsidRPr="00752A6A">
        <w:rPr>
          <w:rFonts w:ascii="Arial" w:eastAsia="Arial" w:hAnsi="Arial" w:cs="Arial"/>
          <w:color w:val="000000"/>
          <w:sz w:val="20"/>
          <w:szCs w:val="20"/>
        </w:rPr>
        <w:t xml:space="preserve"> nacionales. Además, las normas de contratación permitan que las </w:t>
      </w:r>
      <w:proofErr w:type="spellStart"/>
      <w:r w:rsidRPr="00752A6A">
        <w:rPr>
          <w:rFonts w:ascii="Arial" w:eastAsia="Arial" w:hAnsi="Arial" w:cs="Arial"/>
          <w:color w:val="000000"/>
          <w:sz w:val="20"/>
          <w:szCs w:val="20"/>
        </w:rPr>
        <w:t>mipymes</w:t>
      </w:r>
      <w:proofErr w:type="spellEnd"/>
      <w:r w:rsidRPr="00752A6A">
        <w:rPr>
          <w:rFonts w:ascii="Arial" w:eastAsia="Arial" w:hAnsi="Arial" w:cs="Arial"/>
          <w:color w:val="000000"/>
          <w:sz w:val="20"/>
          <w:szCs w:val="20"/>
        </w:rPr>
        <w:t xml:space="preserve"> nacionales con «domicilio» en un municipio o departamento puedan beneficiarse de la ejecución de un contrato dentro de la entidad territorial en la que tienen su «domicilio». </w:t>
      </w:r>
    </w:p>
    <w:p w14:paraId="3C5A56A2" w14:textId="77777777" w:rsidR="00752A6A" w:rsidRPr="00752A6A" w:rsidRDefault="00752A6A" w:rsidP="00752A6A">
      <w:pPr>
        <w:spacing w:after="120"/>
        <w:jc w:val="both"/>
        <w:rPr>
          <w:rFonts w:ascii="Arial" w:eastAsia="Arial" w:hAnsi="Arial" w:cs="Arial"/>
          <w:color w:val="000000"/>
          <w:sz w:val="20"/>
          <w:szCs w:val="20"/>
        </w:rPr>
      </w:pPr>
      <w:r w:rsidRPr="00752A6A">
        <w:rPr>
          <w:rFonts w:ascii="Arial" w:eastAsia="Arial" w:hAnsi="Arial" w:cs="Arial"/>
          <w:color w:val="000000"/>
          <w:sz w:val="20"/>
          <w:szCs w:val="20"/>
        </w:rPr>
        <w:t>Ahora bien, el artículo 2.2.1.2.4.2.3. del Decreto 1082 de 2015, modificado por el artículo 5 del Decreto 1860 de 2021 se refiere a las «mipyme colombianas que tengan domicilio en los departamentos o municipios en donde se va a ejecutar el contrato» (cursivas propias), esto es, al «domicilio» y no a las «sucursales». Esta distinción es importante porque el beneficio normativo únicamente aplica en el lugar de ejecución del contratado en el que la mipyme tiene su «domicilio», y no en donde tiene sucursales.</w:t>
      </w:r>
    </w:p>
    <w:p w14:paraId="2E504E17" w14:textId="77777777" w:rsidR="00752A6A" w:rsidRPr="00752A6A" w:rsidRDefault="00752A6A">
      <w:pPr>
        <w:pStyle w:val="Textoindependiente"/>
        <w:spacing w:before="9"/>
        <w:rPr>
          <w:rFonts w:ascii="Arial" w:hAnsi="Arial" w:cs="Arial"/>
          <w:sz w:val="20"/>
        </w:rPr>
      </w:pPr>
    </w:p>
    <w:p w14:paraId="2F537EBB" w14:textId="77777777" w:rsidR="00752A6A" w:rsidRPr="00752A6A" w:rsidRDefault="00752A6A">
      <w:pPr>
        <w:pStyle w:val="Textoindependiente"/>
        <w:spacing w:before="9"/>
        <w:rPr>
          <w:rFonts w:ascii="Arial" w:hAnsi="Arial" w:cs="Arial"/>
          <w:sz w:val="20"/>
        </w:rPr>
      </w:pPr>
    </w:p>
    <w:p w14:paraId="584153A5" w14:textId="77777777" w:rsidR="00752A6A" w:rsidRPr="00752A6A" w:rsidRDefault="00752A6A">
      <w:pPr>
        <w:pStyle w:val="Textoindependiente"/>
        <w:spacing w:before="9"/>
        <w:rPr>
          <w:rFonts w:ascii="Arial" w:hAnsi="Arial" w:cs="Arial"/>
          <w:sz w:val="20"/>
        </w:rPr>
      </w:pPr>
    </w:p>
    <w:p w14:paraId="7F39F08E" w14:textId="77777777" w:rsidR="00752A6A" w:rsidRPr="00752A6A" w:rsidRDefault="00752A6A">
      <w:pPr>
        <w:pStyle w:val="Textoindependiente"/>
        <w:spacing w:before="9"/>
        <w:rPr>
          <w:rFonts w:ascii="Arial" w:hAnsi="Arial" w:cs="Arial"/>
          <w:sz w:val="20"/>
        </w:rPr>
      </w:pPr>
    </w:p>
    <w:p w14:paraId="490FA3F5" w14:textId="77777777" w:rsidR="00752A6A" w:rsidRPr="00752A6A" w:rsidRDefault="00752A6A">
      <w:pPr>
        <w:pStyle w:val="Textoindependiente"/>
        <w:spacing w:before="9"/>
        <w:rPr>
          <w:rFonts w:ascii="Arial" w:hAnsi="Arial" w:cs="Arial"/>
          <w:sz w:val="20"/>
        </w:rPr>
      </w:pPr>
    </w:p>
    <w:p w14:paraId="5ECA6884" w14:textId="77777777" w:rsidR="00752A6A" w:rsidRDefault="00752A6A">
      <w:pPr>
        <w:pStyle w:val="Textoindependiente"/>
        <w:spacing w:before="9"/>
        <w:rPr>
          <w:rFonts w:ascii="Times New Roman"/>
          <w:sz w:val="20"/>
        </w:rPr>
      </w:pPr>
    </w:p>
    <w:p w14:paraId="44A1BFC2" w14:textId="77777777" w:rsidR="00752A6A" w:rsidRDefault="00752A6A">
      <w:pPr>
        <w:pStyle w:val="Textoindependiente"/>
        <w:spacing w:before="9"/>
        <w:rPr>
          <w:rFonts w:ascii="Times New Roman"/>
          <w:sz w:val="20"/>
        </w:rPr>
      </w:pPr>
    </w:p>
    <w:p w14:paraId="0182DAE9" w14:textId="77777777" w:rsidR="00752A6A" w:rsidRDefault="00752A6A">
      <w:pPr>
        <w:pStyle w:val="Textoindependiente"/>
        <w:spacing w:before="9"/>
        <w:rPr>
          <w:rFonts w:ascii="Times New Roman"/>
          <w:sz w:val="20"/>
        </w:rPr>
      </w:pPr>
    </w:p>
    <w:p w14:paraId="7DAF04DD" w14:textId="77777777" w:rsidR="00752A6A" w:rsidRDefault="00752A6A">
      <w:pPr>
        <w:pStyle w:val="Textoindependiente"/>
        <w:spacing w:before="9"/>
        <w:rPr>
          <w:rFonts w:ascii="Times New Roman"/>
          <w:sz w:val="20"/>
        </w:rPr>
      </w:pPr>
    </w:p>
    <w:p w14:paraId="3138C3B6" w14:textId="77777777" w:rsidR="00752A6A" w:rsidRDefault="00752A6A">
      <w:pPr>
        <w:pStyle w:val="Textoindependiente"/>
        <w:spacing w:before="9"/>
        <w:rPr>
          <w:rFonts w:ascii="Times New Roman"/>
          <w:sz w:val="20"/>
        </w:rPr>
      </w:pPr>
    </w:p>
    <w:p w14:paraId="77994A2A" w14:textId="77777777" w:rsidR="00752A6A" w:rsidRDefault="00752A6A">
      <w:pPr>
        <w:pStyle w:val="Textoindependiente"/>
        <w:spacing w:before="9"/>
        <w:rPr>
          <w:rFonts w:ascii="Times New Roman"/>
          <w:sz w:val="20"/>
        </w:rPr>
      </w:pPr>
    </w:p>
    <w:p w14:paraId="169C0110" w14:textId="77777777" w:rsidR="00752A6A" w:rsidRDefault="00752A6A">
      <w:pPr>
        <w:pStyle w:val="Textoindependiente"/>
        <w:spacing w:before="9"/>
        <w:rPr>
          <w:rFonts w:ascii="Times New Roman"/>
          <w:sz w:val="20"/>
        </w:rPr>
      </w:pPr>
    </w:p>
    <w:p w14:paraId="5C3E4721" w14:textId="77777777" w:rsidR="00752A6A" w:rsidRDefault="00752A6A">
      <w:pPr>
        <w:pStyle w:val="Textoindependiente"/>
        <w:spacing w:before="9"/>
        <w:rPr>
          <w:rFonts w:ascii="Times New Roman"/>
          <w:sz w:val="20"/>
        </w:rPr>
      </w:pPr>
    </w:p>
    <w:p w14:paraId="746F5C2F" w14:textId="77777777" w:rsidR="00752A6A" w:rsidRDefault="00752A6A">
      <w:pPr>
        <w:pStyle w:val="Textoindependiente"/>
        <w:spacing w:before="9"/>
        <w:rPr>
          <w:rFonts w:ascii="Times New Roman"/>
          <w:sz w:val="20"/>
        </w:rPr>
      </w:pPr>
    </w:p>
    <w:p w14:paraId="329EA20E" w14:textId="77777777" w:rsidR="00752A6A" w:rsidRDefault="00752A6A">
      <w:pPr>
        <w:pStyle w:val="Textoindependiente"/>
        <w:spacing w:before="9"/>
        <w:rPr>
          <w:rFonts w:ascii="Times New Roman"/>
          <w:sz w:val="20"/>
        </w:rPr>
      </w:pPr>
    </w:p>
    <w:p w14:paraId="62806875" w14:textId="77777777" w:rsidR="00752A6A" w:rsidRDefault="00752A6A">
      <w:pPr>
        <w:pStyle w:val="Textoindependiente"/>
        <w:spacing w:before="9"/>
        <w:rPr>
          <w:rFonts w:ascii="Times New Roman"/>
          <w:sz w:val="20"/>
        </w:rPr>
      </w:pPr>
    </w:p>
    <w:p w14:paraId="34BEF2D4" w14:textId="77777777" w:rsidR="00752A6A" w:rsidRDefault="00752A6A">
      <w:pPr>
        <w:pStyle w:val="Textoindependiente"/>
        <w:spacing w:before="9"/>
        <w:rPr>
          <w:rFonts w:ascii="Times New Roman"/>
          <w:sz w:val="20"/>
        </w:rPr>
      </w:pPr>
    </w:p>
    <w:p w14:paraId="0A8F89AF" w14:textId="77777777" w:rsidR="00752A6A" w:rsidRDefault="00752A6A">
      <w:pPr>
        <w:pStyle w:val="Textoindependiente"/>
        <w:spacing w:before="9"/>
        <w:rPr>
          <w:rFonts w:ascii="Times New Roman"/>
          <w:sz w:val="20"/>
        </w:rPr>
      </w:pPr>
    </w:p>
    <w:p w14:paraId="377DC250" w14:textId="77777777" w:rsidR="00752A6A" w:rsidRDefault="00752A6A">
      <w:pPr>
        <w:pStyle w:val="Textoindependiente"/>
        <w:spacing w:before="9"/>
        <w:rPr>
          <w:rFonts w:ascii="Times New Roman"/>
          <w:sz w:val="20"/>
        </w:rPr>
      </w:pPr>
    </w:p>
    <w:p w14:paraId="483E9EA1" w14:textId="77777777" w:rsidR="00752A6A" w:rsidRDefault="00752A6A">
      <w:pPr>
        <w:pStyle w:val="Textoindependiente"/>
        <w:spacing w:before="9"/>
        <w:rPr>
          <w:rFonts w:ascii="Times New Roman"/>
          <w:sz w:val="20"/>
        </w:rPr>
      </w:pPr>
    </w:p>
    <w:p w14:paraId="4926D730" w14:textId="77777777" w:rsidR="00752A6A" w:rsidRDefault="00752A6A">
      <w:pPr>
        <w:pStyle w:val="Textoindependiente"/>
        <w:spacing w:before="9"/>
        <w:rPr>
          <w:rFonts w:ascii="Times New Roman"/>
          <w:sz w:val="20"/>
        </w:rPr>
      </w:pPr>
    </w:p>
    <w:p w14:paraId="72D065B8" w14:textId="77777777" w:rsidR="00752A6A" w:rsidRDefault="00752A6A">
      <w:pPr>
        <w:pStyle w:val="Textoindependiente"/>
        <w:spacing w:before="9"/>
        <w:rPr>
          <w:rFonts w:ascii="Times New Roman"/>
          <w:sz w:val="20"/>
        </w:rPr>
      </w:pPr>
    </w:p>
    <w:p w14:paraId="55AC81B2" w14:textId="77777777" w:rsidR="00752A6A" w:rsidRDefault="00752A6A">
      <w:pPr>
        <w:pStyle w:val="Textoindependiente"/>
        <w:spacing w:before="9"/>
        <w:rPr>
          <w:rFonts w:ascii="Times New Roman"/>
          <w:sz w:val="20"/>
        </w:rPr>
      </w:pPr>
    </w:p>
    <w:p w14:paraId="39160F1C" w14:textId="77777777" w:rsidR="00752A6A" w:rsidRDefault="00752A6A">
      <w:pPr>
        <w:pStyle w:val="Textoindependiente"/>
        <w:spacing w:before="9"/>
        <w:rPr>
          <w:rFonts w:ascii="Times New Roman"/>
          <w:sz w:val="20"/>
        </w:rPr>
      </w:pPr>
    </w:p>
    <w:p w14:paraId="411B6DEA" w14:textId="77777777" w:rsidR="00752A6A" w:rsidRDefault="00752A6A">
      <w:pPr>
        <w:pStyle w:val="Textoindependiente"/>
        <w:spacing w:before="9"/>
        <w:rPr>
          <w:rFonts w:ascii="Times New Roman"/>
          <w:sz w:val="20"/>
        </w:rPr>
      </w:pPr>
    </w:p>
    <w:p w14:paraId="4778A2D8" w14:textId="77777777" w:rsidR="00752A6A" w:rsidRDefault="00752A6A">
      <w:pPr>
        <w:pStyle w:val="Textoindependiente"/>
        <w:spacing w:before="9"/>
        <w:rPr>
          <w:rFonts w:ascii="Times New Roman"/>
          <w:sz w:val="20"/>
        </w:rPr>
      </w:pPr>
    </w:p>
    <w:p w14:paraId="3A80A562" w14:textId="77777777" w:rsidR="00752A6A" w:rsidRDefault="00752A6A">
      <w:pPr>
        <w:pStyle w:val="Textoindependiente"/>
        <w:spacing w:before="9"/>
        <w:rPr>
          <w:rFonts w:ascii="Times New Roman"/>
          <w:sz w:val="20"/>
        </w:rPr>
      </w:pPr>
    </w:p>
    <w:p w14:paraId="0D052136" w14:textId="77777777" w:rsidR="00752A6A" w:rsidRDefault="00752A6A">
      <w:pPr>
        <w:pStyle w:val="Textoindependiente"/>
        <w:spacing w:before="9"/>
        <w:rPr>
          <w:rFonts w:ascii="Times New Roman"/>
          <w:sz w:val="20"/>
        </w:rPr>
      </w:pPr>
    </w:p>
    <w:p w14:paraId="294690D7" w14:textId="77777777" w:rsidR="00752A6A" w:rsidRDefault="00752A6A">
      <w:pPr>
        <w:pStyle w:val="Textoindependiente"/>
        <w:spacing w:before="9"/>
        <w:rPr>
          <w:rFonts w:ascii="Times New Roman"/>
          <w:sz w:val="20"/>
        </w:rPr>
      </w:pPr>
    </w:p>
    <w:p w14:paraId="4BC24290" w14:textId="18D7C8FF" w:rsidR="00C6622A" w:rsidRDefault="00752A6A">
      <w:pPr>
        <w:pStyle w:val="Textoindependiente"/>
        <w:spacing w:before="9"/>
        <w:rPr>
          <w:rFonts w:ascii="Times New Roman"/>
          <w:sz w:val="20"/>
        </w:rPr>
      </w:pPr>
      <w:r>
        <w:rPr>
          <w:noProof/>
        </w:rPr>
        <w:lastRenderedPageBreak/>
        <w:drawing>
          <wp:anchor distT="0" distB="0" distL="0" distR="0" simplePos="0" relativeHeight="251658240" behindDoc="0" locked="0" layoutInCell="1" allowOverlap="1" wp14:anchorId="7F9A3E2A" wp14:editId="5B4FCE29">
            <wp:simplePos x="0" y="0"/>
            <wp:positionH relativeFrom="page">
              <wp:posOffset>4471670</wp:posOffset>
            </wp:positionH>
            <wp:positionV relativeFrom="paragraph">
              <wp:posOffset>176992</wp:posOffset>
            </wp:positionV>
            <wp:extent cx="2372585" cy="608838"/>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2" cstate="print"/>
                    <a:stretch>
                      <a:fillRect/>
                    </a:stretch>
                  </pic:blipFill>
                  <pic:spPr>
                    <a:xfrm>
                      <a:off x="0" y="0"/>
                      <a:ext cx="2372585" cy="608838"/>
                    </a:xfrm>
                    <a:prstGeom prst="rect">
                      <a:avLst/>
                    </a:prstGeom>
                  </pic:spPr>
                </pic:pic>
              </a:graphicData>
            </a:graphic>
          </wp:anchor>
        </w:drawing>
      </w:r>
    </w:p>
    <w:p w14:paraId="7680606E" w14:textId="77777777" w:rsidR="00C6622A" w:rsidRDefault="00C6622A">
      <w:pPr>
        <w:pStyle w:val="Textoindependiente"/>
        <w:rPr>
          <w:rFonts w:ascii="Times New Roman"/>
          <w:sz w:val="20"/>
        </w:rPr>
      </w:pPr>
    </w:p>
    <w:p w14:paraId="36005F29" w14:textId="77777777" w:rsidR="00C6622A" w:rsidRDefault="00C6622A">
      <w:pPr>
        <w:pStyle w:val="Textoindependiente"/>
        <w:spacing w:before="4"/>
        <w:rPr>
          <w:rFonts w:ascii="Times New Roman"/>
          <w:sz w:val="17"/>
        </w:rPr>
      </w:pPr>
    </w:p>
    <w:p w14:paraId="474F83D5" w14:textId="77777777" w:rsidR="00C6622A" w:rsidRDefault="00752A6A">
      <w:pPr>
        <w:pStyle w:val="Textoindependiente"/>
        <w:spacing w:before="93"/>
        <w:ind w:left="118"/>
      </w:pPr>
      <w:r>
        <w:t>Bogotá</w:t>
      </w:r>
      <w:r>
        <w:rPr>
          <w:spacing w:val="-5"/>
        </w:rPr>
        <w:t xml:space="preserve"> </w:t>
      </w:r>
      <w:r>
        <w:t>D.C.,</w:t>
      </w:r>
      <w:r>
        <w:rPr>
          <w:spacing w:val="-1"/>
        </w:rPr>
        <w:t xml:space="preserve"> </w:t>
      </w:r>
      <w:r>
        <w:rPr>
          <w:color w:val="201E1E"/>
        </w:rPr>
        <w:t>15</w:t>
      </w:r>
      <w:r>
        <w:rPr>
          <w:color w:val="201E1E"/>
          <w:spacing w:val="-5"/>
        </w:rPr>
        <w:t xml:space="preserve"> </w:t>
      </w:r>
      <w:r>
        <w:rPr>
          <w:color w:val="201E1E"/>
        </w:rPr>
        <w:t>de</w:t>
      </w:r>
      <w:r>
        <w:rPr>
          <w:color w:val="201E1E"/>
          <w:spacing w:val="-4"/>
        </w:rPr>
        <w:t xml:space="preserve"> </w:t>
      </w:r>
      <w:r>
        <w:rPr>
          <w:color w:val="201E1E"/>
        </w:rPr>
        <w:t>diciembre</w:t>
      </w:r>
      <w:r>
        <w:rPr>
          <w:color w:val="201E1E"/>
          <w:spacing w:val="-4"/>
        </w:rPr>
        <w:t xml:space="preserve"> </w:t>
      </w:r>
      <w:r>
        <w:rPr>
          <w:color w:val="201E1E"/>
        </w:rPr>
        <w:t>de</w:t>
      </w:r>
      <w:r>
        <w:rPr>
          <w:color w:val="201E1E"/>
          <w:spacing w:val="-4"/>
        </w:rPr>
        <w:t xml:space="preserve"> </w:t>
      </w:r>
      <w:r>
        <w:rPr>
          <w:color w:val="201E1E"/>
        </w:rPr>
        <w:t>2022</w:t>
      </w:r>
    </w:p>
    <w:p w14:paraId="50815759" w14:textId="77777777" w:rsidR="00C6622A" w:rsidRDefault="00C6622A">
      <w:pPr>
        <w:pStyle w:val="Textoindependiente"/>
        <w:rPr>
          <w:sz w:val="20"/>
        </w:rPr>
      </w:pPr>
    </w:p>
    <w:p w14:paraId="0D00CA6D" w14:textId="77777777" w:rsidR="00C6622A" w:rsidRDefault="00752A6A">
      <w:pPr>
        <w:pStyle w:val="Textoindependiente"/>
        <w:ind w:left="118"/>
      </w:pPr>
      <w:r>
        <w:t>Señor</w:t>
      </w:r>
    </w:p>
    <w:p w14:paraId="726269F2" w14:textId="77777777" w:rsidR="00C6622A" w:rsidRDefault="00752A6A">
      <w:pPr>
        <w:pStyle w:val="Ttulo1"/>
      </w:pPr>
      <w:r>
        <w:t>Carlos</w:t>
      </w:r>
      <w:r>
        <w:rPr>
          <w:spacing w:val="-6"/>
        </w:rPr>
        <w:t xml:space="preserve"> </w:t>
      </w:r>
      <w:r>
        <w:t>Eduardo</w:t>
      </w:r>
      <w:r>
        <w:rPr>
          <w:spacing w:val="-5"/>
        </w:rPr>
        <w:t xml:space="preserve"> </w:t>
      </w:r>
      <w:r>
        <w:t>Díaz</w:t>
      </w:r>
      <w:r>
        <w:rPr>
          <w:spacing w:val="-6"/>
        </w:rPr>
        <w:t xml:space="preserve"> </w:t>
      </w:r>
      <w:r>
        <w:t>Gómez</w:t>
      </w:r>
    </w:p>
    <w:p w14:paraId="44876B84" w14:textId="77777777" w:rsidR="00C6622A" w:rsidRDefault="00752A6A">
      <w:pPr>
        <w:pStyle w:val="Textoindependiente"/>
        <w:ind w:left="118"/>
      </w:pPr>
      <w:r>
        <w:t>Ciudad</w:t>
      </w:r>
    </w:p>
    <w:p w14:paraId="1A347182" w14:textId="77777777" w:rsidR="00C6622A" w:rsidRDefault="00C6622A">
      <w:pPr>
        <w:pStyle w:val="Textoindependiente"/>
        <w:rPr>
          <w:sz w:val="24"/>
        </w:rPr>
      </w:pPr>
    </w:p>
    <w:p w14:paraId="68F357CC" w14:textId="77777777" w:rsidR="00C6622A" w:rsidRDefault="00C6622A">
      <w:pPr>
        <w:pStyle w:val="Textoindependiente"/>
        <w:rPr>
          <w:sz w:val="20"/>
        </w:rPr>
      </w:pPr>
    </w:p>
    <w:p w14:paraId="5A7C2990" w14:textId="77777777" w:rsidR="00C6622A" w:rsidRDefault="00752A6A">
      <w:pPr>
        <w:pStyle w:val="Ttulo1"/>
        <w:ind w:left="2799"/>
        <w:jc w:val="both"/>
      </w:pPr>
      <w:r>
        <w:t>Concepto</w:t>
      </w:r>
      <w:r>
        <w:rPr>
          <w:spacing w:val="-4"/>
        </w:rPr>
        <w:t xml:space="preserve"> </w:t>
      </w:r>
      <w:r>
        <w:t>C</w:t>
      </w:r>
      <w:r>
        <w:rPr>
          <w:spacing w:val="6"/>
        </w:rPr>
        <w:t xml:space="preserve"> </w:t>
      </w:r>
      <w:r>
        <w:t>‒</w:t>
      </w:r>
      <w:r>
        <w:rPr>
          <w:spacing w:val="-3"/>
        </w:rPr>
        <w:t xml:space="preserve"> </w:t>
      </w:r>
      <w:r>
        <w:t>863</w:t>
      </w:r>
      <w:r>
        <w:rPr>
          <w:spacing w:val="-4"/>
        </w:rPr>
        <w:t xml:space="preserve"> </w:t>
      </w:r>
      <w:r>
        <w:t>de</w:t>
      </w:r>
      <w:r>
        <w:rPr>
          <w:spacing w:val="-3"/>
        </w:rPr>
        <w:t xml:space="preserve"> </w:t>
      </w:r>
      <w:r>
        <w:t>2022</w:t>
      </w:r>
    </w:p>
    <w:p w14:paraId="68536E33" w14:textId="77777777" w:rsidR="00C6622A" w:rsidRDefault="00C6622A">
      <w:pPr>
        <w:pStyle w:val="Textoindependiente"/>
        <w:rPr>
          <w:rFonts w:ascii="Arial"/>
          <w:b/>
        </w:rPr>
      </w:pPr>
    </w:p>
    <w:p w14:paraId="63B78227" w14:textId="77777777" w:rsidR="00C6622A" w:rsidRDefault="00752A6A">
      <w:pPr>
        <w:pStyle w:val="Textoindependiente"/>
        <w:tabs>
          <w:tab w:val="left" w:pos="2806"/>
        </w:tabs>
        <w:ind w:left="2807" w:right="714" w:hanging="2689"/>
      </w:pPr>
      <w:r>
        <w:rPr>
          <w:rFonts w:ascii="Arial" w:hAnsi="Arial"/>
          <w:b/>
        </w:rPr>
        <w:t>Temas:</w:t>
      </w:r>
      <w:r>
        <w:rPr>
          <w:rFonts w:ascii="Arial" w:hAnsi="Arial"/>
          <w:b/>
        </w:rPr>
        <w:tab/>
      </w:r>
      <w:r>
        <w:t>COMPETENCIA CONSULTIVA DE LA AGENCIA – Definición –</w:t>
      </w:r>
      <w:r>
        <w:rPr>
          <w:spacing w:val="-59"/>
        </w:rPr>
        <w:t xml:space="preserve"> </w:t>
      </w:r>
      <w:r>
        <w:t>Noción</w:t>
      </w:r>
      <w:r>
        <w:rPr>
          <w:spacing w:val="28"/>
        </w:rPr>
        <w:t xml:space="preserve"> </w:t>
      </w:r>
      <w:r>
        <w:t>/</w:t>
      </w:r>
      <w:r>
        <w:rPr>
          <w:spacing w:val="28"/>
        </w:rPr>
        <w:t xml:space="preserve"> </w:t>
      </w:r>
      <w:r>
        <w:t>LEY</w:t>
      </w:r>
      <w:r>
        <w:rPr>
          <w:spacing w:val="28"/>
        </w:rPr>
        <w:t xml:space="preserve"> </w:t>
      </w:r>
      <w:r>
        <w:t>DE</w:t>
      </w:r>
      <w:r>
        <w:rPr>
          <w:spacing w:val="28"/>
        </w:rPr>
        <w:t xml:space="preserve"> </w:t>
      </w:r>
      <w:r>
        <w:t>EMPRENDIMIENTO</w:t>
      </w:r>
      <w:r>
        <w:rPr>
          <w:spacing w:val="32"/>
        </w:rPr>
        <w:t xml:space="preserve"> </w:t>
      </w:r>
      <w:r>
        <w:t>–</w:t>
      </w:r>
      <w:r>
        <w:rPr>
          <w:spacing w:val="28"/>
        </w:rPr>
        <w:t xml:space="preserve"> </w:t>
      </w:r>
      <w:r>
        <w:t>Ley</w:t>
      </w:r>
      <w:r>
        <w:rPr>
          <w:spacing w:val="28"/>
        </w:rPr>
        <w:t xml:space="preserve"> </w:t>
      </w:r>
      <w:r>
        <w:t>2069</w:t>
      </w:r>
      <w:r>
        <w:rPr>
          <w:spacing w:val="28"/>
        </w:rPr>
        <w:t xml:space="preserve"> </w:t>
      </w:r>
      <w:r>
        <w:t>de</w:t>
      </w:r>
      <w:r>
        <w:rPr>
          <w:spacing w:val="29"/>
        </w:rPr>
        <w:t xml:space="preserve"> </w:t>
      </w:r>
      <w:r>
        <w:t>2020</w:t>
      </w:r>
      <w:r>
        <w:rPr>
          <w:spacing w:val="28"/>
        </w:rPr>
        <w:t xml:space="preserve"> </w:t>
      </w:r>
      <w:r>
        <w:t>–</w:t>
      </w:r>
    </w:p>
    <w:p w14:paraId="1208F407" w14:textId="77777777" w:rsidR="00C6622A" w:rsidRDefault="00752A6A">
      <w:pPr>
        <w:pStyle w:val="Textoindependiente"/>
        <w:ind w:left="2807" w:right="714"/>
        <w:jc w:val="both"/>
      </w:pPr>
      <w:r>
        <w:t>Vigencia / MIPYMES – Artículo 34 de la Ley 2069 de 2020 –</w:t>
      </w:r>
      <w:r>
        <w:rPr>
          <w:spacing w:val="1"/>
        </w:rPr>
        <w:t xml:space="preserve"> </w:t>
      </w:r>
      <w:r>
        <w:t>artículo 5 del Decreto 1860 de 2021 Convocatorias limitadas</w:t>
      </w:r>
      <w:r>
        <w:rPr>
          <w:spacing w:val="1"/>
        </w:rPr>
        <w:t xml:space="preserve"> </w:t>
      </w:r>
      <w:r>
        <w:t>territorialmente - Vigencia / CONVOCATORIAS LIMITADAS A</w:t>
      </w:r>
      <w:r>
        <w:rPr>
          <w:spacing w:val="1"/>
        </w:rPr>
        <w:t xml:space="preserve"> </w:t>
      </w:r>
      <w:r>
        <w:t>MIPYMES NACIONALES – Limitación territorial – Relevancia</w:t>
      </w:r>
      <w:r>
        <w:rPr>
          <w:spacing w:val="1"/>
        </w:rPr>
        <w:t xml:space="preserve"> </w:t>
      </w:r>
      <w:r>
        <w:t>del</w:t>
      </w:r>
      <w:r>
        <w:rPr>
          <w:spacing w:val="-2"/>
        </w:rPr>
        <w:t xml:space="preserve"> </w:t>
      </w:r>
      <w:r>
        <w:t>domicilio</w:t>
      </w:r>
      <w:r>
        <w:rPr>
          <w:spacing w:val="-1"/>
        </w:rPr>
        <w:t xml:space="preserve"> </w:t>
      </w:r>
      <w:r>
        <w:t>de</w:t>
      </w:r>
      <w:r>
        <w:rPr>
          <w:spacing w:val="-1"/>
        </w:rPr>
        <w:t xml:space="preserve"> </w:t>
      </w:r>
      <w:r>
        <w:t>la</w:t>
      </w:r>
      <w:r>
        <w:rPr>
          <w:spacing w:val="-1"/>
        </w:rPr>
        <w:t xml:space="preserve"> </w:t>
      </w:r>
      <w:proofErr w:type="spellStart"/>
      <w:r>
        <w:t>Mipymes</w:t>
      </w:r>
      <w:proofErr w:type="spellEnd"/>
    </w:p>
    <w:p w14:paraId="7C866C8F" w14:textId="77777777" w:rsidR="00C6622A" w:rsidRDefault="00C6622A">
      <w:pPr>
        <w:pStyle w:val="Textoindependiente"/>
        <w:spacing w:before="10"/>
      </w:pPr>
    </w:p>
    <w:p w14:paraId="4BFF96BF" w14:textId="77777777" w:rsidR="00C6622A" w:rsidRDefault="00752A6A">
      <w:pPr>
        <w:tabs>
          <w:tab w:val="left" w:pos="2806"/>
        </w:tabs>
        <w:ind w:left="118"/>
      </w:pPr>
      <w:r>
        <w:rPr>
          <w:rFonts w:ascii="Arial" w:hAnsi="Arial"/>
          <w:b/>
        </w:rPr>
        <w:t>Radicación:</w:t>
      </w:r>
      <w:r>
        <w:rPr>
          <w:rFonts w:ascii="Arial" w:hAnsi="Arial"/>
          <w:b/>
        </w:rPr>
        <w:tab/>
      </w:r>
      <w:r>
        <w:t>Respuesta</w:t>
      </w:r>
      <w:r>
        <w:rPr>
          <w:spacing w:val="-6"/>
        </w:rPr>
        <w:t xml:space="preserve"> </w:t>
      </w:r>
      <w:r>
        <w:t>a</w:t>
      </w:r>
      <w:r>
        <w:rPr>
          <w:spacing w:val="-6"/>
        </w:rPr>
        <w:t xml:space="preserve"> </w:t>
      </w:r>
      <w:r>
        <w:t>la</w:t>
      </w:r>
      <w:r>
        <w:rPr>
          <w:spacing w:val="-5"/>
        </w:rPr>
        <w:t xml:space="preserve"> </w:t>
      </w:r>
      <w:r>
        <w:t>consulta</w:t>
      </w:r>
      <w:r>
        <w:rPr>
          <w:spacing w:val="-6"/>
        </w:rPr>
        <w:t xml:space="preserve"> </w:t>
      </w:r>
      <w:r>
        <w:t>P20221101010982</w:t>
      </w:r>
    </w:p>
    <w:p w14:paraId="2746ED56" w14:textId="77777777" w:rsidR="00C6622A" w:rsidRDefault="00C6622A">
      <w:pPr>
        <w:pStyle w:val="Textoindependiente"/>
        <w:rPr>
          <w:sz w:val="24"/>
        </w:rPr>
      </w:pPr>
    </w:p>
    <w:p w14:paraId="670BCED0" w14:textId="77777777" w:rsidR="00C6622A" w:rsidRDefault="00C6622A">
      <w:pPr>
        <w:pStyle w:val="Textoindependiente"/>
        <w:spacing w:before="5"/>
        <w:rPr>
          <w:sz w:val="27"/>
        </w:rPr>
      </w:pPr>
    </w:p>
    <w:p w14:paraId="4B09E1D8" w14:textId="77777777" w:rsidR="00C6622A" w:rsidRDefault="00752A6A">
      <w:pPr>
        <w:pStyle w:val="Textoindependiente"/>
        <w:spacing w:before="1"/>
        <w:ind w:left="118"/>
      </w:pPr>
      <w:r>
        <w:t>Estimado</w:t>
      </w:r>
      <w:r>
        <w:rPr>
          <w:spacing w:val="-5"/>
        </w:rPr>
        <w:t xml:space="preserve"> </w:t>
      </w:r>
      <w:r>
        <w:t>señor</w:t>
      </w:r>
      <w:r>
        <w:rPr>
          <w:spacing w:val="-5"/>
        </w:rPr>
        <w:t xml:space="preserve"> </w:t>
      </w:r>
      <w:r>
        <w:t>Díaz;</w:t>
      </w:r>
    </w:p>
    <w:p w14:paraId="552A04F8" w14:textId="77777777" w:rsidR="00C6622A" w:rsidRDefault="00C6622A">
      <w:pPr>
        <w:pStyle w:val="Textoindependiente"/>
        <w:spacing w:before="6"/>
        <w:rPr>
          <w:sz w:val="28"/>
        </w:rPr>
      </w:pPr>
    </w:p>
    <w:p w14:paraId="480D6E57" w14:textId="77777777" w:rsidR="00C6622A" w:rsidRDefault="00752A6A">
      <w:pPr>
        <w:pStyle w:val="Textoindependiente"/>
        <w:spacing w:line="276" w:lineRule="auto"/>
        <w:ind w:left="118" w:right="236"/>
        <w:jc w:val="both"/>
      </w:pPr>
      <w:r>
        <w:t>En</w:t>
      </w:r>
      <w:r>
        <w:rPr>
          <w:spacing w:val="-13"/>
        </w:rPr>
        <w:t xml:space="preserve"> </w:t>
      </w:r>
      <w:r>
        <w:t>ejercicio</w:t>
      </w:r>
      <w:r>
        <w:rPr>
          <w:spacing w:val="-13"/>
        </w:rPr>
        <w:t xml:space="preserve"> </w:t>
      </w:r>
      <w:r>
        <w:t>de</w:t>
      </w:r>
      <w:r>
        <w:rPr>
          <w:spacing w:val="-14"/>
        </w:rPr>
        <w:t xml:space="preserve"> </w:t>
      </w:r>
      <w:r>
        <w:t>la</w:t>
      </w:r>
      <w:r>
        <w:rPr>
          <w:spacing w:val="-14"/>
        </w:rPr>
        <w:t xml:space="preserve"> </w:t>
      </w:r>
      <w:r>
        <w:t>competencia</w:t>
      </w:r>
      <w:r>
        <w:rPr>
          <w:spacing w:val="-14"/>
        </w:rPr>
        <w:t xml:space="preserve"> </w:t>
      </w:r>
      <w:r>
        <w:t>otorgada</w:t>
      </w:r>
      <w:r>
        <w:rPr>
          <w:spacing w:val="-12"/>
        </w:rPr>
        <w:t xml:space="preserve"> </w:t>
      </w:r>
      <w:r>
        <w:t>por</w:t>
      </w:r>
      <w:r>
        <w:rPr>
          <w:spacing w:val="-14"/>
        </w:rPr>
        <w:t xml:space="preserve"> </w:t>
      </w:r>
      <w:r>
        <w:t>el</w:t>
      </w:r>
      <w:r>
        <w:rPr>
          <w:spacing w:val="-14"/>
        </w:rPr>
        <w:t xml:space="preserve"> </w:t>
      </w:r>
      <w:r>
        <w:t>numeral</w:t>
      </w:r>
      <w:r>
        <w:rPr>
          <w:spacing w:val="-13"/>
        </w:rPr>
        <w:t xml:space="preserve"> </w:t>
      </w:r>
      <w:r>
        <w:t>8</w:t>
      </w:r>
      <w:r>
        <w:rPr>
          <w:spacing w:val="-14"/>
        </w:rPr>
        <w:t xml:space="preserve"> </w:t>
      </w:r>
      <w:r>
        <w:t>del</w:t>
      </w:r>
      <w:r>
        <w:rPr>
          <w:spacing w:val="-13"/>
        </w:rPr>
        <w:t xml:space="preserve"> </w:t>
      </w:r>
      <w:r>
        <w:t>artículo</w:t>
      </w:r>
      <w:r>
        <w:rPr>
          <w:spacing w:val="-13"/>
        </w:rPr>
        <w:t xml:space="preserve"> </w:t>
      </w:r>
      <w:r>
        <w:t>11</w:t>
      </w:r>
      <w:r>
        <w:rPr>
          <w:spacing w:val="-14"/>
        </w:rPr>
        <w:t xml:space="preserve"> </w:t>
      </w:r>
      <w:r>
        <w:t>y</w:t>
      </w:r>
      <w:r>
        <w:rPr>
          <w:spacing w:val="-14"/>
        </w:rPr>
        <w:t xml:space="preserve"> </w:t>
      </w:r>
      <w:r>
        <w:t>el</w:t>
      </w:r>
      <w:r>
        <w:rPr>
          <w:spacing w:val="-14"/>
        </w:rPr>
        <w:t xml:space="preserve"> </w:t>
      </w:r>
      <w:r>
        <w:t>numeral</w:t>
      </w:r>
      <w:r>
        <w:rPr>
          <w:spacing w:val="-12"/>
        </w:rPr>
        <w:t xml:space="preserve"> </w:t>
      </w:r>
      <w:r>
        <w:t>5</w:t>
      </w:r>
      <w:r>
        <w:rPr>
          <w:spacing w:val="-14"/>
        </w:rPr>
        <w:t xml:space="preserve"> </w:t>
      </w:r>
      <w:r>
        <w:t>del</w:t>
      </w:r>
      <w:r>
        <w:rPr>
          <w:spacing w:val="-14"/>
        </w:rPr>
        <w:t xml:space="preserve"> </w:t>
      </w:r>
      <w:r>
        <w:t>artículo</w:t>
      </w:r>
      <w:r>
        <w:rPr>
          <w:spacing w:val="1"/>
        </w:rPr>
        <w:t xml:space="preserve"> </w:t>
      </w:r>
      <w:r>
        <w:t>3 del Decreto Ley 4170 de 2011, la Agencia Nacional de Contratación Pública ― Colombia</w:t>
      </w:r>
      <w:r>
        <w:rPr>
          <w:spacing w:val="1"/>
        </w:rPr>
        <w:t xml:space="preserve"> </w:t>
      </w:r>
      <w:r>
        <w:t>Compra</w:t>
      </w:r>
      <w:r>
        <w:rPr>
          <w:spacing w:val="-2"/>
        </w:rPr>
        <w:t xml:space="preserve"> </w:t>
      </w:r>
      <w:r>
        <w:t>Eficiente</w:t>
      </w:r>
      <w:r>
        <w:rPr>
          <w:spacing w:val="-1"/>
        </w:rPr>
        <w:t xml:space="preserve"> </w:t>
      </w:r>
      <w:r>
        <w:t>responde</w:t>
      </w:r>
      <w:r>
        <w:rPr>
          <w:spacing w:val="-2"/>
        </w:rPr>
        <w:t xml:space="preserve"> </w:t>
      </w:r>
      <w:r>
        <w:t>su</w:t>
      </w:r>
      <w:r>
        <w:rPr>
          <w:spacing w:val="-1"/>
        </w:rPr>
        <w:t xml:space="preserve"> </w:t>
      </w:r>
      <w:r>
        <w:t>consulta</w:t>
      </w:r>
      <w:r>
        <w:rPr>
          <w:spacing w:val="-2"/>
        </w:rPr>
        <w:t xml:space="preserve"> </w:t>
      </w:r>
      <w:r>
        <w:t>del</w:t>
      </w:r>
      <w:r>
        <w:rPr>
          <w:spacing w:val="-1"/>
        </w:rPr>
        <w:t xml:space="preserve"> </w:t>
      </w:r>
      <w:r>
        <w:t>31</w:t>
      </w:r>
      <w:r>
        <w:rPr>
          <w:spacing w:val="-2"/>
        </w:rPr>
        <w:t xml:space="preserve"> </w:t>
      </w:r>
      <w:r>
        <w:t>de</w:t>
      </w:r>
      <w:r>
        <w:rPr>
          <w:spacing w:val="-1"/>
        </w:rPr>
        <w:t xml:space="preserve"> </w:t>
      </w:r>
      <w:r>
        <w:t>octubre</w:t>
      </w:r>
      <w:r>
        <w:rPr>
          <w:spacing w:val="-2"/>
        </w:rPr>
        <w:t xml:space="preserve"> </w:t>
      </w:r>
      <w:r>
        <w:t>de</w:t>
      </w:r>
      <w:r>
        <w:rPr>
          <w:spacing w:val="-1"/>
        </w:rPr>
        <w:t xml:space="preserve"> </w:t>
      </w:r>
      <w:r>
        <w:t>2022.</w:t>
      </w:r>
    </w:p>
    <w:p w14:paraId="464EEE0D" w14:textId="77777777" w:rsidR="00C6622A" w:rsidRDefault="00C6622A">
      <w:pPr>
        <w:pStyle w:val="Textoindependiente"/>
        <w:spacing w:before="4"/>
        <w:rPr>
          <w:sz w:val="25"/>
        </w:rPr>
      </w:pPr>
    </w:p>
    <w:p w14:paraId="5D0F3885" w14:textId="77777777" w:rsidR="00C6622A" w:rsidRDefault="00752A6A">
      <w:pPr>
        <w:pStyle w:val="Ttulo1"/>
        <w:numPr>
          <w:ilvl w:val="0"/>
          <w:numId w:val="3"/>
        </w:numPr>
        <w:tabs>
          <w:tab w:val="left" w:pos="402"/>
        </w:tabs>
      </w:pPr>
      <w:r>
        <w:t>Problema</w:t>
      </w:r>
      <w:r>
        <w:rPr>
          <w:spacing w:val="-9"/>
        </w:rPr>
        <w:t xml:space="preserve"> </w:t>
      </w:r>
      <w:r>
        <w:t>planteado</w:t>
      </w:r>
    </w:p>
    <w:p w14:paraId="2BF83151" w14:textId="77777777" w:rsidR="00C6622A" w:rsidRDefault="00C6622A">
      <w:pPr>
        <w:pStyle w:val="Textoindependiente"/>
        <w:spacing w:before="7"/>
        <w:rPr>
          <w:rFonts w:ascii="Arial"/>
          <w:b/>
          <w:sz w:val="28"/>
        </w:rPr>
      </w:pPr>
    </w:p>
    <w:p w14:paraId="6B88B296" w14:textId="77777777" w:rsidR="00C6622A" w:rsidRDefault="00752A6A">
      <w:pPr>
        <w:pStyle w:val="Textoindependiente"/>
        <w:spacing w:line="276" w:lineRule="auto"/>
        <w:ind w:left="118" w:right="236"/>
        <w:jc w:val="both"/>
      </w:pPr>
      <w:r>
        <w:t>Usted realiza la siguiente consulta relacionada con el artículo 2.2.1.2.4.2.3 del Decreto 1860 de</w:t>
      </w:r>
      <w:r>
        <w:rPr>
          <w:spacing w:val="1"/>
        </w:rPr>
        <w:t xml:space="preserve"> </w:t>
      </w:r>
      <w:r>
        <w:t>2021:</w:t>
      </w:r>
    </w:p>
    <w:p w14:paraId="76380D3D" w14:textId="77777777" w:rsidR="00C6622A" w:rsidRDefault="00C6622A">
      <w:pPr>
        <w:pStyle w:val="Textoindependiente"/>
        <w:spacing w:before="3"/>
        <w:rPr>
          <w:sz w:val="25"/>
        </w:rPr>
      </w:pPr>
    </w:p>
    <w:p w14:paraId="5F60DAF7" w14:textId="77777777" w:rsidR="00C6622A" w:rsidRDefault="00752A6A">
      <w:pPr>
        <w:spacing w:before="1"/>
        <w:ind w:left="826" w:right="945"/>
        <w:jc w:val="both"/>
        <w:rPr>
          <w:sz w:val="21"/>
        </w:rPr>
      </w:pPr>
      <w:r>
        <w:rPr>
          <w:sz w:val="21"/>
        </w:rPr>
        <w:t>«[¿]Una Mipyme con domicilio en Bogotá y con sucursal en Neiva – HUILA, podría</w:t>
      </w:r>
      <w:r>
        <w:rPr>
          <w:spacing w:val="1"/>
          <w:sz w:val="21"/>
        </w:rPr>
        <w:t xml:space="preserve"> </w:t>
      </w:r>
      <w:r>
        <w:rPr>
          <w:sz w:val="21"/>
        </w:rPr>
        <w:t>presentarse a un proceso en la ciudad de Neiva, aun si este proceso hubiese sido</w:t>
      </w:r>
      <w:r>
        <w:rPr>
          <w:spacing w:val="1"/>
          <w:sz w:val="21"/>
        </w:rPr>
        <w:t xml:space="preserve"> </w:t>
      </w:r>
      <w:r>
        <w:rPr>
          <w:sz w:val="21"/>
        </w:rPr>
        <w:t>imitado a Mipyme colombianas que tengan domicilio en el departamento de Huila _</w:t>
      </w:r>
      <w:r>
        <w:rPr>
          <w:spacing w:val="1"/>
          <w:sz w:val="21"/>
        </w:rPr>
        <w:t xml:space="preserve"> </w:t>
      </w:r>
      <w:r>
        <w:rPr>
          <w:sz w:val="21"/>
        </w:rPr>
        <w:t>Neiva</w:t>
      </w:r>
      <w:r>
        <w:rPr>
          <w:spacing w:val="-2"/>
          <w:sz w:val="21"/>
        </w:rPr>
        <w:t xml:space="preserve"> </w:t>
      </w:r>
      <w:r>
        <w:rPr>
          <w:sz w:val="21"/>
        </w:rPr>
        <w:t>[?]».</w:t>
      </w:r>
    </w:p>
    <w:p w14:paraId="21BD0EAC" w14:textId="77777777" w:rsidR="00C6622A" w:rsidRDefault="00C6622A">
      <w:pPr>
        <w:pStyle w:val="Textoindependiente"/>
        <w:spacing w:before="1"/>
        <w:rPr>
          <w:sz w:val="24"/>
        </w:rPr>
      </w:pPr>
    </w:p>
    <w:p w14:paraId="6CE8A743" w14:textId="77777777" w:rsidR="00C6622A" w:rsidRDefault="00752A6A">
      <w:pPr>
        <w:pStyle w:val="Ttulo1"/>
        <w:numPr>
          <w:ilvl w:val="0"/>
          <w:numId w:val="3"/>
        </w:numPr>
        <w:tabs>
          <w:tab w:val="left" w:pos="402"/>
        </w:tabs>
      </w:pPr>
      <w:r>
        <w:t>Consideraciones</w:t>
      </w:r>
    </w:p>
    <w:p w14:paraId="346599D2" w14:textId="77777777" w:rsidR="00C6622A" w:rsidRDefault="00752A6A">
      <w:pPr>
        <w:pStyle w:val="Textoindependiente"/>
        <w:spacing w:before="5"/>
        <w:rPr>
          <w:rFonts w:ascii="Arial"/>
          <w:b/>
          <w:sz w:val="21"/>
        </w:rPr>
      </w:pPr>
      <w:r>
        <w:rPr>
          <w:noProof/>
        </w:rPr>
        <w:drawing>
          <wp:anchor distT="0" distB="0" distL="0" distR="0" simplePos="0" relativeHeight="251659264" behindDoc="0" locked="0" layoutInCell="1" allowOverlap="1" wp14:anchorId="1FA4F34E" wp14:editId="1616CD35">
            <wp:simplePos x="0" y="0"/>
            <wp:positionH relativeFrom="page">
              <wp:posOffset>949560</wp:posOffset>
            </wp:positionH>
            <wp:positionV relativeFrom="paragraph">
              <wp:posOffset>181358</wp:posOffset>
            </wp:positionV>
            <wp:extent cx="5646001" cy="693420"/>
            <wp:effectExtent l="0" t="0" r="0" b="0"/>
            <wp:wrapTopAndBottom/>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3" cstate="print"/>
                    <a:stretch>
                      <a:fillRect/>
                    </a:stretch>
                  </pic:blipFill>
                  <pic:spPr>
                    <a:xfrm>
                      <a:off x="0" y="0"/>
                      <a:ext cx="5646001" cy="693420"/>
                    </a:xfrm>
                    <a:prstGeom prst="rect">
                      <a:avLst/>
                    </a:prstGeom>
                  </pic:spPr>
                </pic:pic>
              </a:graphicData>
            </a:graphic>
          </wp:anchor>
        </w:drawing>
      </w:r>
    </w:p>
    <w:p w14:paraId="38CAD718" w14:textId="77777777" w:rsidR="00C6622A" w:rsidRDefault="00C6622A">
      <w:pPr>
        <w:pStyle w:val="Textoindependiente"/>
        <w:spacing w:before="3"/>
        <w:rPr>
          <w:rFonts w:ascii="Arial"/>
          <w:b/>
          <w:sz w:val="4"/>
        </w:rPr>
      </w:pPr>
    </w:p>
    <w:tbl>
      <w:tblPr>
        <w:tblStyle w:val="TableNormal"/>
        <w:tblW w:w="0" w:type="auto"/>
        <w:tblInd w:w="220"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903"/>
        <w:gridCol w:w="613"/>
        <w:gridCol w:w="871"/>
        <w:gridCol w:w="1757"/>
        <w:gridCol w:w="885"/>
        <w:gridCol w:w="2653"/>
        <w:gridCol w:w="1527"/>
      </w:tblGrid>
      <w:tr w:rsidR="00C6622A" w14:paraId="547ADF71" w14:textId="77777777">
        <w:trPr>
          <w:trHeight w:val="229"/>
        </w:trPr>
        <w:tc>
          <w:tcPr>
            <w:tcW w:w="903" w:type="dxa"/>
            <w:tcBorders>
              <w:right w:val="nil"/>
            </w:tcBorders>
          </w:tcPr>
          <w:p w14:paraId="58AA8A56" w14:textId="77777777" w:rsidR="00C6622A" w:rsidRDefault="00752A6A">
            <w:pPr>
              <w:pStyle w:val="TableParagraph"/>
              <w:rPr>
                <w:sz w:val="18"/>
              </w:rPr>
            </w:pPr>
            <w:r>
              <w:rPr>
                <w:sz w:val="18"/>
              </w:rPr>
              <w:t>Versión:</w:t>
            </w:r>
          </w:p>
        </w:tc>
        <w:tc>
          <w:tcPr>
            <w:tcW w:w="613" w:type="dxa"/>
            <w:tcBorders>
              <w:left w:val="nil"/>
            </w:tcBorders>
          </w:tcPr>
          <w:p w14:paraId="2189DE2F" w14:textId="77777777" w:rsidR="00C6622A" w:rsidRDefault="00752A6A">
            <w:pPr>
              <w:pStyle w:val="TableParagraph"/>
              <w:ind w:left="187"/>
              <w:rPr>
                <w:sz w:val="18"/>
              </w:rPr>
            </w:pPr>
            <w:r>
              <w:rPr>
                <w:sz w:val="18"/>
              </w:rPr>
              <w:t>02</w:t>
            </w:r>
          </w:p>
        </w:tc>
        <w:tc>
          <w:tcPr>
            <w:tcW w:w="871" w:type="dxa"/>
            <w:tcBorders>
              <w:right w:val="nil"/>
            </w:tcBorders>
          </w:tcPr>
          <w:p w14:paraId="411D7BDA" w14:textId="77777777" w:rsidR="00C6622A" w:rsidRDefault="00752A6A">
            <w:pPr>
              <w:pStyle w:val="TableParagraph"/>
              <w:ind w:left="144"/>
              <w:rPr>
                <w:sz w:val="18"/>
              </w:rPr>
            </w:pPr>
            <w:r>
              <w:rPr>
                <w:sz w:val="18"/>
              </w:rPr>
              <w:t>Código:</w:t>
            </w:r>
          </w:p>
        </w:tc>
        <w:tc>
          <w:tcPr>
            <w:tcW w:w="1757" w:type="dxa"/>
            <w:tcBorders>
              <w:left w:val="nil"/>
            </w:tcBorders>
          </w:tcPr>
          <w:p w14:paraId="23253EAD" w14:textId="77777777" w:rsidR="00C6622A" w:rsidRDefault="00752A6A">
            <w:pPr>
              <w:pStyle w:val="TableParagraph"/>
              <w:spacing w:before="5" w:line="205" w:lineRule="exact"/>
              <w:ind w:left="177"/>
              <w:rPr>
                <w:b/>
                <w:sz w:val="18"/>
              </w:rPr>
            </w:pPr>
            <w:r>
              <w:rPr>
                <w:b/>
                <w:sz w:val="18"/>
              </w:rPr>
              <w:t>CCE-PQRSD-FM-08</w:t>
            </w:r>
          </w:p>
        </w:tc>
        <w:tc>
          <w:tcPr>
            <w:tcW w:w="885" w:type="dxa"/>
            <w:tcBorders>
              <w:right w:val="nil"/>
            </w:tcBorders>
          </w:tcPr>
          <w:p w14:paraId="66E23C93" w14:textId="77777777" w:rsidR="00C6622A" w:rsidRDefault="00752A6A">
            <w:pPr>
              <w:pStyle w:val="TableParagraph"/>
              <w:ind w:left="121"/>
              <w:rPr>
                <w:sz w:val="18"/>
              </w:rPr>
            </w:pPr>
            <w:r>
              <w:rPr>
                <w:sz w:val="18"/>
              </w:rPr>
              <w:t>Fecha:</w:t>
            </w:r>
          </w:p>
        </w:tc>
        <w:tc>
          <w:tcPr>
            <w:tcW w:w="2653" w:type="dxa"/>
            <w:tcBorders>
              <w:left w:val="nil"/>
            </w:tcBorders>
          </w:tcPr>
          <w:p w14:paraId="103AC96B" w14:textId="77777777" w:rsidR="00C6622A" w:rsidRDefault="00752A6A">
            <w:pPr>
              <w:pStyle w:val="TableParagraph"/>
              <w:ind w:left="291"/>
              <w:rPr>
                <w:sz w:val="18"/>
              </w:rPr>
            </w:pPr>
            <w:r>
              <w:rPr>
                <w:sz w:val="18"/>
              </w:rPr>
              <w:t>28</w:t>
            </w:r>
            <w:r>
              <w:rPr>
                <w:spacing w:val="-4"/>
                <w:sz w:val="18"/>
              </w:rPr>
              <w:t xml:space="preserve"> </w:t>
            </w:r>
            <w:r>
              <w:rPr>
                <w:sz w:val="18"/>
              </w:rPr>
              <w:t>de</w:t>
            </w:r>
            <w:r>
              <w:rPr>
                <w:spacing w:val="-2"/>
                <w:sz w:val="18"/>
              </w:rPr>
              <w:t xml:space="preserve"> </w:t>
            </w:r>
            <w:r>
              <w:rPr>
                <w:sz w:val="18"/>
              </w:rPr>
              <w:t>septiembre</w:t>
            </w:r>
            <w:r>
              <w:rPr>
                <w:spacing w:val="-3"/>
                <w:sz w:val="18"/>
              </w:rPr>
              <w:t xml:space="preserve"> </w:t>
            </w:r>
            <w:r>
              <w:rPr>
                <w:sz w:val="18"/>
              </w:rPr>
              <w:t>de</w:t>
            </w:r>
            <w:r>
              <w:rPr>
                <w:spacing w:val="-3"/>
                <w:sz w:val="18"/>
              </w:rPr>
              <w:t xml:space="preserve"> </w:t>
            </w:r>
            <w:r>
              <w:rPr>
                <w:sz w:val="18"/>
              </w:rPr>
              <w:t>2022</w:t>
            </w:r>
          </w:p>
        </w:tc>
        <w:tc>
          <w:tcPr>
            <w:tcW w:w="1527" w:type="dxa"/>
          </w:tcPr>
          <w:p w14:paraId="3A4DC492" w14:textId="77777777" w:rsidR="00C6622A" w:rsidRDefault="00752A6A">
            <w:pPr>
              <w:pStyle w:val="TableParagraph"/>
              <w:ind w:left="230"/>
              <w:rPr>
                <w:b/>
                <w:sz w:val="18"/>
              </w:rPr>
            </w:pPr>
            <w:r>
              <w:rPr>
                <w:sz w:val="18"/>
              </w:rPr>
              <w:t>Página</w:t>
            </w:r>
            <w:r>
              <w:rPr>
                <w:spacing w:val="-1"/>
                <w:sz w:val="18"/>
              </w:rPr>
              <w:t xml:space="preserve"> </w:t>
            </w:r>
            <w:r>
              <w:rPr>
                <w:b/>
                <w:sz w:val="18"/>
              </w:rPr>
              <w:t>1</w:t>
            </w:r>
            <w:r>
              <w:rPr>
                <w:b/>
                <w:spacing w:val="-3"/>
                <w:sz w:val="18"/>
              </w:rPr>
              <w:t xml:space="preserve"> </w:t>
            </w:r>
            <w:r>
              <w:rPr>
                <w:sz w:val="18"/>
              </w:rPr>
              <w:t>de</w:t>
            </w:r>
            <w:r>
              <w:rPr>
                <w:spacing w:val="-2"/>
                <w:sz w:val="18"/>
              </w:rPr>
              <w:t xml:space="preserve"> </w:t>
            </w:r>
            <w:r>
              <w:rPr>
                <w:b/>
                <w:sz w:val="18"/>
              </w:rPr>
              <w:t>15</w:t>
            </w:r>
          </w:p>
        </w:tc>
      </w:tr>
    </w:tbl>
    <w:p w14:paraId="08DADA0E" w14:textId="77777777" w:rsidR="00C6622A" w:rsidRDefault="00C6622A">
      <w:pPr>
        <w:rPr>
          <w:sz w:val="18"/>
        </w:rPr>
        <w:sectPr w:rsidR="00C6622A">
          <w:headerReference w:type="default" r:id="rId14"/>
          <w:type w:val="continuous"/>
          <w:pgSz w:w="12240" w:h="15840"/>
          <w:pgMar w:top="1460" w:right="1180" w:bottom="280" w:left="1300" w:header="882" w:footer="720" w:gutter="0"/>
          <w:pgBorders w:offsetFrom="page">
            <w:top w:val="dashed" w:sz="4" w:space="24" w:color="000000"/>
            <w:left w:val="dashed" w:sz="4" w:space="24" w:color="000000"/>
            <w:bottom w:val="dashed" w:sz="4" w:space="24" w:color="000000"/>
            <w:right w:val="dashed" w:sz="4" w:space="24" w:color="000000"/>
          </w:pgBorders>
          <w:pgNumType w:start="1"/>
          <w:cols w:space="720"/>
        </w:sectPr>
      </w:pPr>
    </w:p>
    <w:p w14:paraId="4EEC030F" w14:textId="77777777" w:rsidR="00C6622A" w:rsidRDefault="00752A6A">
      <w:pPr>
        <w:pStyle w:val="Textoindependiente"/>
        <w:spacing w:before="7"/>
        <w:rPr>
          <w:rFonts w:ascii="Arial"/>
          <w:b/>
          <w:sz w:val="2"/>
        </w:rPr>
      </w:pPr>
      <w:r>
        <w:rPr>
          <w:noProof/>
        </w:rPr>
        <w:lastRenderedPageBreak/>
        <w:drawing>
          <wp:anchor distT="0" distB="0" distL="0" distR="0" simplePos="0" relativeHeight="15730688" behindDoc="0" locked="0" layoutInCell="1" allowOverlap="1" wp14:anchorId="03CB23E1" wp14:editId="232C1601">
            <wp:simplePos x="0" y="0"/>
            <wp:positionH relativeFrom="page">
              <wp:posOffset>5214620</wp:posOffset>
            </wp:positionH>
            <wp:positionV relativeFrom="page">
              <wp:posOffset>459186</wp:posOffset>
            </wp:positionV>
            <wp:extent cx="1657350" cy="676275"/>
            <wp:effectExtent l="0" t="0" r="0" b="0"/>
            <wp:wrapNone/>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10" cstate="print"/>
                    <a:stretch>
                      <a:fillRect/>
                    </a:stretch>
                  </pic:blipFill>
                  <pic:spPr>
                    <a:xfrm>
                      <a:off x="0" y="0"/>
                      <a:ext cx="1657350" cy="676275"/>
                    </a:xfrm>
                    <a:prstGeom prst="rect">
                      <a:avLst/>
                    </a:prstGeom>
                  </pic:spPr>
                </pic:pic>
              </a:graphicData>
            </a:graphic>
          </wp:anchor>
        </w:drawing>
      </w:r>
    </w:p>
    <w:p w14:paraId="4F3E2439" w14:textId="77777777" w:rsidR="00C6622A" w:rsidRDefault="00752A6A">
      <w:pPr>
        <w:pStyle w:val="Textoindependiente"/>
        <w:spacing w:line="121" w:lineRule="exact"/>
        <w:ind w:left="118"/>
        <w:rPr>
          <w:rFonts w:ascii="Arial"/>
          <w:sz w:val="12"/>
        </w:rPr>
      </w:pPr>
      <w:r>
        <w:rPr>
          <w:rFonts w:ascii="Arial"/>
          <w:noProof/>
          <w:position w:val="-1"/>
          <w:sz w:val="12"/>
        </w:rPr>
        <w:drawing>
          <wp:inline distT="0" distB="0" distL="0" distR="0" wp14:anchorId="6D54DEBB" wp14:editId="6BF198E1">
            <wp:extent cx="3287077" cy="77343"/>
            <wp:effectExtent l="0" t="0" r="0" b="0"/>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png"/>
                    <pic:cNvPicPr/>
                  </pic:nvPicPr>
                  <pic:blipFill>
                    <a:blip r:embed="rId11" cstate="print"/>
                    <a:stretch>
                      <a:fillRect/>
                    </a:stretch>
                  </pic:blipFill>
                  <pic:spPr>
                    <a:xfrm>
                      <a:off x="0" y="0"/>
                      <a:ext cx="3287077" cy="77343"/>
                    </a:xfrm>
                    <a:prstGeom prst="rect">
                      <a:avLst/>
                    </a:prstGeom>
                  </pic:spPr>
                </pic:pic>
              </a:graphicData>
            </a:graphic>
          </wp:inline>
        </w:drawing>
      </w:r>
    </w:p>
    <w:p w14:paraId="2A1D8C67" w14:textId="77777777" w:rsidR="00C6622A" w:rsidRDefault="00C6622A">
      <w:pPr>
        <w:pStyle w:val="Textoindependiente"/>
        <w:spacing w:before="9"/>
        <w:rPr>
          <w:rFonts w:ascii="Arial"/>
          <w:b/>
          <w:sz w:val="20"/>
        </w:rPr>
      </w:pPr>
    </w:p>
    <w:p w14:paraId="4AA00EB4" w14:textId="77777777" w:rsidR="00C6622A" w:rsidRDefault="00752A6A">
      <w:pPr>
        <w:pStyle w:val="Textoindependiente"/>
        <w:spacing w:before="93" w:line="276" w:lineRule="auto"/>
        <w:ind w:left="118" w:right="237"/>
        <w:jc w:val="both"/>
      </w:pPr>
      <w:r>
        <w:t>En ejercicio de las competencias establecidas en los artículos 3.5 y 11.8 del Decreto 4170 de</w:t>
      </w:r>
      <w:r>
        <w:rPr>
          <w:spacing w:val="1"/>
        </w:rPr>
        <w:t xml:space="preserve"> </w:t>
      </w:r>
      <w:r>
        <w:t>2011, la Agencia Nacional de Contratación Pública – Colombia Compra Eficiente resuelve las</w:t>
      </w:r>
      <w:r>
        <w:rPr>
          <w:spacing w:val="1"/>
        </w:rPr>
        <w:t xml:space="preserve"> </w:t>
      </w:r>
      <w:r>
        <w:t>consultas sobre los asuntos de su competencia, esto es, sobre las temáticas de la contratación</w:t>
      </w:r>
      <w:r>
        <w:rPr>
          <w:spacing w:val="1"/>
        </w:rPr>
        <w:t xml:space="preserve"> </w:t>
      </w:r>
      <w:r>
        <w:t>estatal y compras públicas relacionadas en los artículos citados. Es necesario tener en cuenta</w:t>
      </w:r>
      <w:r>
        <w:rPr>
          <w:spacing w:val="1"/>
        </w:rPr>
        <w:t xml:space="preserve"> </w:t>
      </w:r>
      <w:r>
        <w:t>que</w:t>
      </w:r>
      <w:r>
        <w:rPr>
          <w:spacing w:val="-12"/>
        </w:rPr>
        <w:t xml:space="preserve"> </w:t>
      </w:r>
      <w:r>
        <w:t>esta</w:t>
      </w:r>
      <w:r>
        <w:rPr>
          <w:spacing w:val="-11"/>
        </w:rPr>
        <w:t xml:space="preserve"> </w:t>
      </w:r>
      <w:r>
        <w:t>entidad</w:t>
      </w:r>
      <w:r>
        <w:rPr>
          <w:spacing w:val="-11"/>
        </w:rPr>
        <w:t xml:space="preserve"> </w:t>
      </w:r>
      <w:r>
        <w:t>solo</w:t>
      </w:r>
      <w:r>
        <w:rPr>
          <w:spacing w:val="-12"/>
        </w:rPr>
        <w:t xml:space="preserve"> </w:t>
      </w:r>
      <w:r>
        <w:t>tiene</w:t>
      </w:r>
      <w:r>
        <w:rPr>
          <w:spacing w:val="-10"/>
        </w:rPr>
        <w:t xml:space="preserve"> </w:t>
      </w:r>
      <w:r>
        <w:t>atribuciones</w:t>
      </w:r>
      <w:r>
        <w:rPr>
          <w:spacing w:val="-11"/>
        </w:rPr>
        <w:t xml:space="preserve"> </w:t>
      </w:r>
      <w:r>
        <w:t>para</w:t>
      </w:r>
      <w:r>
        <w:rPr>
          <w:spacing w:val="-12"/>
        </w:rPr>
        <w:t xml:space="preserve"> </w:t>
      </w:r>
      <w:r>
        <w:t>responder</w:t>
      </w:r>
      <w:r>
        <w:rPr>
          <w:spacing w:val="-11"/>
        </w:rPr>
        <w:t xml:space="preserve"> </w:t>
      </w:r>
      <w:r>
        <w:t>solicitudes</w:t>
      </w:r>
      <w:r>
        <w:rPr>
          <w:spacing w:val="-11"/>
        </w:rPr>
        <w:t xml:space="preserve"> </w:t>
      </w:r>
      <w:r>
        <w:t>sobre</w:t>
      </w:r>
      <w:r>
        <w:rPr>
          <w:spacing w:val="-11"/>
        </w:rPr>
        <w:t xml:space="preserve"> </w:t>
      </w:r>
      <w:r>
        <w:t>la</w:t>
      </w:r>
      <w:r>
        <w:rPr>
          <w:spacing w:val="-12"/>
        </w:rPr>
        <w:t xml:space="preserve"> </w:t>
      </w:r>
      <w:r>
        <w:t>aplicación</w:t>
      </w:r>
      <w:r>
        <w:rPr>
          <w:spacing w:val="-11"/>
        </w:rPr>
        <w:t xml:space="preserve"> </w:t>
      </w:r>
      <w:r>
        <w:t>de</w:t>
      </w:r>
      <w:r>
        <w:rPr>
          <w:spacing w:val="-11"/>
        </w:rPr>
        <w:t xml:space="preserve"> </w:t>
      </w:r>
      <w:r>
        <w:t>normas</w:t>
      </w:r>
      <w:r>
        <w:rPr>
          <w:spacing w:val="-59"/>
        </w:rPr>
        <w:t xml:space="preserve"> </w:t>
      </w:r>
      <w:r>
        <w:t>de</w:t>
      </w:r>
      <w:r>
        <w:rPr>
          <w:spacing w:val="-10"/>
        </w:rPr>
        <w:t xml:space="preserve"> </w:t>
      </w:r>
      <w:r>
        <w:t>carácter</w:t>
      </w:r>
      <w:r>
        <w:rPr>
          <w:spacing w:val="-9"/>
        </w:rPr>
        <w:t xml:space="preserve"> </w:t>
      </w:r>
      <w:r>
        <w:t>general</w:t>
      </w:r>
      <w:r>
        <w:rPr>
          <w:spacing w:val="-9"/>
        </w:rPr>
        <w:t xml:space="preserve"> </w:t>
      </w:r>
      <w:r>
        <w:t>en</w:t>
      </w:r>
      <w:r>
        <w:rPr>
          <w:spacing w:val="-10"/>
        </w:rPr>
        <w:t xml:space="preserve"> </w:t>
      </w:r>
      <w:r>
        <w:t>materia</w:t>
      </w:r>
      <w:r>
        <w:rPr>
          <w:spacing w:val="-9"/>
        </w:rPr>
        <w:t xml:space="preserve"> </w:t>
      </w:r>
      <w:r>
        <w:t>de</w:t>
      </w:r>
      <w:r>
        <w:rPr>
          <w:spacing w:val="-9"/>
        </w:rPr>
        <w:t xml:space="preserve"> </w:t>
      </w:r>
      <w:r>
        <w:t>compras</w:t>
      </w:r>
      <w:r>
        <w:rPr>
          <w:spacing w:val="-10"/>
        </w:rPr>
        <w:t xml:space="preserve"> </w:t>
      </w:r>
      <w:r>
        <w:t>y</w:t>
      </w:r>
      <w:r>
        <w:rPr>
          <w:spacing w:val="-9"/>
        </w:rPr>
        <w:t xml:space="preserve"> </w:t>
      </w:r>
      <w:r>
        <w:t>contratación</w:t>
      </w:r>
      <w:r>
        <w:rPr>
          <w:spacing w:val="-9"/>
        </w:rPr>
        <w:t xml:space="preserve"> </w:t>
      </w:r>
      <w:r>
        <w:t>pública.</w:t>
      </w:r>
      <w:r>
        <w:rPr>
          <w:spacing w:val="-10"/>
        </w:rPr>
        <w:t xml:space="preserve"> </w:t>
      </w:r>
      <w:r>
        <w:t>En</w:t>
      </w:r>
      <w:r>
        <w:rPr>
          <w:spacing w:val="-9"/>
        </w:rPr>
        <w:t xml:space="preserve"> </w:t>
      </w:r>
      <w:r>
        <w:t>ese</w:t>
      </w:r>
      <w:r>
        <w:rPr>
          <w:spacing w:val="-9"/>
        </w:rPr>
        <w:t xml:space="preserve"> </w:t>
      </w:r>
      <w:r>
        <w:t>sentido,</w:t>
      </w:r>
      <w:r>
        <w:rPr>
          <w:spacing w:val="-10"/>
        </w:rPr>
        <w:t xml:space="preserve"> </w:t>
      </w:r>
      <w:r>
        <w:t>resolver</w:t>
      </w:r>
      <w:r>
        <w:rPr>
          <w:spacing w:val="-9"/>
        </w:rPr>
        <w:t xml:space="preserve"> </w:t>
      </w:r>
      <w:r>
        <w:t>casos</w:t>
      </w:r>
      <w:r>
        <w:rPr>
          <w:spacing w:val="-59"/>
        </w:rPr>
        <w:t xml:space="preserve"> </w:t>
      </w:r>
      <w:r>
        <w:t>particulares</w:t>
      </w:r>
      <w:r>
        <w:rPr>
          <w:spacing w:val="-11"/>
        </w:rPr>
        <w:t xml:space="preserve"> </w:t>
      </w:r>
      <w:r>
        <w:t>desborda</w:t>
      </w:r>
      <w:r>
        <w:rPr>
          <w:spacing w:val="-11"/>
        </w:rPr>
        <w:t xml:space="preserve"> </w:t>
      </w:r>
      <w:r>
        <w:t>las</w:t>
      </w:r>
      <w:r>
        <w:rPr>
          <w:spacing w:val="-10"/>
        </w:rPr>
        <w:t xml:space="preserve"> </w:t>
      </w:r>
      <w:r>
        <w:t>atribuciones</w:t>
      </w:r>
      <w:r>
        <w:rPr>
          <w:spacing w:val="-11"/>
        </w:rPr>
        <w:t xml:space="preserve"> </w:t>
      </w:r>
      <w:r>
        <w:t>asignadas</w:t>
      </w:r>
      <w:r>
        <w:rPr>
          <w:spacing w:val="-10"/>
        </w:rPr>
        <w:t xml:space="preserve"> </w:t>
      </w:r>
      <w:r>
        <w:t>por</w:t>
      </w:r>
      <w:r>
        <w:rPr>
          <w:spacing w:val="-11"/>
        </w:rPr>
        <w:t xml:space="preserve"> </w:t>
      </w:r>
      <w:r>
        <w:t>el</w:t>
      </w:r>
      <w:r>
        <w:rPr>
          <w:spacing w:val="-10"/>
        </w:rPr>
        <w:t xml:space="preserve"> </w:t>
      </w:r>
      <w:r>
        <w:t>legislador</w:t>
      </w:r>
      <w:r>
        <w:rPr>
          <w:spacing w:val="-11"/>
        </w:rPr>
        <w:t xml:space="preserve"> </w:t>
      </w:r>
      <w:r>
        <w:t>extraordinario,</w:t>
      </w:r>
      <w:r>
        <w:rPr>
          <w:spacing w:val="-10"/>
        </w:rPr>
        <w:t xml:space="preserve"> </w:t>
      </w:r>
      <w:r>
        <w:t>que</w:t>
      </w:r>
      <w:r>
        <w:rPr>
          <w:spacing w:val="-11"/>
        </w:rPr>
        <w:t xml:space="preserve"> </w:t>
      </w:r>
      <w:r>
        <w:t>no</w:t>
      </w:r>
      <w:r>
        <w:rPr>
          <w:spacing w:val="-10"/>
        </w:rPr>
        <w:t xml:space="preserve"> </w:t>
      </w:r>
      <w:r>
        <w:t>concibió</w:t>
      </w:r>
      <w:r>
        <w:rPr>
          <w:spacing w:val="1"/>
        </w:rPr>
        <w:t xml:space="preserve"> </w:t>
      </w:r>
      <w:r>
        <w:t>a</w:t>
      </w:r>
      <w:r>
        <w:rPr>
          <w:spacing w:val="-7"/>
        </w:rPr>
        <w:t xml:space="preserve"> </w:t>
      </w:r>
      <w:r>
        <w:t>Colombia</w:t>
      </w:r>
      <w:r>
        <w:rPr>
          <w:spacing w:val="-5"/>
        </w:rPr>
        <w:t xml:space="preserve"> </w:t>
      </w:r>
      <w:r>
        <w:t>Compra</w:t>
      </w:r>
      <w:r>
        <w:rPr>
          <w:spacing w:val="-5"/>
        </w:rPr>
        <w:t xml:space="preserve"> </w:t>
      </w:r>
      <w:r>
        <w:t>Eficiente</w:t>
      </w:r>
      <w:r>
        <w:rPr>
          <w:spacing w:val="-4"/>
        </w:rPr>
        <w:t xml:space="preserve"> </w:t>
      </w:r>
      <w:r>
        <w:t>como</w:t>
      </w:r>
      <w:r>
        <w:rPr>
          <w:spacing w:val="-6"/>
        </w:rPr>
        <w:t xml:space="preserve"> </w:t>
      </w:r>
      <w:r>
        <w:t>una</w:t>
      </w:r>
      <w:r>
        <w:rPr>
          <w:spacing w:val="-6"/>
        </w:rPr>
        <w:t xml:space="preserve"> </w:t>
      </w:r>
      <w:r>
        <w:t>autoridad</w:t>
      </w:r>
      <w:r>
        <w:rPr>
          <w:spacing w:val="-5"/>
        </w:rPr>
        <w:t xml:space="preserve"> </w:t>
      </w:r>
      <w:r>
        <w:t>para</w:t>
      </w:r>
      <w:r>
        <w:rPr>
          <w:spacing w:val="-6"/>
        </w:rPr>
        <w:t xml:space="preserve"> </w:t>
      </w:r>
      <w:r>
        <w:t>solucionar</w:t>
      </w:r>
      <w:r>
        <w:rPr>
          <w:spacing w:val="-6"/>
        </w:rPr>
        <w:t xml:space="preserve"> </w:t>
      </w:r>
      <w:r>
        <w:t>problemas</w:t>
      </w:r>
      <w:r>
        <w:rPr>
          <w:spacing w:val="-5"/>
        </w:rPr>
        <w:t xml:space="preserve"> </w:t>
      </w:r>
      <w:r>
        <w:t>jurídicos</w:t>
      </w:r>
      <w:r>
        <w:rPr>
          <w:spacing w:val="-5"/>
        </w:rPr>
        <w:t xml:space="preserve"> </w:t>
      </w:r>
      <w:r>
        <w:t>concretos</w:t>
      </w:r>
      <w:r>
        <w:rPr>
          <w:spacing w:val="-59"/>
        </w:rPr>
        <w:t xml:space="preserve"> </w:t>
      </w:r>
      <w:r>
        <w:t>de</w:t>
      </w:r>
      <w:r>
        <w:rPr>
          <w:spacing w:val="-2"/>
        </w:rPr>
        <w:t xml:space="preserve"> </w:t>
      </w:r>
      <w:r>
        <w:t>todos</w:t>
      </w:r>
      <w:r>
        <w:rPr>
          <w:spacing w:val="-1"/>
        </w:rPr>
        <w:t xml:space="preserve"> </w:t>
      </w:r>
      <w:r>
        <w:t>los</w:t>
      </w:r>
      <w:r>
        <w:rPr>
          <w:spacing w:val="-1"/>
        </w:rPr>
        <w:t xml:space="preserve"> </w:t>
      </w:r>
      <w:r>
        <w:t>partícipes</w:t>
      </w:r>
      <w:r>
        <w:rPr>
          <w:spacing w:val="-2"/>
        </w:rPr>
        <w:t xml:space="preserve"> </w:t>
      </w:r>
      <w:r>
        <w:t>de</w:t>
      </w:r>
      <w:r>
        <w:rPr>
          <w:spacing w:val="-1"/>
        </w:rPr>
        <w:t xml:space="preserve"> </w:t>
      </w:r>
      <w:r>
        <w:t>la</w:t>
      </w:r>
      <w:r>
        <w:rPr>
          <w:spacing w:val="-1"/>
        </w:rPr>
        <w:t xml:space="preserve"> </w:t>
      </w:r>
      <w:r>
        <w:t>contratación</w:t>
      </w:r>
      <w:r>
        <w:rPr>
          <w:spacing w:val="-2"/>
        </w:rPr>
        <w:t xml:space="preserve"> </w:t>
      </w:r>
      <w:r>
        <w:t>estatal.</w:t>
      </w:r>
    </w:p>
    <w:p w14:paraId="7960ED93" w14:textId="77777777" w:rsidR="00C6622A" w:rsidRDefault="00752A6A">
      <w:pPr>
        <w:pStyle w:val="Textoindependiente"/>
        <w:spacing w:before="120" w:line="276" w:lineRule="auto"/>
        <w:ind w:left="118" w:right="237" w:firstLine="708"/>
        <w:jc w:val="both"/>
      </w:pPr>
      <w:r>
        <w:t>La competencia de esta entidad se fija con límites claros, con el objeto de evitar que la</w:t>
      </w:r>
      <w:r>
        <w:rPr>
          <w:spacing w:val="1"/>
        </w:rPr>
        <w:t xml:space="preserve"> </w:t>
      </w:r>
      <w:r>
        <w:t>Agencia</w:t>
      </w:r>
      <w:r>
        <w:rPr>
          <w:spacing w:val="-4"/>
        </w:rPr>
        <w:t xml:space="preserve"> </w:t>
      </w:r>
      <w:r>
        <w:t>actúe</w:t>
      </w:r>
      <w:r>
        <w:rPr>
          <w:spacing w:val="-3"/>
        </w:rPr>
        <w:t xml:space="preserve"> </w:t>
      </w:r>
      <w:r>
        <w:t>como</w:t>
      </w:r>
      <w:r>
        <w:rPr>
          <w:spacing w:val="-4"/>
        </w:rPr>
        <w:t xml:space="preserve"> </w:t>
      </w:r>
      <w:r>
        <w:t>una</w:t>
      </w:r>
      <w:r>
        <w:rPr>
          <w:spacing w:val="-4"/>
        </w:rPr>
        <w:t xml:space="preserve"> </w:t>
      </w:r>
      <w:r>
        <w:t>instancia</w:t>
      </w:r>
      <w:r>
        <w:rPr>
          <w:spacing w:val="-4"/>
        </w:rPr>
        <w:t xml:space="preserve"> </w:t>
      </w:r>
      <w:r>
        <w:t>de</w:t>
      </w:r>
      <w:r>
        <w:rPr>
          <w:spacing w:val="-4"/>
        </w:rPr>
        <w:t xml:space="preserve"> </w:t>
      </w:r>
      <w:r>
        <w:t>validación</w:t>
      </w:r>
      <w:r>
        <w:rPr>
          <w:spacing w:val="-4"/>
        </w:rPr>
        <w:t xml:space="preserve"> </w:t>
      </w:r>
      <w:r>
        <w:t>de</w:t>
      </w:r>
      <w:r>
        <w:rPr>
          <w:spacing w:val="-4"/>
        </w:rPr>
        <w:t xml:space="preserve"> </w:t>
      </w:r>
      <w:r>
        <w:t>las</w:t>
      </w:r>
      <w:r>
        <w:rPr>
          <w:spacing w:val="-4"/>
        </w:rPr>
        <w:t xml:space="preserve"> </w:t>
      </w:r>
      <w:r>
        <w:t>actuaciones</w:t>
      </w:r>
      <w:r>
        <w:rPr>
          <w:spacing w:val="-4"/>
        </w:rPr>
        <w:t xml:space="preserve"> </w:t>
      </w:r>
      <w:r>
        <w:t>de</w:t>
      </w:r>
      <w:r>
        <w:rPr>
          <w:spacing w:val="-4"/>
        </w:rPr>
        <w:t xml:space="preserve"> </w:t>
      </w:r>
      <w:r>
        <w:t>las</w:t>
      </w:r>
      <w:r>
        <w:rPr>
          <w:spacing w:val="-4"/>
        </w:rPr>
        <w:t xml:space="preserve"> </w:t>
      </w:r>
      <w:r>
        <w:t>entidades</w:t>
      </w:r>
      <w:r>
        <w:rPr>
          <w:spacing w:val="-4"/>
        </w:rPr>
        <w:t xml:space="preserve"> </w:t>
      </w:r>
      <w:r>
        <w:t>sujetas</w:t>
      </w:r>
      <w:r>
        <w:rPr>
          <w:spacing w:val="-4"/>
        </w:rPr>
        <w:t xml:space="preserve"> </w:t>
      </w:r>
      <w:r>
        <w:t>a</w:t>
      </w:r>
      <w:r>
        <w:rPr>
          <w:spacing w:val="-4"/>
        </w:rPr>
        <w:t xml:space="preserve"> </w:t>
      </w:r>
      <w:r>
        <w:t>la</w:t>
      </w:r>
      <w:r>
        <w:rPr>
          <w:spacing w:val="-59"/>
        </w:rPr>
        <w:t xml:space="preserve"> </w:t>
      </w:r>
      <w:r>
        <w:t>Ley 80 de 1993 o de los demás participantes de la contratación pública. Esta competencia de</w:t>
      </w:r>
      <w:r>
        <w:rPr>
          <w:spacing w:val="1"/>
        </w:rPr>
        <w:t xml:space="preserve"> </w:t>
      </w:r>
      <w:r>
        <w:t>interpretación de normas generales, por definición, no puede extenderse a la resolución de</w:t>
      </w:r>
      <w:r>
        <w:rPr>
          <w:spacing w:val="1"/>
        </w:rPr>
        <w:t xml:space="preserve"> </w:t>
      </w:r>
      <w:r>
        <w:t>controversias, ni a brindar asesorías sobre casos puntuales. Esto en la medida en que, para</w:t>
      </w:r>
      <w:r>
        <w:rPr>
          <w:spacing w:val="1"/>
        </w:rPr>
        <w:t xml:space="preserve"> </w:t>
      </w:r>
      <w:r>
        <w:t>resolver una consulta de carácter particular, además de conocer un sinnúmero de detalles de la</w:t>
      </w:r>
      <w:r>
        <w:rPr>
          <w:spacing w:val="1"/>
        </w:rPr>
        <w:t xml:space="preserve"> </w:t>
      </w:r>
      <w:r>
        <w:t>actuación</w:t>
      </w:r>
      <w:r>
        <w:rPr>
          <w:spacing w:val="1"/>
        </w:rPr>
        <w:t xml:space="preserve"> </w:t>
      </w:r>
      <w:r>
        <w:t>administrativa,</w:t>
      </w:r>
      <w:r>
        <w:rPr>
          <w:spacing w:val="1"/>
        </w:rPr>
        <w:t xml:space="preserve"> </w:t>
      </w:r>
      <w:r>
        <w:t>es</w:t>
      </w:r>
      <w:r>
        <w:rPr>
          <w:spacing w:val="1"/>
        </w:rPr>
        <w:t xml:space="preserve"> </w:t>
      </w:r>
      <w:r>
        <w:t>necesario</w:t>
      </w:r>
      <w:r>
        <w:rPr>
          <w:spacing w:val="1"/>
        </w:rPr>
        <w:t xml:space="preserve"> </w:t>
      </w:r>
      <w:r>
        <w:t>acceder</w:t>
      </w:r>
      <w:r>
        <w:rPr>
          <w:spacing w:val="1"/>
        </w:rPr>
        <w:t xml:space="preserve"> </w:t>
      </w:r>
      <w:r>
        <w:t>al</w:t>
      </w:r>
      <w:r>
        <w:rPr>
          <w:spacing w:val="1"/>
        </w:rPr>
        <w:t xml:space="preserve"> </w:t>
      </w:r>
      <w:r>
        <w:t>expediente</w:t>
      </w:r>
      <w:r>
        <w:rPr>
          <w:spacing w:val="1"/>
        </w:rPr>
        <w:t xml:space="preserve"> </w:t>
      </w:r>
      <w:r>
        <w:t>y</w:t>
      </w:r>
      <w:r>
        <w:rPr>
          <w:spacing w:val="1"/>
        </w:rPr>
        <w:t xml:space="preserve"> </w:t>
      </w:r>
      <w:r>
        <w:t>a</w:t>
      </w:r>
      <w:r>
        <w:rPr>
          <w:spacing w:val="1"/>
        </w:rPr>
        <w:t xml:space="preserve"> </w:t>
      </w:r>
      <w:r>
        <w:t>los</w:t>
      </w:r>
      <w:r>
        <w:rPr>
          <w:spacing w:val="1"/>
        </w:rPr>
        <w:t xml:space="preserve"> </w:t>
      </w:r>
      <w:r>
        <w:t>documentos</w:t>
      </w:r>
      <w:r>
        <w:rPr>
          <w:spacing w:val="1"/>
        </w:rPr>
        <w:t xml:space="preserve"> </w:t>
      </w:r>
      <w:r>
        <w:t>del</w:t>
      </w:r>
      <w:r>
        <w:rPr>
          <w:spacing w:val="1"/>
        </w:rPr>
        <w:t xml:space="preserve"> </w:t>
      </w:r>
      <w:r>
        <w:t>procedimiento contractual donde surge la inquietud. Por lo anterior, previo concepto de sus</w:t>
      </w:r>
      <w:r>
        <w:rPr>
          <w:spacing w:val="1"/>
        </w:rPr>
        <w:t xml:space="preserve"> </w:t>
      </w:r>
      <w:r>
        <w:t>órganos</w:t>
      </w:r>
      <w:r>
        <w:rPr>
          <w:spacing w:val="1"/>
        </w:rPr>
        <w:t xml:space="preserve"> </w:t>
      </w:r>
      <w:r>
        <w:t>asesores,</w:t>
      </w:r>
      <w:r>
        <w:rPr>
          <w:spacing w:val="1"/>
        </w:rPr>
        <w:t xml:space="preserve"> </w:t>
      </w:r>
      <w:r>
        <w:t>la</w:t>
      </w:r>
      <w:r>
        <w:rPr>
          <w:spacing w:val="1"/>
        </w:rPr>
        <w:t xml:space="preserve"> </w:t>
      </w:r>
      <w:r>
        <w:t>solución</w:t>
      </w:r>
      <w:r>
        <w:rPr>
          <w:spacing w:val="1"/>
        </w:rPr>
        <w:t xml:space="preserve"> </w:t>
      </w:r>
      <w:r>
        <w:t>de</w:t>
      </w:r>
      <w:r>
        <w:rPr>
          <w:spacing w:val="1"/>
        </w:rPr>
        <w:t xml:space="preserve"> </w:t>
      </w:r>
      <w:r>
        <w:t>estos</w:t>
      </w:r>
      <w:r>
        <w:rPr>
          <w:spacing w:val="1"/>
        </w:rPr>
        <w:t xml:space="preserve"> </w:t>
      </w:r>
      <w:r>
        <w:t>temas</w:t>
      </w:r>
      <w:r>
        <w:rPr>
          <w:spacing w:val="1"/>
        </w:rPr>
        <w:t xml:space="preserve"> </w:t>
      </w:r>
      <w:r>
        <w:t>corresponde</w:t>
      </w:r>
      <w:r>
        <w:rPr>
          <w:spacing w:val="1"/>
        </w:rPr>
        <w:t xml:space="preserve"> </w:t>
      </w:r>
      <w:r>
        <w:t>a</w:t>
      </w:r>
      <w:r>
        <w:rPr>
          <w:spacing w:val="1"/>
        </w:rPr>
        <w:t xml:space="preserve"> </w:t>
      </w:r>
      <w:r>
        <w:t>la</w:t>
      </w:r>
      <w:r>
        <w:rPr>
          <w:spacing w:val="1"/>
        </w:rPr>
        <w:t xml:space="preserve"> </w:t>
      </w:r>
      <w:r>
        <w:t>entidad</w:t>
      </w:r>
      <w:r>
        <w:rPr>
          <w:spacing w:val="1"/>
        </w:rPr>
        <w:t xml:space="preserve"> </w:t>
      </w:r>
      <w:r>
        <w:t>que</w:t>
      </w:r>
      <w:r>
        <w:rPr>
          <w:spacing w:val="1"/>
        </w:rPr>
        <w:t xml:space="preserve"> </w:t>
      </w:r>
      <w:r>
        <w:t>adelanta</w:t>
      </w:r>
      <w:r>
        <w:rPr>
          <w:spacing w:val="1"/>
        </w:rPr>
        <w:t xml:space="preserve"> </w:t>
      </w:r>
      <w:r>
        <w:t>el</w:t>
      </w:r>
      <w:r>
        <w:rPr>
          <w:spacing w:val="1"/>
        </w:rPr>
        <w:t xml:space="preserve"> </w:t>
      </w:r>
      <w:r>
        <w:t>procedimiento de selección y, en caso de conflicto, a las autoridades judiciales, fiscales y</w:t>
      </w:r>
      <w:r>
        <w:rPr>
          <w:spacing w:val="1"/>
        </w:rPr>
        <w:t xml:space="preserve"> </w:t>
      </w:r>
      <w:r>
        <w:t>disciplinarias.</w:t>
      </w:r>
    </w:p>
    <w:p w14:paraId="1687069B" w14:textId="77777777" w:rsidR="00C6622A" w:rsidRDefault="00752A6A">
      <w:pPr>
        <w:pStyle w:val="Textoindependiente"/>
        <w:spacing w:before="120" w:line="276" w:lineRule="auto"/>
        <w:ind w:left="118" w:right="237" w:firstLine="708"/>
        <w:jc w:val="both"/>
      </w:pPr>
      <w:r>
        <w:t>Por ello, la Subdirección, dentro de los límites de sus atribuciones, resolverá la consulta</w:t>
      </w:r>
      <w:r>
        <w:rPr>
          <w:spacing w:val="1"/>
        </w:rPr>
        <w:t xml:space="preserve"> </w:t>
      </w:r>
      <w:r>
        <w:t>conforme a las normas generales en materia de contratación estatal. Con este objetivo se</w:t>
      </w:r>
      <w:r>
        <w:rPr>
          <w:spacing w:val="1"/>
        </w:rPr>
        <w:t xml:space="preserve"> </w:t>
      </w:r>
      <w:r>
        <w:t>analizarán</w:t>
      </w:r>
      <w:r>
        <w:rPr>
          <w:spacing w:val="1"/>
        </w:rPr>
        <w:t xml:space="preserve"> </w:t>
      </w:r>
      <w:r>
        <w:t>los</w:t>
      </w:r>
      <w:r>
        <w:rPr>
          <w:spacing w:val="1"/>
        </w:rPr>
        <w:t xml:space="preserve"> </w:t>
      </w:r>
      <w:r>
        <w:t>siguientes</w:t>
      </w:r>
      <w:r>
        <w:rPr>
          <w:spacing w:val="1"/>
        </w:rPr>
        <w:t xml:space="preserve"> </w:t>
      </w:r>
      <w:r>
        <w:t>temas:</w:t>
      </w:r>
      <w:r>
        <w:rPr>
          <w:spacing w:val="1"/>
        </w:rPr>
        <w:t xml:space="preserve"> </w:t>
      </w:r>
      <w:r>
        <w:t>i)</w:t>
      </w:r>
      <w:r>
        <w:rPr>
          <w:spacing w:val="1"/>
        </w:rPr>
        <w:t xml:space="preserve"> </w:t>
      </w:r>
      <w:r>
        <w:t>competencia</w:t>
      </w:r>
      <w:r>
        <w:rPr>
          <w:spacing w:val="1"/>
        </w:rPr>
        <w:t xml:space="preserve"> </w:t>
      </w:r>
      <w:r>
        <w:t>consultiva</w:t>
      </w:r>
      <w:r>
        <w:rPr>
          <w:spacing w:val="1"/>
        </w:rPr>
        <w:t xml:space="preserve"> </w:t>
      </w:r>
      <w:r>
        <w:t>de</w:t>
      </w:r>
      <w:r>
        <w:rPr>
          <w:spacing w:val="1"/>
        </w:rPr>
        <w:t xml:space="preserve"> </w:t>
      </w:r>
      <w:r>
        <w:t>la</w:t>
      </w:r>
      <w:r>
        <w:rPr>
          <w:spacing w:val="1"/>
        </w:rPr>
        <w:t xml:space="preserve"> </w:t>
      </w:r>
      <w:r>
        <w:t>Agencia</w:t>
      </w:r>
      <w:r>
        <w:rPr>
          <w:spacing w:val="1"/>
        </w:rPr>
        <w:t xml:space="preserve"> </w:t>
      </w:r>
      <w:r>
        <w:t>Nacional</w:t>
      </w:r>
      <w:r>
        <w:rPr>
          <w:spacing w:val="1"/>
        </w:rPr>
        <w:t xml:space="preserve"> </w:t>
      </w:r>
      <w:r>
        <w:t>de</w:t>
      </w:r>
      <w:r>
        <w:rPr>
          <w:spacing w:val="1"/>
        </w:rPr>
        <w:t xml:space="preserve"> </w:t>
      </w:r>
      <w:r>
        <w:t xml:space="preserve">Contratación Pública – Colombia Compra Eficiente; </w:t>
      </w:r>
      <w:proofErr w:type="spellStart"/>
      <w:r>
        <w:t>ii</w:t>
      </w:r>
      <w:proofErr w:type="spellEnd"/>
      <w:r>
        <w:t>) vigencia y ámbito de aplicación de la Ley</w:t>
      </w:r>
      <w:r>
        <w:rPr>
          <w:spacing w:val="1"/>
        </w:rPr>
        <w:t xml:space="preserve"> </w:t>
      </w:r>
      <w:r>
        <w:t>2069</w:t>
      </w:r>
      <w:r>
        <w:rPr>
          <w:spacing w:val="-12"/>
        </w:rPr>
        <w:t xml:space="preserve"> </w:t>
      </w:r>
      <w:r>
        <w:t>de</w:t>
      </w:r>
      <w:r>
        <w:rPr>
          <w:spacing w:val="-11"/>
        </w:rPr>
        <w:t xml:space="preserve"> </w:t>
      </w:r>
      <w:r>
        <w:t>2020</w:t>
      </w:r>
      <w:r>
        <w:rPr>
          <w:spacing w:val="-12"/>
        </w:rPr>
        <w:t xml:space="preserve"> </w:t>
      </w:r>
      <w:r>
        <w:t>y;</w:t>
      </w:r>
      <w:r>
        <w:rPr>
          <w:spacing w:val="-11"/>
        </w:rPr>
        <w:t xml:space="preserve"> </w:t>
      </w:r>
      <w:proofErr w:type="spellStart"/>
      <w:r>
        <w:t>iii</w:t>
      </w:r>
      <w:proofErr w:type="spellEnd"/>
      <w:r>
        <w:t>)</w:t>
      </w:r>
      <w:r>
        <w:rPr>
          <w:spacing w:val="-11"/>
        </w:rPr>
        <w:t xml:space="preserve"> </w:t>
      </w:r>
      <w:r>
        <w:t>regulación</w:t>
      </w:r>
      <w:r>
        <w:rPr>
          <w:spacing w:val="-12"/>
        </w:rPr>
        <w:t xml:space="preserve"> </w:t>
      </w:r>
      <w:r>
        <w:t>de</w:t>
      </w:r>
      <w:r>
        <w:rPr>
          <w:spacing w:val="-11"/>
        </w:rPr>
        <w:t xml:space="preserve"> </w:t>
      </w:r>
      <w:r>
        <w:t>las</w:t>
      </w:r>
      <w:r>
        <w:rPr>
          <w:spacing w:val="-11"/>
        </w:rPr>
        <w:t xml:space="preserve"> </w:t>
      </w:r>
      <w:r>
        <w:t>convocatorias</w:t>
      </w:r>
      <w:r>
        <w:rPr>
          <w:spacing w:val="-12"/>
        </w:rPr>
        <w:t xml:space="preserve"> </w:t>
      </w:r>
      <w:r>
        <w:t>limitadas</w:t>
      </w:r>
      <w:r>
        <w:rPr>
          <w:spacing w:val="-11"/>
        </w:rPr>
        <w:t xml:space="preserve"> </w:t>
      </w:r>
      <w:r>
        <w:t>a</w:t>
      </w:r>
      <w:r>
        <w:rPr>
          <w:spacing w:val="-11"/>
        </w:rPr>
        <w:t xml:space="preserve"> </w:t>
      </w:r>
      <w:proofErr w:type="spellStart"/>
      <w:r>
        <w:t>Mipymes</w:t>
      </w:r>
      <w:proofErr w:type="spellEnd"/>
      <w:r>
        <w:rPr>
          <w:spacing w:val="-12"/>
        </w:rPr>
        <w:t xml:space="preserve"> </w:t>
      </w:r>
      <w:r>
        <w:t>en</w:t>
      </w:r>
      <w:r>
        <w:rPr>
          <w:spacing w:val="-11"/>
        </w:rPr>
        <w:t xml:space="preserve"> </w:t>
      </w:r>
      <w:r>
        <w:t>el</w:t>
      </w:r>
      <w:r>
        <w:rPr>
          <w:spacing w:val="-11"/>
        </w:rPr>
        <w:t xml:space="preserve"> </w:t>
      </w:r>
      <w:r>
        <w:t>ámbito</w:t>
      </w:r>
      <w:r>
        <w:rPr>
          <w:spacing w:val="-12"/>
        </w:rPr>
        <w:t xml:space="preserve"> </w:t>
      </w:r>
      <w:r>
        <w:t>territorial</w:t>
      </w:r>
      <w:r>
        <w:rPr>
          <w:spacing w:val="-9"/>
        </w:rPr>
        <w:t xml:space="preserve"> </w:t>
      </w:r>
      <w:r>
        <w:t>en</w:t>
      </w:r>
      <w:r>
        <w:rPr>
          <w:spacing w:val="-59"/>
        </w:rPr>
        <w:t xml:space="preserve"> </w:t>
      </w:r>
      <w:r>
        <w:t>el</w:t>
      </w:r>
      <w:r>
        <w:rPr>
          <w:spacing w:val="-2"/>
        </w:rPr>
        <w:t xml:space="preserve"> </w:t>
      </w:r>
      <w:r>
        <w:t>artículo</w:t>
      </w:r>
      <w:r>
        <w:rPr>
          <w:spacing w:val="-2"/>
        </w:rPr>
        <w:t xml:space="preserve"> </w:t>
      </w:r>
      <w:r>
        <w:t>34</w:t>
      </w:r>
      <w:r>
        <w:rPr>
          <w:spacing w:val="-1"/>
        </w:rPr>
        <w:t xml:space="preserve"> </w:t>
      </w:r>
      <w:r>
        <w:t>de</w:t>
      </w:r>
      <w:r>
        <w:rPr>
          <w:spacing w:val="-2"/>
        </w:rPr>
        <w:t xml:space="preserve"> </w:t>
      </w:r>
      <w:r>
        <w:t>la</w:t>
      </w:r>
      <w:r>
        <w:rPr>
          <w:spacing w:val="-1"/>
        </w:rPr>
        <w:t xml:space="preserve"> </w:t>
      </w:r>
      <w:r>
        <w:t>Ley</w:t>
      </w:r>
      <w:r>
        <w:rPr>
          <w:spacing w:val="-2"/>
        </w:rPr>
        <w:t xml:space="preserve"> </w:t>
      </w:r>
      <w:r>
        <w:t>2069</w:t>
      </w:r>
      <w:r>
        <w:rPr>
          <w:spacing w:val="-1"/>
        </w:rPr>
        <w:t xml:space="preserve"> </w:t>
      </w:r>
      <w:r>
        <w:t>de</w:t>
      </w:r>
      <w:r>
        <w:rPr>
          <w:spacing w:val="-2"/>
        </w:rPr>
        <w:t xml:space="preserve"> </w:t>
      </w:r>
      <w:r>
        <w:t>2020</w:t>
      </w:r>
      <w:r>
        <w:rPr>
          <w:spacing w:val="-1"/>
        </w:rPr>
        <w:t xml:space="preserve"> </w:t>
      </w:r>
      <w:r>
        <w:t>y</w:t>
      </w:r>
      <w:r>
        <w:rPr>
          <w:spacing w:val="-2"/>
        </w:rPr>
        <w:t xml:space="preserve"> </w:t>
      </w:r>
      <w:r>
        <w:t>el</w:t>
      </w:r>
      <w:r>
        <w:rPr>
          <w:spacing w:val="-1"/>
        </w:rPr>
        <w:t xml:space="preserve"> </w:t>
      </w:r>
      <w:r>
        <w:t>Decreto</w:t>
      </w:r>
      <w:r>
        <w:rPr>
          <w:spacing w:val="-2"/>
        </w:rPr>
        <w:t xml:space="preserve"> </w:t>
      </w:r>
      <w:r>
        <w:t>1860</w:t>
      </w:r>
      <w:r>
        <w:rPr>
          <w:spacing w:val="-2"/>
        </w:rPr>
        <w:t xml:space="preserve"> </w:t>
      </w:r>
      <w:r>
        <w:t>de</w:t>
      </w:r>
      <w:r>
        <w:rPr>
          <w:spacing w:val="-1"/>
        </w:rPr>
        <w:t xml:space="preserve"> </w:t>
      </w:r>
      <w:r>
        <w:t>2021.</w:t>
      </w:r>
    </w:p>
    <w:p w14:paraId="551538DB" w14:textId="77777777" w:rsidR="00C6622A" w:rsidRDefault="00752A6A">
      <w:pPr>
        <w:pStyle w:val="Textoindependiente"/>
        <w:spacing w:before="120" w:line="276" w:lineRule="auto"/>
        <w:ind w:left="118" w:right="236" w:firstLine="709"/>
        <w:jc w:val="both"/>
      </w:pPr>
      <w:r>
        <w:t>La Agencia Nacional de Contratación Pública – Colombia Compra Eficiente se pronunció</w:t>
      </w:r>
      <w:r>
        <w:rPr>
          <w:spacing w:val="-59"/>
        </w:rPr>
        <w:t xml:space="preserve"> </w:t>
      </w:r>
      <w:r>
        <w:t>sobre la nueva regulación de la promoción del desarrollo en la contratación estatal contenida en</w:t>
      </w:r>
      <w:r>
        <w:rPr>
          <w:spacing w:val="-59"/>
        </w:rPr>
        <w:t xml:space="preserve"> </w:t>
      </w:r>
      <w:r>
        <w:t>el artículo 34 de la Ley 2069 de 2020 en los conceptos C-043 del 09 de febrero de 2021, C-005</w:t>
      </w:r>
      <w:r>
        <w:rPr>
          <w:spacing w:val="1"/>
        </w:rPr>
        <w:t xml:space="preserve"> </w:t>
      </w:r>
      <w:r>
        <w:t>del</w:t>
      </w:r>
      <w:r>
        <w:rPr>
          <w:spacing w:val="-7"/>
        </w:rPr>
        <w:t xml:space="preserve"> </w:t>
      </w:r>
      <w:r>
        <w:t>16</w:t>
      </w:r>
      <w:r>
        <w:rPr>
          <w:spacing w:val="-7"/>
        </w:rPr>
        <w:t xml:space="preserve"> </w:t>
      </w:r>
      <w:r>
        <w:t>de</w:t>
      </w:r>
      <w:r>
        <w:rPr>
          <w:spacing w:val="-6"/>
        </w:rPr>
        <w:t xml:space="preserve"> </w:t>
      </w:r>
      <w:r>
        <w:t>febrero</w:t>
      </w:r>
      <w:r>
        <w:rPr>
          <w:spacing w:val="-6"/>
        </w:rPr>
        <w:t xml:space="preserve"> </w:t>
      </w:r>
      <w:r>
        <w:t>de</w:t>
      </w:r>
      <w:r>
        <w:rPr>
          <w:spacing w:val="-7"/>
        </w:rPr>
        <w:t xml:space="preserve"> </w:t>
      </w:r>
      <w:r>
        <w:t>2021,</w:t>
      </w:r>
      <w:r>
        <w:rPr>
          <w:spacing w:val="-6"/>
        </w:rPr>
        <w:t xml:space="preserve"> </w:t>
      </w:r>
      <w:r>
        <w:t>C-081</w:t>
      </w:r>
      <w:r>
        <w:rPr>
          <w:spacing w:val="-7"/>
        </w:rPr>
        <w:t xml:space="preserve"> </w:t>
      </w:r>
      <w:r>
        <w:t>del</w:t>
      </w:r>
      <w:r>
        <w:rPr>
          <w:spacing w:val="-6"/>
        </w:rPr>
        <w:t xml:space="preserve"> </w:t>
      </w:r>
      <w:r>
        <w:t>23</w:t>
      </w:r>
      <w:r>
        <w:rPr>
          <w:spacing w:val="-7"/>
        </w:rPr>
        <w:t xml:space="preserve"> </w:t>
      </w:r>
      <w:r>
        <w:t>de</w:t>
      </w:r>
      <w:r>
        <w:rPr>
          <w:spacing w:val="-7"/>
        </w:rPr>
        <w:t xml:space="preserve"> </w:t>
      </w:r>
      <w:r>
        <w:t>febrero</w:t>
      </w:r>
      <w:r>
        <w:rPr>
          <w:spacing w:val="-5"/>
        </w:rPr>
        <w:t xml:space="preserve"> </w:t>
      </w:r>
      <w:r>
        <w:t>de</w:t>
      </w:r>
      <w:r>
        <w:rPr>
          <w:spacing w:val="-7"/>
        </w:rPr>
        <w:t xml:space="preserve"> </w:t>
      </w:r>
      <w:r>
        <w:t>2021,</w:t>
      </w:r>
      <w:r>
        <w:rPr>
          <w:spacing w:val="-6"/>
        </w:rPr>
        <w:t xml:space="preserve"> </w:t>
      </w:r>
      <w:r>
        <w:t>C-087</w:t>
      </w:r>
      <w:r>
        <w:rPr>
          <w:spacing w:val="-7"/>
        </w:rPr>
        <w:t xml:space="preserve"> </w:t>
      </w:r>
      <w:r>
        <w:t>del</w:t>
      </w:r>
      <w:r>
        <w:rPr>
          <w:spacing w:val="-7"/>
        </w:rPr>
        <w:t xml:space="preserve"> </w:t>
      </w:r>
      <w:r>
        <w:t>23</w:t>
      </w:r>
      <w:r>
        <w:rPr>
          <w:spacing w:val="-6"/>
        </w:rPr>
        <w:t xml:space="preserve"> </w:t>
      </w:r>
      <w:r>
        <w:t>de</w:t>
      </w:r>
      <w:r>
        <w:rPr>
          <w:spacing w:val="-7"/>
        </w:rPr>
        <w:t xml:space="preserve"> </w:t>
      </w:r>
      <w:r>
        <w:t>febrero</w:t>
      </w:r>
      <w:r>
        <w:rPr>
          <w:spacing w:val="-6"/>
        </w:rPr>
        <w:t xml:space="preserve"> </w:t>
      </w:r>
      <w:r>
        <w:t>de</w:t>
      </w:r>
      <w:r>
        <w:rPr>
          <w:spacing w:val="-6"/>
        </w:rPr>
        <w:t xml:space="preserve"> </w:t>
      </w:r>
      <w:r>
        <w:t>2021,</w:t>
      </w:r>
      <w:r>
        <w:rPr>
          <w:spacing w:val="-7"/>
        </w:rPr>
        <w:t xml:space="preserve"> </w:t>
      </w:r>
      <w:r>
        <w:t>C-</w:t>
      </w:r>
      <w:r>
        <w:rPr>
          <w:spacing w:val="-59"/>
        </w:rPr>
        <w:t xml:space="preserve"> </w:t>
      </w:r>
      <w:r>
        <w:t>025</w:t>
      </w:r>
      <w:r>
        <w:rPr>
          <w:spacing w:val="-10"/>
        </w:rPr>
        <w:t xml:space="preserve"> </w:t>
      </w:r>
      <w:r>
        <w:t>del</w:t>
      </w:r>
      <w:r>
        <w:rPr>
          <w:spacing w:val="-9"/>
        </w:rPr>
        <w:t xml:space="preserve"> </w:t>
      </w:r>
      <w:r>
        <w:t>25</w:t>
      </w:r>
      <w:r>
        <w:rPr>
          <w:spacing w:val="-10"/>
        </w:rPr>
        <w:t xml:space="preserve"> </w:t>
      </w:r>
      <w:r>
        <w:t>de</w:t>
      </w:r>
      <w:r>
        <w:rPr>
          <w:spacing w:val="-9"/>
        </w:rPr>
        <w:t xml:space="preserve"> </w:t>
      </w:r>
      <w:r>
        <w:t>febrero</w:t>
      </w:r>
      <w:r>
        <w:rPr>
          <w:spacing w:val="-8"/>
        </w:rPr>
        <w:t xml:space="preserve"> </w:t>
      </w:r>
      <w:r>
        <w:t>de</w:t>
      </w:r>
      <w:r>
        <w:rPr>
          <w:spacing w:val="-10"/>
        </w:rPr>
        <w:t xml:space="preserve"> </w:t>
      </w:r>
      <w:r>
        <w:t>2021,</w:t>
      </w:r>
      <w:r>
        <w:rPr>
          <w:spacing w:val="-9"/>
        </w:rPr>
        <w:t xml:space="preserve"> </w:t>
      </w:r>
      <w:r>
        <w:t>C-037</w:t>
      </w:r>
      <w:r>
        <w:rPr>
          <w:spacing w:val="-9"/>
        </w:rPr>
        <w:t xml:space="preserve"> </w:t>
      </w:r>
      <w:r>
        <w:t>del</w:t>
      </w:r>
      <w:r>
        <w:rPr>
          <w:spacing w:val="-10"/>
        </w:rPr>
        <w:t xml:space="preserve"> </w:t>
      </w:r>
      <w:r>
        <w:t>26</w:t>
      </w:r>
      <w:r>
        <w:rPr>
          <w:spacing w:val="-9"/>
        </w:rPr>
        <w:t xml:space="preserve"> </w:t>
      </w:r>
      <w:r>
        <w:t>de</w:t>
      </w:r>
      <w:r>
        <w:rPr>
          <w:spacing w:val="-9"/>
        </w:rPr>
        <w:t xml:space="preserve"> </w:t>
      </w:r>
      <w:r>
        <w:t>febrero</w:t>
      </w:r>
      <w:r>
        <w:rPr>
          <w:spacing w:val="-9"/>
        </w:rPr>
        <w:t xml:space="preserve"> </w:t>
      </w:r>
      <w:r>
        <w:t>de</w:t>
      </w:r>
      <w:r>
        <w:rPr>
          <w:spacing w:val="-9"/>
        </w:rPr>
        <w:t xml:space="preserve"> </w:t>
      </w:r>
      <w:r>
        <w:t>2021,</w:t>
      </w:r>
      <w:r>
        <w:rPr>
          <w:spacing w:val="-10"/>
        </w:rPr>
        <w:t xml:space="preserve"> </w:t>
      </w:r>
      <w:r>
        <w:t>C-035</w:t>
      </w:r>
      <w:r>
        <w:rPr>
          <w:spacing w:val="-9"/>
        </w:rPr>
        <w:t xml:space="preserve"> </w:t>
      </w:r>
      <w:r>
        <w:t>del</w:t>
      </w:r>
      <w:r>
        <w:rPr>
          <w:spacing w:val="-9"/>
        </w:rPr>
        <w:t xml:space="preserve"> </w:t>
      </w:r>
      <w:r>
        <w:t>02</w:t>
      </w:r>
      <w:r>
        <w:rPr>
          <w:spacing w:val="-10"/>
        </w:rPr>
        <w:t xml:space="preserve"> </w:t>
      </w:r>
      <w:r>
        <w:t>de</w:t>
      </w:r>
      <w:r>
        <w:rPr>
          <w:spacing w:val="-9"/>
        </w:rPr>
        <w:t xml:space="preserve"> </w:t>
      </w:r>
      <w:r>
        <w:t>marzo</w:t>
      </w:r>
      <w:r>
        <w:rPr>
          <w:spacing w:val="-9"/>
        </w:rPr>
        <w:t xml:space="preserve"> </w:t>
      </w:r>
      <w:r>
        <w:t>de</w:t>
      </w:r>
      <w:r>
        <w:rPr>
          <w:spacing w:val="-10"/>
        </w:rPr>
        <w:t xml:space="preserve"> </w:t>
      </w:r>
      <w:r>
        <w:t>2021,</w:t>
      </w:r>
      <w:r>
        <w:rPr>
          <w:spacing w:val="1"/>
        </w:rPr>
        <w:t xml:space="preserve"> </w:t>
      </w:r>
      <w:r>
        <w:t>C-040</w:t>
      </w:r>
      <w:r>
        <w:rPr>
          <w:spacing w:val="-12"/>
        </w:rPr>
        <w:t xml:space="preserve"> </w:t>
      </w:r>
      <w:r>
        <w:t>del</w:t>
      </w:r>
      <w:r>
        <w:rPr>
          <w:spacing w:val="-12"/>
        </w:rPr>
        <w:t xml:space="preserve"> </w:t>
      </w:r>
      <w:r>
        <w:t>02</w:t>
      </w:r>
      <w:r>
        <w:rPr>
          <w:spacing w:val="-12"/>
        </w:rPr>
        <w:t xml:space="preserve"> </w:t>
      </w:r>
      <w:r>
        <w:t>de</w:t>
      </w:r>
      <w:r>
        <w:rPr>
          <w:spacing w:val="-12"/>
        </w:rPr>
        <w:t xml:space="preserve"> </w:t>
      </w:r>
      <w:r>
        <w:t>marzo</w:t>
      </w:r>
      <w:r>
        <w:rPr>
          <w:spacing w:val="-12"/>
        </w:rPr>
        <w:t xml:space="preserve"> </w:t>
      </w:r>
      <w:r>
        <w:t>de</w:t>
      </w:r>
      <w:r>
        <w:rPr>
          <w:spacing w:val="-12"/>
        </w:rPr>
        <w:t xml:space="preserve"> </w:t>
      </w:r>
      <w:r>
        <w:t>2021,</w:t>
      </w:r>
      <w:r>
        <w:rPr>
          <w:spacing w:val="-12"/>
        </w:rPr>
        <w:t xml:space="preserve"> </w:t>
      </w:r>
      <w:r>
        <w:t>C-044</w:t>
      </w:r>
      <w:r>
        <w:rPr>
          <w:spacing w:val="-12"/>
        </w:rPr>
        <w:t xml:space="preserve"> </w:t>
      </w:r>
      <w:r>
        <w:t>del</w:t>
      </w:r>
      <w:r>
        <w:rPr>
          <w:spacing w:val="-12"/>
        </w:rPr>
        <w:t xml:space="preserve"> </w:t>
      </w:r>
      <w:r>
        <w:t>03</w:t>
      </w:r>
      <w:r>
        <w:rPr>
          <w:spacing w:val="-11"/>
        </w:rPr>
        <w:t xml:space="preserve"> </w:t>
      </w:r>
      <w:r>
        <w:t>de</w:t>
      </w:r>
      <w:r>
        <w:rPr>
          <w:spacing w:val="-12"/>
        </w:rPr>
        <w:t xml:space="preserve"> </w:t>
      </w:r>
      <w:r>
        <w:t>marzo</w:t>
      </w:r>
      <w:r>
        <w:rPr>
          <w:spacing w:val="-12"/>
        </w:rPr>
        <w:t xml:space="preserve"> </w:t>
      </w:r>
      <w:r>
        <w:t>de</w:t>
      </w:r>
      <w:r>
        <w:rPr>
          <w:spacing w:val="-12"/>
        </w:rPr>
        <w:t xml:space="preserve"> </w:t>
      </w:r>
      <w:r>
        <w:t>2021,</w:t>
      </w:r>
      <w:r>
        <w:rPr>
          <w:spacing w:val="-12"/>
        </w:rPr>
        <w:t xml:space="preserve"> </w:t>
      </w:r>
      <w:r>
        <w:t>C-102</w:t>
      </w:r>
      <w:r>
        <w:rPr>
          <w:spacing w:val="-12"/>
        </w:rPr>
        <w:t xml:space="preserve"> </w:t>
      </w:r>
      <w:r>
        <w:t>del</w:t>
      </w:r>
      <w:r>
        <w:rPr>
          <w:spacing w:val="-12"/>
        </w:rPr>
        <w:t xml:space="preserve"> </w:t>
      </w:r>
      <w:r>
        <w:t>25</w:t>
      </w:r>
      <w:r>
        <w:rPr>
          <w:spacing w:val="-12"/>
        </w:rPr>
        <w:t xml:space="preserve"> </w:t>
      </w:r>
      <w:r>
        <w:t>de</w:t>
      </w:r>
      <w:r>
        <w:rPr>
          <w:spacing w:val="-12"/>
        </w:rPr>
        <w:t xml:space="preserve"> </w:t>
      </w:r>
      <w:r>
        <w:t>marzo</w:t>
      </w:r>
      <w:r>
        <w:rPr>
          <w:spacing w:val="-11"/>
        </w:rPr>
        <w:t xml:space="preserve"> </w:t>
      </w:r>
      <w:r>
        <w:t>de</w:t>
      </w:r>
      <w:r>
        <w:rPr>
          <w:spacing w:val="-12"/>
        </w:rPr>
        <w:t xml:space="preserve"> </w:t>
      </w:r>
      <w:r>
        <w:t>2021,</w:t>
      </w:r>
      <w:r>
        <w:rPr>
          <w:spacing w:val="-59"/>
        </w:rPr>
        <w:t xml:space="preserve"> </w:t>
      </w:r>
      <w:r>
        <w:t>C-125 del 05 de abril de 2021, C-127 del 06 de abril de 2021,</w:t>
      </w:r>
      <w:r>
        <w:rPr>
          <w:spacing w:val="1"/>
        </w:rPr>
        <w:t xml:space="preserve"> </w:t>
      </w:r>
      <w:r>
        <w:t>C-130 del 07 de abril de 2021, C-</w:t>
      </w:r>
      <w:r>
        <w:rPr>
          <w:spacing w:val="-59"/>
        </w:rPr>
        <w:t xml:space="preserve"> </w:t>
      </w:r>
      <w:r>
        <w:t>144</w:t>
      </w:r>
      <w:r>
        <w:rPr>
          <w:spacing w:val="-11"/>
        </w:rPr>
        <w:t xml:space="preserve"> </w:t>
      </w:r>
      <w:r>
        <w:t>del</w:t>
      </w:r>
      <w:r>
        <w:rPr>
          <w:spacing w:val="-11"/>
        </w:rPr>
        <w:t xml:space="preserve"> </w:t>
      </w:r>
      <w:r>
        <w:t>07</w:t>
      </w:r>
      <w:r>
        <w:rPr>
          <w:spacing w:val="-10"/>
        </w:rPr>
        <w:t xml:space="preserve"> </w:t>
      </w:r>
      <w:r>
        <w:t>de</w:t>
      </w:r>
      <w:r>
        <w:rPr>
          <w:spacing w:val="-11"/>
        </w:rPr>
        <w:t xml:space="preserve"> </w:t>
      </w:r>
      <w:r>
        <w:t>abril</w:t>
      </w:r>
      <w:r>
        <w:rPr>
          <w:spacing w:val="-11"/>
        </w:rPr>
        <w:t xml:space="preserve"> </w:t>
      </w:r>
      <w:r>
        <w:t>de</w:t>
      </w:r>
      <w:r>
        <w:rPr>
          <w:spacing w:val="-10"/>
        </w:rPr>
        <w:t xml:space="preserve"> </w:t>
      </w:r>
      <w:r>
        <w:t>2021,</w:t>
      </w:r>
      <w:r>
        <w:rPr>
          <w:spacing w:val="-11"/>
        </w:rPr>
        <w:t xml:space="preserve"> </w:t>
      </w:r>
      <w:r>
        <w:t>C-141</w:t>
      </w:r>
      <w:r>
        <w:rPr>
          <w:spacing w:val="-10"/>
        </w:rPr>
        <w:t xml:space="preserve"> </w:t>
      </w:r>
      <w:r>
        <w:t>del</w:t>
      </w:r>
      <w:r>
        <w:rPr>
          <w:spacing w:val="-11"/>
        </w:rPr>
        <w:t xml:space="preserve"> </w:t>
      </w:r>
      <w:r>
        <w:t>08</w:t>
      </w:r>
      <w:r>
        <w:rPr>
          <w:spacing w:val="-11"/>
        </w:rPr>
        <w:t xml:space="preserve"> </w:t>
      </w:r>
      <w:r>
        <w:t>de</w:t>
      </w:r>
      <w:r>
        <w:rPr>
          <w:spacing w:val="-10"/>
        </w:rPr>
        <w:t xml:space="preserve"> </w:t>
      </w:r>
      <w:r>
        <w:t>abril</w:t>
      </w:r>
      <w:r>
        <w:rPr>
          <w:spacing w:val="-11"/>
        </w:rPr>
        <w:t xml:space="preserve"> </w:t>
      </w:r>
      <w:r>
        <w:t>de</w:t>
      </w:r>
      <w:r>
        <w:rPr>
          <w:spacing w:val="-10"/>
        </w:rPr>
        <w:t xml:space="preserve"> </w:t>
      </w:r>
      <w:r>
        <w:t>2021,</w:t>
      </w:r>
      <w:r>
        <w:rPr>
          <w:spacing w:val="-11"/>
        </w:rPr>
        <w:t xml:space="preserve"> </w:t>
      </w:r>
      <w:r>
        <w:t>C-114</w:t>
      </w:r>
      <w:r>
        <w:rPr>
          <w:spacing w:val="-11"/>
        </w:rPr>
        <w:t xml:space="preserve"> </w:t>
      </w:r>
      <w:r>
        <w:t>del</w:t>
      </w:r>
      <w:r>
        <w:rPr>
          <w:spacing w:val="-10"/>
        </w:rPr>
        <w:t xml:space="preserve"> </w:t>
      </w:r>
      <w:r>
        <w:t>13</w:t>
      </w:r>
      <w:r>
        <w:rPr>
          <w:spacing w:val="-11"/>
        </w:rPr>
        <w:t xml:space="preserve"> </w:t>
      </w:r>
      <w:r>
        <w:t>de</w:t>
      </w:r>
      <w:r>
        <w:rPr>
          <w:spacing w:val="-10"/>
        </w:rPr>
        <w:t xml:space="preserve"> </w:t>
      </w:r>
      <w:r>
        <w:t>abril</w:t>
      </w:r>
      <w:r>
        <w:rPr>
          <w:spacing w:val="-11"/>
        </w:rPr>
        <w:t xml:space="preserve"> </w:t>
      </w:r>
      <w:r>
        <w:t>de</w:t>
      </w:r>
      <w:r>
        <w:rPr>
          <w:spacing w:val="-11"/>
        </w:rPr>
        <w:t xml:space="preserve"> </w:t>
      </w:r>
      <w:r>
        <w:t>2021,</w:t>
      </w:r>
      <w:r>
        <w:rPr>
          <w:spacing w:val="-10"/>
        </w:rPr>
        <w:t xml:space="preserve"> </w:t>
      </w:r>
      <w:r>
        <w:t>C−151</w:t>
      </w:r>
      <w:r>
        <w:rPr>
          <w:spacing w:val="-59"/>
        </w:rPr>
        <w:t xml:space="preserve"> </w:t>
      </w:r>
      <w:r>
        <w:t>del 12 de abril de 2021,</w:t>
      </w:r>
      <w:r>
        <w:rPr>
          <w:spacing w:val="1"/>
        </w:rPr>
        <w:t xml:space="preserve"> </w:t>
      </w:r>
      <w:r>
        <w:t>C-160 del 20 de abril de 2021,</w:t>
      </w:r>
      <w:r>
        <w:rPr>
          <w:spacing w:val="1"/>
        </w:rPr>
        <w:t xml:space="preserve"> </w:t>
      </w:r>
      <w:r>
        <w:t>C−189 del 26 de abril de 2021, C-206</w:t>
      </w:r>
      <w:r>
        <w:rPr>
          <w:spacing w:val="1"/>
        </w:rPr>
        <w:t xml:space="preserve"> </w:t>
      </w:r>
      <w:r>
        <w:t>del 3 de mayo de 2021, C-208 del 10 de mayo de 2021, C-211 del 11 de mayo de 2021, C-234</w:t>
      </w:r>
      <w:r>
        <w:rPr>
          <w:spacing w:val="1"/>
        </w:rPr>
        <w:t xml:space="preserve"> </w:t>
      </w:r>
      <w:r>
        <w:t>del</w:t>
      </w:r>
      <w:r>
        <w:rPr>
          <w:spacing w:val="-6"/>
        </w:rPr>
        <w:t xml:space="preserve"> </w:t>
      </w:r>
      <w:r>
        <w:t>24</w:t>
      </w:r>
      <w:r>
        <w:rPr>
          <w:spacing w:val="-5"/>
        </w:rPr>
        <w:t xml:space="preserve"> </w:t>
      </w:r>
      <w:r>
        <w:t>de</w:t>
      </w:r>
      <w:r>
        <w:rPr>
          <w:spacing w:val="-5"/>
        </w:rPr>
        <w:t xml:space="preserve"> </w:t>
      </w:r>
      <w:r>
        <w:t>mayo</w:t>
      </w:r>
      <w:r>
        <w:rPr>
          <w:spacing w:val="-5"/>
        </w:rPr>
        <w:t xml:space="preserve"> </w:t>
      </w:r>
      <w:r>
        <w:t>de</w:t>
      </w:r>
      <w:r>
        <w:rPr>
          <w:spacing w:val="-6"/>
        </w:rPr>
        <w:t xml:space="preserve"> </w:t>
      </w:r>
      <w:r>
        <w:t>2021,</w:t>
      </w:r>
      <w:r>
        <w:rPr>
          <w:spacing w:val="-5"/>
        </w:rPr>
        <w:t xml:space="preserve"> </w:t>
      </w:r>
      <w:r>
        <w:t>C-271</w:t>
      </w:r>
      <w:r>
        <w:rPr>
          <w:spacing w:val="-5"/>
        </w:rPr>
        <w:t xml:space="preserve"> </w:t>
      </w:r>
      <w:r>
        <w:t>del</w:t>
      </w:r>
      <w:r>
        <w:rPr>
          <w:spacing w:val="-5"/>
        </w:rPr>
        <w:t xml:space="preserve"> </w:t>
      </w:r>
      <w:r>
        <w:t>9</w:t>
      </w:r>
      <w:r>
        <w:rPr>
          <w:spacing w:val="-5"/>
        </w:rPr>
        <w:t xml:space="preserve"> </w:t>
      </w:r>
      <w:r>
        <w:t>de</w:t>
      </w:r>
      <w:r>
        <w:rPr>
          <w:spacing w:val="-6"/>
        </w:rPr>
        <w:t xml:space="preserve"> </w:t>
      </w:r>
      <w:r>
        <w:t>junio</w:t>
      </w:r>
      <w:r>
        <w:rPr>
          <w:spacing w:val="-5"/>
        </w:rPr>
        <w:t xml:space="preserve"> </w:t>
      </w:r>
      <w:r>
        <w:t>de</w:t>
      </w:r>
      <w:r>
        <w:rPr>
          <w:spacing w:val="-5"/>
        </w:rPr>
        <w:t xml:space="preserve"> </w:t>
      </w:r>
      <w:r>
        <w:t>2021,</w:t>
      </w:r>
      <w:r>
        <w:rPr>
          <w:spacing w:val="-5"/>
        </w:rPr>
        <w:t xml:space="preserve"> </w:t>
      </w:r>
      <w:r>
        <w:t>C-306</w:t>
      </w:r>
      <w:r>
        <w:rPr>
          <w:spacing w:val="-6"/>
        </w:rPr>
        <w:t xml:space="preserve"> </w:t>
      </w:r>
      <w:r>
        <w:t>del</w:t>
      </w:r>
      <w:r>
        <w:rPr>
          <w:spacing w:val="-5"/>
        </w:rPr>
        <w:t xml:space="preserve"> </w:t>
      </w:r>
      <w:r>
        <w:t>28</w:t>
      </w:r>
      <w:r>
        <w:rPr>
          <w:spacing w:val="-5"/>
        </w:rPr>
        <w:t xml:space="preserve"> </w:t>
      </w:r>
      <w:r>
        <w:t>de</w:t>
      </w:r>
      <w:r>
        <w:rPr>
          <w:spacing w:val="-5"/>
        </w:rPr>
        <w:t xml:space="preserve"> </w:t>
      </w:r>
      <w:r>
        <w:t>junio</w:t>
      </w:r>
      <w:r>
        <w:rPr>
          <w:spacing w:val="-5"/>
        </w:rPr>
        <w:t xml:space="preserve"> </w:t>
      </w:r>
      <w:r>
        <w:t>de</w:t>
      </w:r>
      <w:r>
        <w:rPr>
          <w:spacing w:val="-6"/>
        </w:rPr>
        <w:t xml:space="preserve"> </w:t>
      </w:r>
      <w:r>
        <w:t>2021,</w:t>
      </w:r>
      <w:r>
        <w:rPr>
          <w:spacing w:val="-5"/>
        </w:rPr>
        <w:t xml:space="preserve"> </w:t>
      </w:r>
      <w:r>
        <w:t>C-426</w:t>
      </w:r>
      <w:r>
        <w:rPr>
          <w:spacing w:val="-5"/>
        </w:rPr>
        <w:t xml:space="preserve"> </w:t>
      </w:r>
      <w:r>
        <w:t>del</w:t>
      </w:r>
    </w:p>
    <w:p w14:paraId="2A330D84" w14:textId="77777777" w:rsidR="00C6622A" w:rsidRDefault="00752A6A">
      <w:pPr>
        <w:pStyle w:val="Textoindependiente"/>
        <w:spacing w:before="6"/>
        <w:rPr>
          <w:sz w:val="15"/>
        </w:rPr>
      </w:pPr>
      <w:r>
        <w:rPr>
          <w:noProof/>
        </w:rPr>
        <w:drawing>
          <wp:anchor distT="0" distB="0" distL="0" distR="0" simplePos="0" relativeHeight="3" behindDoc="0" locked="0" layoutInCell="1" allowOverlap="1" wp14:anchorId="2E82CDC6" wp14:editId="6B1CFD45">
            <wp:simplePos x="0" y="0"/>
            <wp:positionH relativeFrom="page">
              <wp:posOffset>949560</wp:posOffset>
            </wp:positionH>
            <wp:positionV relativeFrom="paragraph">
              <wp:posOffset>138314</wp:posOffset>
            </wp:positionV>
            <wp:extent cx="5646001" cy="693420"/>
            <wp:effectExtent l="0" t="0" r="0" b="0"/>
            <wp:wrapTopAndBottom/>
            <wp:docPr id="13"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4.jpeg"/>
                    <pic:cNvPicPr/>
                  </pic:nvPicPr>
                  <pic:blipFill>
                    <a:blip r:embed="rId13" cstate="print"/>
                    <a:stretch>
                      <a:fillRect/>
                    </a:stretch>
                  </pic:blipFill>
                  <pic:spPr>
                    <a:xfrm>
                      <a:off x="0" y="0"/>
                      <a:ext cx="5646001" cy="693420"/>
                    </a:xfrm>
                    <a:prstGeom prst="rect">
                      <a:avLst/>
                    </a:prstGeom>
                  </pic:spPr>
                </pic:pic>
              </a:graphicData>
            </a:graphic>
          </wp:anchor>
        </w:drawing>
      </w:r>
    </w:p>
    <w:p w14:paraId="039A4046" w14:textId="77777777" w:rsidR="00C6622A" w:rsidRDefault="00C6622A">
      <w:pPr>
        <w:pStyle w:val="Textoindependiente"/>
        <w:spacing w:before="3"/>
        <w:rPr>
          <w:sz w:val="4"/>
        </w:rPr>
      </w:pPr>
    </w:p>
    <w:tbl>
      <w:tblPr>
        <w:tblStyle w:val="TableNormal"/>
        <w:tblW w:w="0" w:type="auto"/>
        <w:tblInd w:w="220"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903"/>
        <w:gridCol w:w="613"/>
        <w:gridCol w:w="871"/>
        <w:gridCol w:w="1757"/>
        <w:gridCol w:w="885"/>
        <w:gridCol w:w="2653"/>
        <w:gridCol w:w="1527"/>
      </w:tblGrid>
      <w:tr w:rsidR="00C6622A" w14:paraId="63D661A9" w14:textId="77777777">
        <w:trPr>
          <w:trHeight w:val="229"/>
        </w:trPr>
        <w:tc>
          <w:tcPr>
            <w:tcW w:w="903" w:type="dxa"/>
            <w:tcBorders>
              <w:right w:val="nil"/>
            </w:tcBorders>
          </w:tcPr>
          <w:p w14:paraId="4FA05D33" w14:textId="77777777" w:rsidR="00C6622A" w:rsidRDefault="00752A6A">
            <w:pPr>
              <w:pStyle w:val="TableParagraph"/>
              <w:rPr>
                <w:sz w:val="18"/>
              </w:rPr>
            </w:pPr>
            <w:r>
              <w:rPr>
                <w:sz w:val="18"/>
              </w:rPr>
              <w:t>Versión:</w:t>
            </w:r>
          </w:p>
        </w:tc>
        <w:tc>
          <w:tcPr>
            <w:tcW w:w="613" w:type="dxa"/>
            <w:tcBorders>
              <w:left w:val="nil"/>
            </w:tcBorders>
          </w:tcPr>
          <w:p w14:paraId="562447F7" w14:textId="77777777" w:rsidR="00C6622A" w:rsidRDefault="00752A6A">
            <w:pPr>
              <w:pStyle w:val="TableParagraph"/>
              <w:ind w:left="187"/>
              <w:rPr>
                <w:sz w:val="18"/>
              </w:rPr>
            </w:pPr>
            <w:r>
              <w:rPr>
                <w:sz w:val="18"/>
              </w:rPr>
              <w:t>02</w:t>
            </w:r>
          </w:p>
        </w:tc>
        <w:tc>
          <w:tcPr>
            <w:tcW w:w="871" w:type="dxa"/>
            <w:tcBorders>
              <w:right w:val="nil"/>
            </w:tcBorders>
          </w:tcPr>
          <w:p w14:paraId="48E9B1C9" w14:textId="77777777" w:rsidR="00C6622A" w:rsidRDefault="00752A6A">
            <w:pPr>
              <w:pStyle w:val="TableParagraph"/>
              <w:ind w:left="144"/>
              <w:rPr>
                <w:sz w:val="18"/>
              </w:rPr>
            </w:pPr>
            <w:r>
              <w:rPr>
                <w:sz w:val="18"/>
              </w:rPr>
              <w:t>Código:</w:t>
            </w:r>
          </w:p>
        </w:tc>
        <w:tc>
          <w:tcPr>
            <w:tcW w:w="1757" w:type="dxa"/>
            <w:tcBorders>
              <w:left w:val="nil"/>
            </w:tcBorders>
          </w:tcPr>
          <w:p w14:paraId="48564ACE" w14:textId="77777777" w:rsidR="00C6622A" w:rsidRDefault="00752A6A">
            <w:pPr>
              <w:pStyle w:val="TableParagraph"/>
              <w:spacing w:before="5" w:line="205" w:lineRule="exact"/>
              <w:ind w:left="177"/>
              <w:rPr>
                <w:b/>
                <w:sz w:val="18"/>
              </w:rPr>
            </w:pPr>
            <w:r>
              <w:rPr>
                <w:b/>
                <w:sz w:val="18"/>
              </w:rPr>
              <w:t>CCE-PQRSD-FM-08</w:t>
            </w:r>
          </w:p>
        </w:tc>
        <w:tc>
          <w:tcPr>
            <w:tcW w:w="885" w:type="dxa"/>
            <w:tcBorders>
              <w:right w:val="nil"/>
            </w:tcBorders>
          </w:tcPr>
          <w:p w14:paraId="3180920F" w14:textId="77777777" w:rsidR="00C6622A" w:rsidRDefault="00752A6A">
            <w:pPr>
              <w:pStyle w:val="TableParagraph"/>
              <w:ind w:left="121"/>
              <w:rPr>
                <w:sz w:val="18"/>
              </w:rPr>
            </w:pPr>
            <w:r>
              <w:rPr>
                <w:sz w:val="18"/>
              </w:rPr>
              <w:t>Fecha:</w:t>
            </w:r>
          </w:p>
        </w:tc>
        <w:tc>
          <w:tcPr>
            <w:tcW w:w="2653" w:type="dxa"/>
            <w:tcBorders>
              <w:left w:val="nil"/>
            </w:tcBorders>
          </w:tcPr>
          <w:p w14:paraId="2C701F65" w14:textId="77777777" w:rsidR="00C6622A" w:rsidRDefault="00752A6A">
            <w:pPr>
              <w:pStyle w:val="TableParagraph"/>
              <w:ind w:left="291"/>
              <w:rPr>
                <w:sz w:val="18"/>
              </w:rPr>
            </w:pPr>
            <w:r>
              <w:rPr>
                <w:sz w:val="18"/>
              </w:rPr>
              <w:t>28</w:t>
            </w:r>
            <w:r>
              <w:rPr>
                <w:spacing w:val="-4"/>
                <w:sz w:val="18"/>
              </w:rPr>
              <w:t xml:space="preserve"> </w:t>
            </w:r>
            <w:r>
              <w:rPr>
                <w:sz w:val="18"/>
              </w:rPr>
              <w:t>de</w:t>
            </w:r>
            <w:r>
              <w:rPr>
                <w:spacing w:val="-2"/>
                <w:sz w:val="18"/>
              </w:rPr>
              <w:t xml:space="preserve"> </w:t>
            </w:r>
            <w:r>
              <w:rPr>
                <w:sz w:val="18"/>
              </w:rPr>
              <w:t>septiembre</w:t>
            </w:r>
            <w:r>
              <w:rPr>
                <w:spacing w:val="-3"/>
                <w:sz w:val="18"/>
              </w:rPr>
              <w:t xml:space="preserve"> </w:t>
            </w:r>
            <w:r>
              <w:rPr>
                <w:sz w:val="18"/>
              </w:rPr>
              <w:t>de</w:t>
            </w:r>
            <w:r>
              <w:rPr>
                <w:spacing w:val="-3"/>
                <w:sz w:val="18"/>
              </w:rPr>
              <w:t xml:space="preserve"> </w:t>
            </w:r>
            <w:r>
              <w:rPr>
                <w:sz w:val="18"/>
              </w:rPr>
              <w:t>2022</w:t>
            </w:r>
          </w:p>
        </w:tc>
        <w:tc>
          <w:tcPr>
            <w:tcW w:w="1527" w:type="dxa"/>
          </w:tcPr>
          <w:p w14:paraId="64712647" w14:textId="77777777" w:rsidR="00C6622A" w:rsidRDefault="00752A6A">
            <w:pPr>
              <w:pStyle w:val="TableParagraph"/>
              <w:ind w:left="230"/>
              <w:rPr>
                <w:b/>
                <w:sz w:val="18"/>
              </w:rPr>
            </w:pPr>
            <w:r>
              <w:rPr>
                <w:sz w:val="18"/>
              </w:rPr>
              <w:t>Página</w:t>
            </w:r>
            <w:r>
              <w:rPr>
                <w:spacing w:val="-1"/>
                <w:sz w:val="18"/>
              </w:rPr>
              <w:t xml:space="preserve"> </w:t>
            </w:r>
            <w:r>
              <w:rPr>
                <w:b/>
                <w:sz w:val="18"/>
              </w:rPr>
              <w:t>2</w:t>
            </w:r>
            <w:r>
              <w:rPr>
                <w:b/>
                <w:spacing w:val="-3"/>
                <w:sz w:val="18"/>
              </w:rPr>
              <w:t xml:space="preserve"> </w:t>
            </w:r>
            <w:r>
              <w:rPr>
                <w:sz w:val="18"/>
              </w:rPr>
              <w:t>de</w:t>
            </w:r>
            <w:r>
              <w:rPr>
                <w:spacing w:val="-2"/>
                <w:sz w:val="18"/>
              </w:rPr>
              <w:t xml:space="preserve"> </w:t>
            </w:r>
            <w:r>
              <w:rPr>
                <w:b/>
                <w:sz w:val="18"/>
              </w:rPr>
              <w:t>15</w:t>
            </w:r>
          </w:p>
        </w:tc>
      </w:tr>
    </w:tbl>
    <w:p w14:paraId="326D7181" w14:textId="77777777" w:rsidR="00C6622A" w:rsidRDefault="00C6622A">
      <w:pPr>
        <w:rPr>
          <w:sz w:val="18"/>
        </w:rPr>
        <w:sectPr w:rsidR="00C6622A">
          <w:pgSz w:w="12240" w:h="15840"/>
          <w:pgMar w:top="1460" w:right="1180" w:bottom="280" w:left="1300" w:header="882" w:footer="0" w:gutter="0"/>
          <w:pgBorders w:offsetFrom="page">
            <w:top w:val="dashed" w:sz="4" w:space="24" w:color="000000"/>
            <w:left w:val="dashed" w:sz="4" w:space="24" w:color="000000"/>
            <w:bottom w:val="dashed" w:sz="4" w:space="24" w:color="000000"/>
            <w:right w:val="dashed" w:sz="4" w:space="24" w:color="000000"/>
          </w:pgBorders>
          <w:cols w:space="720"/>
        </w:sectPr>
      </w:pPr>
    </w:p>
    <w:p w14:paraId="2BA824ED" w14:textId="77777777" w:rsidR="00C6622A" w:rsidRDefault="00752A6A">
      <w:pPr>
        <w:pStyle w:val="Textoindependiente"/>
        <w:spacing w:before="7"/>
        <w:rPr>
          <w:sz w:val="2"/>
        </w:rPr>
      </w:pPr>
      <w:r>
        <w:rPr>
          <w:noProof/>
        </w:rPr>
        <w:lastRenderedPageBreak/>
        <w:drawing>
          <wp:anchor distT="0" distB="0" distL="0" distR="0" simplePos="0" relativeHeight="15732224" behindDoc="0" locked="0" layoutInCell="1" allowOverlap="1" wp14:anchorId="522D1FD3" wp14:editId="282AC0E3">
            <wp:simplePos x="0" y="0"/>
            <wp:positionH relativeFrom="page">
              <wp:posOffset>5214620</wp:posOffset>
            </wp:positionH>
            <wp:positionV relativeFrom="page">
              <wp:posOffset>459186</wp:posOffset>
            </wp:positionV>
            <wp:extent cx="1657350" cy="676275"/>
            <wp:effectExtent l="0" t="0" r="0" b="0"/>
            <wp:wrapNone/>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png"/>
                    <pic:cNvPicPr/>
                  </pic:nvPicPr>
                  <pic:blipFill>
                    <a:blip r:embed="rId10" cstate="print"/>
                    <a:stretch>
                      <a:fillRect/>
                    </a:stretch>
                  </pic:blipFill>
                  <pic:spPr>
                    <a:xfrm>
                      <a:off x="0" y="0"/>
                      <a:ext cx="1657350" cy="676275"/>
                    </a:xfrm>
                    <a:prstGeom prst="rect">
                      <a:avLst/>
                    </a:prstGeom>
                  </pic:spPr>
                </pic:pic>
              </a:graphicData>
            </a:graphic>
          </wp:anchor>
        </w:drawing>
      </w:r>
    </w:p>
    <w:p w14:paraId="6C9D6160" w14:textId="77777777" w:rsidR="00C6622A" w:rsidRDefault="00752A6A">
      <w:pPr>
        <w:pStyle w:val="Textoindependiente"/>
        <w:spacing w:line="121" w:lineRule="exact"/>
        <w:ind w:left="118"/>
        <w:rPr>
          <w:sz w:val="12"/>
        </w:rPr>
      </w:pPr>
      <w:r>
        <w:rPr>
          <w:noProof/>
          <w:position w:val="-1"/>
          <w:sz w:val="12"/>
        </w:rPr>
        <w:drawing>
          <wp:inline distT="0" distB="0" distL="0" distR="0" wp14:anchorId="0B369923" wp14:editId="489D90EE">
            <wp:extent cx="3287077" cy="77343"/>
            <wp:effectExtent l="0" t="0" r="0" b="0"/>
            <wp:docPr id="1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2.png"/>
                    <pic:cNvPicPr/>
                  </pic:nvPicPr>
                  <pic:blipFill>
                    <a:blip r:embed="rId11" cstate="print"/>
                    <a:stretch>
                      <a:fillRect/>
                    </a:stretch>
                  </pic:blipFill>
                  <pic:spPr>
                    <a:xfrm>
                      <a:off x="0" y="0"/>
                      <a:ext cx="3287077" cy="77343"/>
                    </a:xfrm>
                    <a:prstGeom prst="rect">
                      <a:avLst/>
                    </a:prstGeom>
                  </pic:spPr>
                </pic:pic>
              </a:graphicData>
            </a:graphic>
          </wp:inline>
        </w:drawing>
      </w:r>
    </w:p>
    <w:p w14:paraId="6CAD9270" w14:textId="77777777" w:rsidR="00C6622A" w:rsidRDefault="00C6622A">
      <w:pPr>
        <w:pStyle w:val="Textoindependiente"/>
        <w:rPr>
          <w:sz w:val="20"/>
        </w:rPr>
      </w:pPr>
    </w:p>
    <w:p w14:paraId="59D7C88C" w14:textId="77777777" w:rsidR="00C6622A" w:rsidRDefault="00C6622A">
      <w:pPr>
        <w:pStyle w:val="Textoindependiente"/>
        <w:spacing w:before="7"/>
        <w:rPr>
          <w:sz w:val="23"/>
        </w:rPr>
      </w:pPr>
    </w:p>
    <w:p w14:paraId="4635986C" w14:textId="77777777" w:rsidR="00C6622A" w:rsidRDefault="00752A6A">
      <w:pPr>
        <w:pStyle w:val="Textoindependiente"/>
        <w:spacing w:line="276" w:lineRule="auto"/>
        <w:ind w:left="118" w:right="237"/>
        <w:jc w:val="both"/>
      </w:pPr>
      <w:r>
        <w:t>18 de agosto de 2021, C-309 del 24 de agosto de 2021, C-455 del 31 de agosto de 2021.</w:t>
      </w:r>
      <w:r>
        <w:rPr>
          <w:spacing w:val="1"/>
        </w:rPr>
        <w:t xml:space="preserve"> </w:t>
      </w:r>
      <w:r>
        <w:t>Asimismo,</w:t>
      </w:r>
      <w:r>
        <w:rPr>
          <w:spacing w:val="1"/>
        </w:rPr>
        <w:t xml:space="preserve"> </w:t>
      </w:r>
      <w:r>
        <w:t>sobre las limitaciones territoriales</w:t>
      </w:r>
      <w:r>
        <w:rPr>
          <w:spacing w:val="1"/>
        </w:rPr>
        <w:t xml:space="preserve"> </w:t>
      </w:r>
      <w:r>
        <w:t>de convocatorias Mipyme se pronunció en el</w:t>
      </w:r>
      <w:r>
        <w:rPr>
          <w:spacing w:val="1"/>
        </w:rPr>
        <w:t xml:space="preserve"> </w:t>
      </w:r>
      <w:r>
        <w:t>Concepto</w:t>
      </w:r>
      <w:r>
        <w:rPr>
          <w:spacing w:val="-5"/>
        </w:rPr>
        <w:t xml:space="preserve"> </w:t>
      </w:r>
      <w:r>
        <w:t>C-705</w:t>
      </w:r>
      <w:r>
        <w:rPr>
          <w:spacing w:val="-4"/>
        </w:rPr>
        <w:t xml:space="preserve"> </w:t>
      </w:r>
      <w:r>
        <w:t>de</w:t>
      </w:r>
      <w:r>
        <w:rPr>
          <w:spacing w:val="-5"/>
        </w:rPr>
        <w:t xml:space="preserve"> </w:t>
      </w:r>
      <w:r>
        <w:t>7</w:t>
      </w:r>
      <w:r>
        <w:rPr>
          <w:spacing w:val="-4"/>
        </w:rPr>
        <w:t xml:space="preserve"> </w:t>
      </w:r>
      <w:r>
        <w:t>de</w:t>
      </w:r>
      <w:r>
        <w:rPr>
          <w:spacing w:val="-4"/>
        </w:rPr>
        <w:t xml:space="preserve"> </w:t>
      </w:r>
      <w:r>
        <w:t>diciembre</w:t>
      </w:r>
      <w:r>
        <w:rPr>
          <w:spacing w:val="-5"/>
        </w:rPr>
        <w:t xml:space="preserve"> </w:t>
      </w:r>
      <w:r>
        <w:t>de</w:t>
      </w:r>
      <w:r>
        <w:rPr>
          <w:spacing w:val="-4"/>
        </w:rPr>
        <w:t xml:space="preserve"> </w:t>
      </w:r>
      <w:r>
        <w:t>2020,</w:t>
      </w:r>
      <w:r>
        <w:rPr>
          <w:spacing w:val="-4"/>
        </w:rPr>
        <w:t xml:space="preserve"> </w:t>
      </w:r>
      <w:r>
        <w:t>C-438</w:t>
      </w:r>
      <w:r>
        <w:rPr>
          <w:spacing w:val="-5"/>
        </w:rPr>
        <w:t xml:space="preserve"> </w:t>
      </w:r>
      <w:r>
        <w:t>de</w:t>
      </w:r>
      <w:r>
        <w:rPr>
          <w:spacing w:val="-4"/>
        </w:rPr>
        <w:t xml:space="preserve"> </w:t>
      </w:r>
      <w:r>
        <w:t>27</w:t>
      </w:r>
      <w:r>
        <w:rPr>
          <w:spacing w:val="-5"/>
        </w:rPr>
        <w:t xml:space="preserve"> </w:t>
      </w:r>
      <w:r>
        <w:t>de</w:t>
      </w:r>
      <w:r>
        <w:rPr>
          <w:spacing w:val="-4"/>
        </w:rPr>
        <w:t xml:space="preserve"> </w:t>
      </w:r>
      <w:r>
        <w:t>septiembre</w:t>
      </w:r>
      <w:r>
        <w:rPr>
          <w:spacing w:val="-4"/>
        </w:rPr>
        <w:t xml:space="preserve"> </w:t>
      </w:r>
      <w:r>
        <w:t>de</w:t>
      </w:r>
      <w:r>
        <w:rPr>
          <w:spacing w:val="-5"/>
        </w:rPr>
        <w:t xml:space="preserve"> </w:t>
      </w:r>
      <w:r>
        <w:t>2021,</w:t>
      </w:r>
      <w:r>
        <w:rPr>
          <w:spacing w:val="-4"/>
        </w:rPr>
        <w:t xml:space="preserve"> </w:t>
      </w:r>
      <w:r>
        <w:t>C-041</w:t>
      </w:r>
      <w:r>
        <w:rPr>
          <w:spacing w:val="-4"/>
        </w:rPr>
        <w:t xml:space="preserve"> </w:t>
      </w:r>
      <w:r>
        <w:t>de</w:t>
      </w:r>
      <w:r>
        <w:rPr>
          <w:spacing w:val="-5"/>
        </w:rPr>
        <w:t xml:space="preserve"> </w:t>
      </w:r>
      <w:r>
        <w:t>2</w:t>
      </w:r>
      <w:r>
        <w:rPr>
          <w:spacing w:val="-4"/>
        </w:rPr>
        <w:t xml:space="preserve"> </w:t>
      </w:r>
      <w:r>
        <w:t>de</w:t>
      </w:r>
      <w:r>
        <w:rPr>
          <w:spacing w:val="-59"/>
        </w:rPr>
        <w:t xml:space="preserve"> </w:t>
      </w:r>
      <w:r>
        <w:t>marzo de 2022, C-361 de 20 de mayo de 2021, C-473 de 25 de julio de 2022, C-539 de 29 de</w:t>
      </w:r>
      <w:r>
        <w:rPr>
          <w:spacing w:val="1"/>
        </w:rPr>
        <w:t xml:space="preserve"> </w:t>
      </w:r>
      <w:r>
        <w:t>agosto de 2022, , C-585 del 19 de septiembre de 2022, C-587 del 21 de septiembre de 2022, C-</w:t>
      </w:r>
      <w:r>
        <w:rPr>
          <w:spacing w:val="-59"/>
        </w:rPr>
        <w:t xml:space="preserve"> </w:t>
      </w:r>
      <w:r>
        <w:t>597 del 9 de septiembre de 2022, C-627 del 12 de septiembre de 2022, C-643 del 10 de octubre</w:t>
      </w:r>
      <w:r>
        <w:rPr>
          <w:spacing w:val="-59"/>
        </w:rPr>
        <w:t xml:space="preserve"> </w:t>
      </w:r>
      <w:r>
        <w:rPr>
          <w:spacing w:val="-1"/>
        </w:rPr>
        <w:t>de</w:t>
      </w:r>
      <w:r>
        <w:rPr>
          <w:spacing w:val="-15"/>
        </w:rPr>
        <w:t xml:space="preserve"> </w:t>
      </w:r>
      <w:r>
        <w:rPr>
          <w:spacing w:val="-1"/>
        </w:rPr>
        <w:t>2022</w:t>
      </w:r>
      <w:r>
        <w:rPr>
          <w:spacing w:val="-15"/>
        </w:rPr>
        <w:t xml:space="preserve"> </w:t>
      </w:r>
      <w:r>
        <w:rPr>
          <w:spacing w:val="-1"/>
        </w:rPr>
        <w:t>y</w:t>
      </w:r>
      <w:r>
        <w:rPr>
          <w:spacing w:val="-15"/>
        </w:rPr>
        <w:t xml:space="preserve"> </w:t>
      </w:r>
      <w:r>
        <w:rPr>
          <w:spacing w:val="-1"/>
        </w:rPr>
        <w:t>C-662</w:t>
      </w:r>
      <w:r>
        <w:rPr>
          <w:spacing w:val="-15"/>
        </w:rPr>
        <w:t xml:space="preserve"> </w:t>
      </w:r>
      <w:r>
        <w:rPr>
          <w:spacing w:val="-1"/>
        </w:rPr>
        <w:t>del</w:t>
      </w:r>
      <w:r>
        <w:rPr>
          <w:spacing w:val="-15"/>
        </w:rPr>
        <w:t xml:space="preserve"> </w:t>
      </w:r>
      <w:r>
        <w:rPr>
          <w:spacing w:val="-1"/>
        </w:rPr>
        <w:t>13</w:t>
      </w:r>
      <w:r>
        <w:rPr>
          <w:spacing w:val="-15"/>
        </w:rPr>
        <w:t xml:space="preserve"> </w:t>
      </w:r>
      <w:r>
        <w:rPr>
          <w:spacing w:val="-1"/>
        </w:rPr>
        <w:t>de</w:t>
      </w:r>
      <w:r>
        <w:rPr>
          <w:spacing w:val="-14"/>
        </w:rPr>
        <w:t xml:space="preserve"> </w:t>
      </w:r>
      <w:r>
        <w:rPr>
          <w:spacing w:val="-1"/>
        </w:rPr>
        <w:t>octubre</w:t>
      </w:r>
      <w:r>
        <w:rPr>
          <w:spacing w:val="-15"/>
        </w:rPr>
        <w:t xml:space="preserve"> </w:t>
      </w:r>
      <w:r>
        <w:rPr>
          <w:spacing w:val="-1"/>
        </w:rPr>
        <w:t>de</w:t>
      </w:r>
      <w:r>
        <w:rPr>
          <w:spacing w:val="-15"/>
        </w:rPr>
        <w:t xml:space="preserve"> </w:t>
      </w:r>
      <w:r>
        <w:rPr>
          <w:spacing w:val="-1"/>
        </w:rPr>
        <w:t>2022,</w:t>
      </w:r>
      <w:r>
        <w:rPr>
          <w:spacing w:val="-15"/>
        </w:rPr>
        <w:t xml:space="preserve"> </w:t>
      </w:r>
      <w:r>
        <w:t>entre</w:t>
      </w:r>
      <w:r>
        <w:rPr>
          <w:spacing w:val="-15"/>
        </w:rPr>
        <w:t xml:space="preserve"> </w:t>
      </w:r>
      <w:r>
        <w:t>otros</w:t>
      </w:r>
      <w:r>
        <w:rPr>
          <w:vertAlign w:val="superscript"/>
        </w:rPr>
        <w:t>1</w:t>
      </w:r>
      <w:r>
        <w:t>.</w:t>
      </w:r>
      <w:r>
        <w:rPr>
          <w:spacing w:val="33"/>
        </w:rPr>
        <w:t xml:space="preserve"> </w:t>
      </w:r>
      <w:r>
        <w:t>Las</w:t>
      </w:r>
      <w:r>
        <w:rPr>
          <w:spacing w:val="-15"/>
        </w:rPr>
        <w:t xml:space="preserve"> </w:t>
      </w:r>
      <w:r>
        <w:t>consideraciones</w:t>
      </w:r>
      <w:r>
        <w:rPr>
          <w:spacing w:val="-15"/>
        </w:rPr>
        <w:t xml:space="preserve"> </w:t>
      </w:r>
      <w:r>
        <w:t>de</w:t>
      </w:r>
      <w:r>
        <w:rPr>
          <w:spacing w:val="-15"/>
        </w:rPr>
        <w:t xml:space="preserve"> </w:t>
      </w:r>
      <w:r>
        <w:t>estos</w:t>
      </w:r>
      <w:r>
        <w:rPr>
          <w:spacing w:val="-15"/>
        </w:rPr>
        <w:t xml:space="preserve"> </w:t>
      </w:r>
      <w:r>
        <w:t>conceptos</w:t>
      </w:r>
      <w:r>
        <w:rPr>
          <w:spacing w:val="-59"/>
        </w:rPr>
        <w:t xml:space="preserve"> </w:t>
      </w:r>
      <w:r>
        <w:t>se</w:t>
      </w:r>
      <w:r>
        <w:rPr>
          <w:spacing w:val="-2"/>
        </w:rPr>
        <w:t xml:space="preserve"> </w:t>
      </w:r>
      <w:r>
        <w:t>reiteran</w:t>
      </w:r>
      <w:r>
        <w:rPr>
          <w:spacing w:val="-1"/>
        </w:rPr>
        <w:t xml:space="preserve"> </w:t>
      </w:r>
      <w:r>
        <w:t>a</w:t>
      </w:r>
      <w:r>
        <w:rPr>
          <w:spacing w:val="-1"/>
        </w:rPr>
        <w:t xml:space="preserve"> </w:t>
      </w:r>
      <w:r>
        <w:t>continuación y</w:t>
      </w:r>
      <w:r>
        <w:rPr>
          <w:spacing w:val="-2"/>
        </w:rPr>
        <w:t xml:space="preserve"> </w:t>
      </w:r>
      <w:r>
        <w:t>se</w:t>
      </w:r>
      <w:r>
        <w:rPr>
          <w:spacing w:val="-1"/>
        </w:rPr>
        <w:t xml:space="preserve"> </w:t>
      </w:r>
      <w:r>
        <w:t>complementan</w:t>
      </w:r>
      <w:r>
        <w:rPr>
          <w:spacing w:val="-1"/>
        </w:rPr>
        <w:t xml:space="preserve"> </w:t>
      </w:r>
      <w:r>
        <w:t>en</w:t>
      </w:r>
      <w:r>
        <w:rPr>
          <w:spacing w:val="-1"/>
        </w:rPr>
        <w:t xml:space="preserve"> </w:t>
      </w:r>
      <w:r>
        <w:t>lo</w:t>
      </w:r>
      <w:r>
        <w:rPr>
          <w:spacing w:val="-1"/>
        </w:rPr>
        <w:t xml:space="preserve"> </w:t>
      </w:r>
      <w:r>
        <w:t>pertinente:</w:t>
      </w:r>
    </w:p>
    <w:p w14:paraId="112540DA" w14:textId="77777777" w:rsidR="00C6622A" w:rsidRDefault="00C6622A">
      <w:pPr>
        <w:pStyle w:val="Textoindependiente"/>
        <w:spacing w:before="10"/>
        <w:rPr>
          <w:sz w:val="29"/>
        </w:rPr>
      </w:pPr>
    </w:p>
    <w:p w14:paraId="5D35A7F6" w14:textId="77777777" w:rsidR="00C6622A" w:rsidRDefault="00752A6A">
      <w:pPr>
        <w:pStyle w:val="Ttulo1"/>
        <w:numPr>
          <w:ilvl w:val="1"/>
          <w:numId w:val="3"/>
        </w:numPr>
        <w:tabs>
          <w:tab w:val="left" w:pos="561"/>
        </w:tabs>
        <w:spacing w:line="276" w:lineRule="auto"/>
        <w:ind w:right="236" w:firstLine="0"/>
      </w:pPr>
      <w:r>
        <w:t>Competencia</w:t>
      </w:r>
      <w:r>
        <w:rPr>
          <w:spacing w:val="9"/>
        </w:rPr>
        <w:t xml:space="preserve"> </w:t>
      </w:r>
      <w:r>
        <w:t>consultiva</w:t>
      </w:r>
      <w:r>
        <w:rPr>
          <w:spacing w:val="9"/>
        </w:rPr>
        <w:t xml:space="preserve"> </w:t>
      </w:r>
      <w:r>
        <w:t>de</w:t>
      </w:r>
      <w:r>
        <w:rPr>
          <w:spacing w:val="9"/>
        </w:rPr>
        <w:t xml:space="preserve"> </w:t>
      </w:r>
      <w:r>
        <w:t>la</w:t>
      </w:r>
      <w:r>
        <w:rPr>
          <w:spacing w:val="8"/>
        </w:rPr>
        <w:t xml:space="preserve"> </w:t>
      </w:r>
      <w:r>
        <w:t>Agencia</w:t>
      </w:r>
      <w:r>
        <w:rPr>
          <w:spacing w:val="9"/>
        </w:rPr>
        <w:t xml:space="preserve"> </w:t>
      </w:r>
      <w:r>
        <w:t>Nacional</w:t>
      </w:r>
      <w:r>
        <w:rPr>
          <w:spacing w:val="8"/>
        </w:rPr>
        <w:t xml:space="preserve"> </w:t>
      </w:r>
      <w:r>
        <w:t>de</w:t>
      </w:r>
      <w:r>
        <w:rPr>
          <w:spacing w:val="9"/>
        </w:rPr>
        <w:t xml:space="preserve"> </w:t>
      </w:r>
      <w:r>
        <w:t>Contratación</w:t>
      </w:r>
      <w:r>
        <w:rPr>
          <w:spacing w:val="9"/>
        </w:rPr>
        <w:t xml:space="preserve"> </w:t>
      </w:r>
      <w:r>
        <w:t>Pública</w:t>
      </w:r>
      <w:r>
        <w:rPr>
          <w:spacing w:val="11"/>
        </w:rPr>
        <w:t xml:space="preserve"> </w:t>
      </w:r>
      <w:r>
        <w:t>–</w:t>
      </w:r>
      <w:r>
        <w:rPr>
          <w:spacing w:val="8"/>
        </w:rPr>
        <w:t xml:space="preserve"> </w:t>
      </w:r>
      <w:r>
        <w:t>Colombia</w:t>
      </w:r>
      <w:r>
        <w:rPr>
          <w:spacing w:val="-58"/>
        </w:rPr>
        <w:t xml:space="preserve"> </w:t>
      </w:r>
      <w:r>
        <w:t>Compra</w:t>
      </w:r>
      <w:r>
        <w:rPr>
          <w:spacing w:val="-2"/>
        </w:rPr>
        <w:t xml:space="preserve"> </w:t>
      </w:r>
      <w:r>
        <w:t>Eficiente</w:t>
      </w:r>
    </w:p>
    <w:p w14:paraId="6E796E1E" w14:textId="77777777" w:rsidR="00C6622A" w:rsidRDefault="00C6622A">
      <w:pPr>
        <w:pStyle w:val="Textoindependiente"/>
        <w:spacing w:before="3"/>
        <w:rPr>
          <w:rFonts w:ascii="Arial"/>
          <w:b/>
          <w:sz w:val="25"/>
        </w:rPr>
      </w:pPr>
    </w:p>
    <w:p w14:paraId="4382685D" w14:textId="77777777" w:rsidR="00C6622A" w:rsidRDefault="00752A6A">
      <w:pPr>
        <w:pStyle w:val="Textoindependiente"/>
        <w:spacing w:before="1" w:line="276" w:lineRule="auto"/>
        <w:ind w:left="118" w:right="236"/>
        <w:jc w:val="both"/>
      </w:pPr>
      <w:r>
        <w:t>Como</w:t>
      </w:r>
      <w:r>
        <w:rPr>
          <w:spacing w:val="-4"/>
        </w:rPr>
        <w:t xml:space="preserve"> </w:t>
      </w:r>
      <w:r>
        <w:t>en</w:t>
      </w:r>
      <w:r>
        <w:rPr>
          <w:spacing w:val="-3"/>
        </w:rPr>
        <w:t xml:space="preserve"> </w:t>
      </w:r>
      <w:r>
        <w:t>la</w:t>
      </w:r>
      <w:r>
        <w:rPr>
          <w:spacing w:val="-4"/>
        </w:rPr>
        <w:t xml:space="preserve"> </w:t>
      </w:r>
      <w:r>
        <w:t>consulta</w:t>
      </w:r>
      <w:r>
        <w:rPr>
          <w:spacing w:val="-3"/>
        </w:rPr>
        <w:t xml:space="preserve"> </w:t>
      </w:r>
      <w:r>
        <w:t>que</w:t>
      </w:r>
      <w:r>
        <w:rPr>
          <w:spacing w:val="-3"/>
        </w:rPr>
        <w:t xml:space="preserve"> </w:t>
      </w:r>
      <w:r>
        <w:t>se</w:t>
      </w:r>
      <w:r>
        <w:rPr>
          <w:spacing w:val="-4"/>
        </w:rPr>
        <w:t xml:space="preserve"> </w:t>
      </w:r>
      <w:r>
        <w:t>resuelve</w:t>
      </w:r>
      <w:r>
        <w:rPr>
          <w:spacing w:val="-3"/>
        </w:rPr>
        <w:t xml:space="preserve"> </w:t>
      </w:r>
      <w:r>
        <w:t>en</w:t>
      </w:r>
      <w:r>
        <w:rPr>
          <w:spacing w:val="-3"/>
        </w:rPr>
        <w:t xml:space="preserve"> </w:t>
      </w:r>
      <w:r>
        <w:t>esta</w:t>
      </w:r>
      <w:r>
        <w:rPr>
          <w:spacing w:val="-4"/>
        </w:rPr>
        <w:t xml:space="preserve"> </w:t>
      </w:r>
      <w:r>
        <w:t>oportunidad</w:t>
      </w:r>
      <w:r>
        <w:rPr>
          <w:spacing w:val="-3"/>
        </w:rPr>
        <w:t xml:space="preserve"> </w:t>
      </w:r>
      <w:r>
        <w:t>se</w:t>
      </w:r>
      <w:r>
        <w:rPr>
          <w:spacing w:val="-3"/>
        </w:rPr>
        <w:t xml:space="preserve"> </w:t>
      </w:r>
      <w:r>
        <w:t>hacen</w:t>
      </w:r>
      <w:r>
        <w:rPr>
          <w:spacing w:val="-4"/>
        </w:rPr>
        <w:t xml:space="preserve"> </w:t>
      </w:r>
      <w:r>
        <w:t>algunos</w:t>
      </w:r>
      <w:r>
        <w:rPr>
          <w:spacing w:val="-3"/>
        </w:rPr>
        <w:t xml:space="preserve"> </w:t>
      </w:r>
      <w:r>
        <w:t>comentarios</w:t>
      </w:r>
      <w:r>
        <w:rPr>
          <w:spacing w:val="-4"/>
        </w:rPr>
        <w:t xml:space="preserve"> </w:t>
      </w:r>
      <w:r>
        <w:t>a</w:t>
      </w:r>
      <w:r>
        <w:rPr>
          <w:spacing w:val="-3"/>
        </w:rPr>
        <w:t xml:space="preserve"> </w:t>
      </w:r>
      <w:r>
        <w:t>partir</w:t>
      </w:r>
      <w:r>
        <w:rPr>
          <w:spacing w:val="-59"/>
        </w:rPr>
        <w:t xml:space="preserve"> </w:t>
      </w:r>
      <w:r>
        <w:t>de</w:t>
      </w:r>
      <w:r>
        <w:rPr>
          <w:spacing w:val="-9"/>
        </w:rPr>
        <w:t xml:space="preserve"> </w:t>
      </w:r>
      <w:r>
        <w:t>un</w:t>
      </w:r>
      <w:r>
        <w:rPr>
          <w:spacing w:val="-8"/>
        </w:rPr>
        <w:t xml:space="preserve"> </w:t>
      </w:r>
      <w:r>
        <w:t>caso</w:t>
      </w:r>
      <w:r>
        <w:rPr>
          <w:spacing w:val="-8"/>
        </w:rPr>
        <w:t xml:space="preserve"> </w:t>
      </w:r>
      <w:r>
        <w:t>concreto,</w:t>
      </w:r>
      <w:r>
        <w:rPr>
          <w:spacing w:val="-9"/>
        </w:rPr>
        <w:t xml:space="preserve"> </w:t>
      </w:r>
      <w:r>
        <w:t>en</w:t>
      </w:r>
      <w:r>
        <w:rPr>
          <w:spacing w:val="-8"/>
        </w:rPr>
        <w:t xml:space="preserve"> </w:t>
      </w:r>
      <w:r>
        <w:t>el</w:t>
      </w:r>
      <w:r>
        <w:rPr>
          <w:spacing w:val="-8"/>
        </w:rPr>
        <w:t xml:space="preserve"> </w:t>
      </w:r>
      <w:r>
        <w:t>presente</w:t>
      </w:r>
      <w:r>
        <w:rPr>
          <w:spacing w:val="-9"/>
        </w:rPr>
        <w:t xml:space="preserve"> </w:t>
      </w:r>
      <w:r>
        <w:t>aparte</w:t>
      </w:r>
      <w:r>
        <w:rPr>
          <w:spacing w:val="-8"/>
        </w:rPr>
        <w:t xml:space="preserve"> </w:t>
      </w:r>
      <w:r>
        <w:t>se</w:t>
      </w:r>
      <w:r>
        <w:rPr>
          <w:spacing w:val="-8"/>
        </w:rPr>
        <w:t xml:space="preserve"> </w:t>
      </w:r>
      <w:r>
        <w:t>tendrá</w:t>
      </w:r>
      <w:r>
        <w:rPr>
          <w:spacing w:val="-8"/>
        </w:rPr>
        <w:t xml:space="preserve"> </w:t>
      </w:r>
      <w:r>
        <w:t>como</w:t>
      </w:r>
      <w:r>
        <w:rPr>
          <w:spacing w:val="-8"/>
        </w:rPr>
        <w:t xml:space="preserve"> </w:t>
      </w:r>
      <w:r>
        <w:t>fundamento</w:t>
      </w:r>
      <w:r>
        <w:rPr>
          <w:spacing w:val="-6"/>
        </w:rPr>
        <w:t xml:space="preserve"> </w:t>
      </w:r>
      <w:r>
        <w:t>el</w:t>
      </w:r>
      <w:r>
        <w:rPr>
          <w:spacing w:val="-9"/>
        </w:rPr>
        <w:t xml:space="preserve"> </w:t>
      </w:r>
      <w:r>
        <w:t>concepto</w:t>
      </w:r>
      <w:r>
        <w:rPr>
          <w:spacing w:val="-8"/>
        </w:rPr>
        <w:t xml:space="preserve"> </w:t>
      </w:r>
      <w:r>
        <w:t>C-176</w:t>
      </w:r>
      <w:r>
        <w:rPr>
          <w:spacing w:val="-8"/>
        </w:rPr>
        <w:t xml:space="preserve"> </w:t>
      </w:r>
      <w:r>
        <w:t>del</w:t>
      </w:r>
      <w:r>
        <w:rPr>
          <w:spacing w:val="-9"/>
        </w:rPr>
        <w:t xml:space="preserve"> </w:t>
      </w:r>
      <w:r>
        <w:t>19</w:t>
      </w:r>
      <w:r>
        <w:rPr>
          <w:spacing w:val="-58"/>
        </w:rPr>
        <w:t xml:space="preserve"> </w:t>
      </w:r>
      <w:r>
        <w:t>de</w:t>
      </w:r>
      <w:r>
        <w:rPr>
          <w:spacing w:val="-11"/>
        </w:rPr>
        <w:t xml:space="preserve"> </w:t>
      </w:r>
      <w:r>
        <w:t>abril</w:t>
      </w:r>
      <w:r>
        <w:rPr>
          <w:spacing w:val="-11"/>
        </w:rPr>
        <w:t xml:space="preserve"> </w:t>
      </w:r>
      <w:r>
        <w:t>de</w:t>
      </w:r>
      <w:r>
        <w:rPr>
          <w:spacing w:val="-11"/>
        </w:rPr>
        <w:t xml:space="preserve"> </w:t>
      </w:r>
      <w:r>
        <w:t>2021</w:t>
      </w:r>
      <w:r>
        <w:rPr>
          <w:spacing w:val="-11"/>
        </w:rPr>
        <w:t xml:space="preserve"> </w:t>
      </w:r>
      <w:r>
        <w:t>de</w:t>
      </w:r>
      <w:r>
        <w:rPr>
          <w:spacing w:val="-11"/>
        </w:rPr>
        <w:t xml:space="preserve"> </w:t>
      </w:r>
      <w:r>
        <w:t>esta</w:t>
      </w:r>
      <w:r>
        <w:rPr>
          <w:spacing w:val="-11"/>
        </w:rPr>
        <w:t xml:space="preserve"> </w:t>
      </w:r>
      <w:r>
        <w:t>Agencia,</w:t>
      </w:r>
      <w:r>
        <w:rPr>
          <w:spacing w:val="-9"/>
        </w:rPr>
        <w:t xml:space="preserve"> </w:t>
      </w:r>
      <w:r>
        <w:t>en</w:t>
      </w:r>
      <w:r>
        <w:rPr>
          <w:spacing w:val="-11"/>
        </w:rPr>
        <w:t xml:space="preserve"> </w:t>
      </w:r>
      <w:r>
        <w:t>el</w:t>
      </w:r>
      <w:r>
        <w:rPr>
          <w:spacing w:val="-11"/>
        </w:rPr>
        <w:t xml:space="preserve"> </w:t>
      </w:r>
      <w:r>
        <w:t>cual</w:t>
      </w:r>
      <w:r>
        <w:rPr>
          <w:spacing w:val="-11"/>
        </w:rPr>
        <w:t xml:space="preserve"> </w:t>
      </w:r>
      <w:r>
        <w:t>se</w:t>
      </w:r>
      <w:r>
        <w:rPr>
          <w:spacing w:val="-11"/>
        </w:rPr>
        <w:t xml:space="preserve"> </w:t>
      </w:r>
      <w:r>
        <w:t>analiza</w:t>
      </w:r>
      <w:r>
        <w:rPr>
          <w:spacing w:val="-11"/>
        </w:rPr>
        <w:t xml:space="preserve"> </w:t>
      </w:r>
      <w:r>
        <w:t>su</w:t>
      </w:r>
      <w:r>
        <w:rPr>
          <w:spacing w:val="-11"/>
        </w:rPr>
        <w:t xml:space="preserve"> </w:t>
      </w:r>
      <w:r>
        <w:t>función</w:t>
      </w:r>
      <w:r>
        <w:rPr>
          <w:spacing w:val="-10"/>
        </w:rPr>
        <w:t xml:space="preserve"> </w:t>
      </w:r>
      <w:r>
        <w:t>de</w:t>
      </w:r>
      <w:r>
        <w:rPr>
          <w:spacing w:val="-11"/>
        </w:rPr>
        <w:t xml:space="preserve"> </w:t>
      </w:r>
      <w:r>
        <w:t>interpretación</w:t>
      </w:r>
      <w:r>
        <w:rPr>
          <w:spacing w:val="-11"/>
        </w:rPr>
        <w:t xml:space="preserve"> </w:t>
      </w:r>
      <w:r>
        <w:t>de</w:t>
      </w:r>
      <w:r>
        <w:rPr>
          <w:spacing w:val="-11"/>
        </w:rPr>
        <w:t xml:space="preserve"> </w:t>
      </w:r>
      <w:r>
        <w:t>las</w:t>
      </w:r>
      <w:r>
        <w:rPr>
          <w:spacing w:val="-11"/>
        </w:rPr>
        <w:t xml:space="preserve"> </w:t>
      </w:r>
      <w:r>
        <w:t>normas</w:t>
      </w:r>
      <w:r>
        <w:rPr>
          <w:spacing w:val="1"/>
        </w:rPr>
        <w:t xml:space="preserve"> </w:t>
      </w:r>
      <w:r>
        <w:t>contractuales y, con base en ello, aclarar la naturaleza de los conceptos expedidos por este</w:t>
      </w:r>
      <w:r>
        <w:rPr>
          <w:spacing w:val="1"/>
        </w:rPr>
        <w:t xml:space="preserve"> </w:t>
      </w:r>
      <w:r>
        <w:t>organismo.</w:t>
      </w:r>
    </w:p>
    <w:p w14:paraId="7CEA8E2D" w14:textId="77777777" w:rsidR="00C6622A" w:rsidRDefault="00752A6A">
      <w:pPr>
        <w:pStyle w:val="Textoindependiente"/>
        <w:spacing w:before="120" w:line="276" w:lineRule="auto"/>
        <w:ind w:left="118" w:right="237" w:firstLine="708"/>
        <w:jc w:val="both"/>
      </w:pPr>
      <w:r>
        <w:t>Al respecto, es necesario tener en cuenta que esta Agencia solo tiene competencia para</w:t>
      </w:r>
      <w:r>
        <w:rPr>
          <w:spacing w:val="1"/>
        </w:rPr>
        <w:t xml:space="preserve"> </w:t>
      </w:r>
      <w:r>
        <w:t>responder solicitudes sobre la aplicación de normas de carácter general en materia de compras</w:t>
      </w:r>
      <w:r>
        <w:rPr>
          <w:spacing w:val="1"/>
        </w:rPr>
        <w:t xml:space="preserve"> </w:t>
      </w:r>
      <w:r>
        <w:t>y contratación pública. En ese sentido, resolver consultas sobre casos particulares desborda las</w:t>
      </w:r>
      <w:r>
        <w:rPr>
          <w:spacing w:val="-59"/>
        </w:rPr>
        <w:t xml:space="preserve"> </w:t>
      </w:r>
      <w:r>
        <w:t>atribuciones</w:t>
      </w:r>
      <w:r>
        <w:rPr>
          <w:spacing w:val="-11"/>
        </w:rPr>
        <w:t xml:space="preserve"> </w:t>
      </w:r>
      <w:r>
        <w:t>asignadas</w:t>
      </w:r>
      <w:r>
        <w:rPr>
          <w:spacing w:val="-10"/>
        </w:rPr>
        <w:t xml:space="preserve"> </w:t>
      </w:r>
      <w:r>
        <w:t>por</w:t>
      </w:r>
      <w:r>
        <w:rPr>
          <w:spacing w:val="-10"/>
        </w:rPr>
        <w:t xml:space="preserve"> </w:t>
      </w:r>
      <w:r>
        <w:t>el</w:t>
      </w:r>
      <w:r>
        <w:rPr>
          <w:spacing w:val="-10"/>
        </w:rPr>
        <w:t xml:space="preserve"> </w:t>
      </w:r>
      <w:r>
        <w:t>legislador,</w:t>
      </w:r>
      <w:r>
        <w:rPr>
          <w:spacing w:val="-10"/>
        </w:rPr>
        <w:t xml:space="preserve"> </w:t>
      </w:r>
      <w:r>
        <w:t>que</w:t>
      </w:r>
      <w:r>
        <w:rPr>
          <w:spacing w:val="-10"/>
        </w:rPr>
        <w:t xml:space="preserve"> </w:t>
      </w:r>
      <w:r>
        <w:t>no</w:t>
      </w:r>
      <w:r>
        <w:rPr>
          <w:spacing w:val="-10"/>
        </w:rPr>
        <w:t xml:space="preserve"> </w:t>
      </w:r>
      <w:r>
        <w:t>concibió</w:t>
      </w:r>
      <w:r>
        <w:rPr>
          <w:spacing w:val="-10"/>
        </w:rPr>
        <w:t xml:space="preserve"> </w:t>
      </w:r>
      <w:r>
        <w:t>a</w:t>
      </w:r>
      <w:r>
        <w:rPr>
          <w:spacing w:val="-10"/>
        </w:rPr>
        <w:t xml:space="preserve"> </w:t>
      </w:r>
      <w:r>
        <w:t>Colombia</w:t>
      </w:r>
      <w:r>
        <w:rPr>
          <w:spacing w:val="-10"/>
        </w:rPr>
        <w:t xml:space="preserve"> </w:t>
      </w:r>
      <w:r>
        <w:t>Compra</w:t>
      </w:r>
      <w:r>
        <w:rPr>
          <w:spacing w:val="-11"/>
        </w:rPr>
        <w:t xml:space="preserve"> </w:t>
      </w:r>
      <w:r>
        <w:t>Eficiente</w:t>
      </w:r>
      <w:r>
        <w:rPr>
          <w:spacing w:val="-8"/>
        </w:rPr>
        <w:t xml:space="preserve"> </w:t>
      </w:r>
      <w:r>
        <w:t>como</w:t>
      </w:r>
      <w:r>
        <w:rPr>
          <w:spacing w:val="-10"/>
        </w:rPr>
        <w:t xml:space="preserve"> </w:t>
      </w:r>
      <w:r>
        <w:t>una</w:t>
      </w:r>
      <w:r>
        <w:rPr>
          <w:spacing w:val="-59"/>
        </w:rPr>
        <w:t xml:space="preserve"> </w:t>
      </w:r>
      <w:r>
        <w:t>autoridad</w:t>
      </w:r>
      <w:r>
        <w:rPr>
          <w:spacing w:val="1"/>
        </w:rPr>
        <w:t xml:space="preserve"> </w:t>
      </w:r>
      <w:r>
        <w:t>para</w:t>
      </w:r>
      <w:r>
        <w:rPr>
          <w:spacing w:val="1"/>
        </w:rPr>
        <w:t xml:space="preserve"> </w:t>
      </w:r>
      <w:r>
        <w:t>solucionar</w:t>
      </w:r>
      <w:r>
        <w:rPr>
          <w:spacing w:val="1"/>
        </w:rPr>
        <w:t xml:space="preserve"> </w:t>
      </w:r>
      <w:r>
        <w:t>problemas</w:t>
      </w:r>
      <w:r>
        <w:rPr>
          <w:spacing w:val="1"/>
        </w:rPr>
        <w:t xml:space="preserve"> </w:t>
      </w:r>
      <w:r>
        <w:t>jurídicos</w:t>
      </w:r>
      <w:r>
        <w:rPr>
          <w:spacing w:val="1"/>
        </w:rPr>
        <w:t xml:space="preserve"> </w:t>
      </w:r>
      <w:r>
        <w:t>particulares,</w:t>
      </w:r>
      <w:r>
        <w:rPr>
          <w:spacing w:val="1"/>
        </w:rPr>
        <w:t xml:space="preserve"> </w:t>
      </w:r>
      <w:r>
        <w:t>especialmente,</w:t>
      </w:r>
      <w:r>
        <w:rPr>
          <w:spacing w:val="1"/>
        </w:rPr>
        <w:t xml:space="preserve"> </w:t>
      </w:r>
      <w:r>
        <w:t>cuando</w:t>
      </w:r>
      <w:r>
        <w:rPr>
          <w:spacing w:val="1"/>
        </w:rPr>
        <w:t xml:space="preserve"> </w:t>
      </w:r>
      <w:r>
        <w:t>el</w:t>
      </w:r>
      <w:r>
        <w:rPr>
          <w:spacing w:val="1"/>
        </w:rPr>
        <w:t xml:space="preserve"> </w:t>
      </w:r>
      <w:r>
        <w:t>conocimiento de estos últimos corresponde resolverlos a los partícipes del sistema de compra</w:t>
      </w:r>
      <w:r>
        <w:rPr>
          <w:spacing w:val="1"/>
        </w:rPr>
        <w:t xml:space="preserve"> </w:t>
      </w:r>
      <w:r>
        <w:t>pública</w:t>
      </w:r>
      <w:r>
        <w:rPr>
          <w:spacing w:val="-3"/>
        </w:rPr>
        <w:t xml:space="preserve"> </w:t>
      </w:r>
      <w:r>
        <w:t>y,</w:t>
      </w:r>
      <w:r>
        <w:rPr>
          <w:spacing w:val="-3"/>
        </w:rPr>
        <w:t xml:space="preserve"> </w:t>
      </w:r>
      <w:r>
        <w:t>eventualmente,</w:t>
      </w:r>
      <w:r>
        <w:rPr>
          <w:spacing w:val="-2"/>
        </w:rPr>
        <w:t xml:space="preserve"> </w:t>
      </w:r>
      <w:r>
        <w:t>a</w:t>
      </w:r>
      <w:r>
        <w:rPr>
          <w:spacing w:val="-3"/>
        </w:rPr>
        <w:t xml:space="preserve"> </w:t>
      </w:r>
      <w:r>
        <w:t>las</w:t>
      </w:r>
      <w:r>
        <w:rPr>
          <w:spacing w:val="-2"/>
        </w:rPr>
        <w:t xml:space="preserve"> </w:t>
      </w:r>
      <w:r>
        <w:t>autoridades</w:t>
      </w:r>
      <w:r>
        <w:rPr>
          <w:spacing w:val="-3"/>
        </w:rPr>
        <w:t xml:space="preserve"> </w:t>
      </w:r>
      <w:r>
        <w:t>judiciales</w:t>
      </w:r>
      <w:r>
        <w:rPr>
          <w:spacing w:val="-2"/>
        </w:rPr>
        <w:t xml:space="preserve"> </w:t>
      </w:r>
      <w:r>
        <w:t>y</w:t>
      </w:r>
      <w:r>
        <w:rPr>
          <w:spacing w:val="-3"/>
        </w:rPr>
        <w:t xml:space="preserve"> </w:t>
      </w:r>
      <w:r>
        <w:t>a</w:t>
      </w:r>
      <w:r>
        <w:rPr>
          <w:spacing w:val="-2"/>
        </w:rPr>
        <w:t xml:space="preserve"> </w:t>
      </w:r>
      <w:r>
        <w:t>los</w:t>
      </w:r>
      <w:r>
        <w:rPr>
          <w:spacing w:val="-3"/>
        </w:rPr>
        <w:t xml:space="preserve"> </w:t>
      </w:r>
      <w:r>
        <w:t>organismos</w:t>
      </w:r>
      <w:r>
        <w:rPr>
          <w:spacing w:val="-3"/>
        </w:rPr>
        <w:t xml:space="preserve"> </w:t>
      </w:r>
      <w:r>
        <w:t>de</w:t>
      </w:r>
      <w:r>
        <w:rPr>
          <w:spacing w:val="-2"/>
        </w:rPr>
        <w:t xml:space="preserve"> </w:t>
      </w:r>
      <w:r>
        <w:t>control.</w:t>
      </w:r>
    </w:p>
    <w:p w14:paraId="4D5D3EBF" w14:textId="77777777" w:rsidR="00C6622A" w:rsidRDefault="00752A6A">
      <w:pPr>
        <w:pStyle w:val="Textoindependiente"/>
        <w:spacing w:before="120" w:line="276" w:lineRule="auto"/>
        <w:ind w:left="118" w:right="236" w:firstLine="708"/>
        <w:jc w:val="both"/>
      </w:pPr>
      <w:r>
        <w:t>Por</w:t>
      </w:r>
      <w:r>
        <w:rPr>
          <w:spacing w:val="-10"/>
        </w:rPr>
        <w:t xml:space="preserve"> </w:t>
      </w:r>
      <w:r>
        <w:t>tanto,</w:t>
      </w:r>
      <w:r>
        <w:rPr>
          <w:spacing w:val="-8"/>
        </w:rPr>
        <w:t xml:space="preserve"> </w:t>
      </w:r>
      <w:r>
        <w:t>la</w:t>
      </w:r>
      <w:r>
        <w:rPr>
          <w:spacing w:val="-10"/>
        </w:rPr>
        <w:t xml:space="preserve"> </w:t>
      </w:r>
      <w:r>
        <w:t>competencia</w:t>
      </w:r>
      <w:r>
        <w:rPr>
          <w:spacing w:val="-9"/>
        </w:rPr>
        <w:t xml:space="preserve"> </w:t>
      </w:r>
      <w:r>
        <w:t>de</w:t>
      </w:r>
      <w:r>
        <w:rPr>
          <w:spacing w:val="-9"/>
        </w:rPr>
        <w:t xml:space="preserve"> </w:t>
      </w:r>
      <w:r>
        <w:t>esta</w:t>
      </w:r>
      <w:r>
        <w:rPr>
          <w:spacing w:val="-10"/>
        </w:rPr>
        <w:t xml:space="preserve"> </w:t>
      </w:r>
      <w:r>
        <w:t>Agencia</w:t>
      </w:r>
      <w:r>
        <w:rPr>
          <w:spacing w:val="-8"/>
        </w:rPr>
        <w:t xml:space="preserve"> </w:t>
      </w:r>
      <w:r>
        <w:t>se</w:t>
      </w:r>
      <w:r>
        <w:rPr>
          <w:spacing w:val="-10"/>
        </w:rPr>
        <w:t xml:space="preserve"> </w:t>
      </w:r>
      <w:r>
        <w:t>fija</w:t>
      </w:r>
      <w:r>
        <w:rPr>
          <w:spacing w:val="-9"/>
        </w:rPr>
        <w:t xml:space="preserve"> </w:t>
      </w:r>
      <w:r>
        <w:t>con</w:t>
      </w:r>
      <w:r>
        <w:rPr>
          <w:spacing w:val="-9"/>
        </w:rPr>
        <w:t xml:space="preserve"> </w:t>
      </w:r>
      <w:r>
        <w:t>límites</w:t>
      </w:r>
      <w:r>
        <w:rPr>
          <w:spacing w:val="-10"/>
        </w:rPr>
        <w:t xml:space="preserve"> </w:t>
      </w:r>
      <w:r>
        <w:t>claros,</w:t>
      </w:r>
      <w:r>
        <w:rPr>
          <w:spacing w:val="-9"/>
        </w:rPr>
        <w:t xml:space="preserve"> </w:t>
      </w:r>
      <w:r>
        <w:t>con</w:t>
      </w:r>
      <w:r>
        <w:rPr>
          <w:spacing w:val="-9"/>
        </w:rPr>
        <w:t xml:space="preserve"> </w:t>
      </w:r>
      <w:r>
        <w:t>el</w:t>
      </w:r>
      <w:r>
        <w:rPr>
          <w:spacing w:val="-10"/>
        </w:rPr>
        <w:t xml:space="preserve"> </w:t>
      </w:r>
      <w:r>
        <w:t>objeto</w:t>
      </w:r>
      <w:r>
        <w:rPr>
          <w:spacing w:val="-9"/>
        </w:rPr>
        <w:t xml:space="preserve"> </w:t>
      </w:r>
      <w:r>
        <w:t>de</w:t>
      </w:r>
      <w:r>
        <w:rPr>
          <w:spacing w:val="-10"/>
        </w:rPr>
        <w:t xml:space="preserve"> </w:t>
      </w:r>
      <w:r>
        <w:t>evitar</w:t>
      </w:r>
      <w:r>
        <w:rPr>
          <w:spacing w:val="-58"/>
        </w:rPr>
        <w:t xml:space="preserve"> </w:t>
      </w:r>
      <w:r>
        <w:t>que actúe como una instancia de validación de las actuaciones de las entidades sujetas a la Ley</w:t>
      </w:r>
      <w:r>
        <w:rPr>
          <w:spacing w:val="-60"/>
        </w:rPr>
        <w:t xml:space="preserve"> </w:t>
      </w:r>
      <w:r>
        <w:t>80</w:t>
      </w:r>
      <w:r>
        <w:rPr>
          <w:spacing w:val="-7"/>
        </w:rPr>
        <w:t xml:space="preserve"> </w:t>
      </w:r>
      <w:r>
        <w:t>de</w:t>
      </w:r>
      <w:r>
        <w:rPr>
          <w:spacing w:val="-6"/>
        </w:rPr>
        <w:t xml:space="preserve"> </w:t>
      </w:r>
      <w:r>
        <w:t>1993</w:t>
      </w:r>
      <w:r>
        <w:rPr>
          <w:spacing w:val="-6"/>
        </w:rPr>
        <w:t xml:space="preserve"> </w:t>
      </w:r>
      <w:r>
        <w:t>o</w:t>
      </w:r>
      <w:r>
        <w:rPr>
          <w:spacing w:val="-6"/>
        </w:rPr>
        <w:t xml:space="preserve"> </w:t>
      </w:r>
      <w:r>
        <w:t>de</w:t>
      </w:r>
      <w:r>
        <w:rPr>
          <w:spacing w:val="-6"/>
        </w:rPr>
        <w:t xml:space="preserve"> </w:t>
      </w:r>
      <w:r>
        <w:t>los</w:t>
      </w:r>
      <w:r>
        <w:rPr>
          <w:spacing w:val="-6"/>
        </w:rPr>
        <w:t xml:space="preserve"> </w:t>
      </w:r>
      <w:r>
        <w:t>demás</w:t>
      </w:r>
      <w:r>
        <w:rPr>
          <w:spacing w:val="-6"/>
        </w:rPr>
        <w:t xml:space="preserve"> </w:t>
      </w:r>
      <w:r>
        <w:t>participantes</w:t>
      </w:r>
      <w:r>
        <w:rPr>
          <w:spacing w:val="-6"/>
        </w:rPr>
        <w:t xml:space="preserve"> </w:t>
      </w:r>
      <w:r>
        <w:t>de</w:t>
      </w:r>
      <w:r>
        <w:rPr>
          <w:spacing w:val="-6"/>
        </w:rPr>
        <w:t xml:space="preserve"> </w:t>
      </w:r>
      <w:r>
        <w:t>la</w:t>
      </w:r>
      <w:r>
        <w:rPr>
          <w:spacing w:val="-6"/>
        </w:rPr>
        <w:t xml:space="preserve"> </w:t>
      </w:r>
      <w:r>
        <w:t>contratación</w:t>
      </w:r>
      <w:r>
        <w:rPr>
          <w:spacing w:val="-6"/>
        </w:rPr>
        <w:t xml:space="preserve"> </w:t>
      </w:r>
      <w:r>
        <w:t>pública</w:t>
      </w:r>
      <w:r>
        <w:rPr>
          <w:vertAlign w:val="superscript"/>
        </w:rPr>
        <w:t>2</w:t>
      </w:r>
      <w:r>
        <w:t>.</w:t>
      </w:r>
      <w:r>
        <w:rPr>
          <w:spacing w:val="-7"/>
        </w:rPr>
        <w:t xml:space="preserve"> </w:t>
      </w:r>
      <w:r>
        <w:t>Lo</w:t>
      </w:r>
      <w:r>
        <w:rPr>
          <w:spacing w:val="-6"/>
        </w:rPr>
        <w:t xml:space="preserve"> </w:t>
      </w:r>
      <w:r>
        <w:t>anterior,</w:t>
      </w:r>
      <w:r>
        <w:rPr>
          <w:spacing w:val="-6"/>
        </w:rPr>
        <w:t xml:space="preserve"> </w:t>
      </w:r>
      <w:r>
        <w:t>en</w:t>
      </w:r>
      <w:r>
        <w:rPr>
          <w:spacing w:val="-6"/>
        </w:rPr>
        <w:t xml:space="preserve"> </w:t>
      </w:r>
      <w:r>
        <w:t>la</w:t>
      </w:r>
      <w:r>
        <w:rPr>
          <w:spacing w:val="-6"/>
        </w:rPr>
        <w:t xml:space="preserve"> </w:t>
      </w:r>
      <w:r>
        <w:t>medida</w:t>
      </w:r>
      <w:r>
        <w:rPr>
          <w:spacing w:val="-6"/>
        </w:rPr>
        <w:t xml:space="preserve"> </w:t>
      </w:r>
      <w:r>
        <w:t>en</w:t>
      </w:r>
      <w:r>
        <w:rPr>
          <w:spacing w:val="-59"/>
        </w:rPr>
        <w:t xml:space="preserve"> </w:t>
      </w:r>
      <w:r>
        <w:t>que,</w:t>
      </w:r>
      <w:r>
        <w:rPr>
          <w:spacing w:val="30"/>
        </w:rPr>
        <w:t xml:space="preserve"> </w:t>
      </w:r>
      <w:r>
        <w:t>para</w:t>
      </w:r>
      <w:r>
        <w:rPr>
          <w:spacing w:val="31"/>
        </w:rPr>
        <w:t xml:space="preserve"> </w:t>
      </w:r>
      <w:r>
        <w:t>resolver</w:t>
      </w:r>
      <w:r>
        <w:rPr>
          <w:spacing w:val="31"/>
        </w:rPr>
        <w:t xml:space="preserve"> </w:t>
      </w:r>
      <w:r>
        <w:t>una</w:t>
      </w:r>
      <w:r>
        <w:rPr>
          <w:spacing w:val="31"/>
        </w:rPr>
        <w:t xml:space="preserve"> </w:t>
      </w:r>
      <w:r>
        <w:t>consulta</w:t>
      </w:r>
      <w:r>
        <w:rPr>
          <w:spacing w:val="31"/>
        </w:rPr>
        <w:t xml:space="preserve"> </w:t>
      </w:r>
      <w:r>
        <w:t>de</w:t>
      </w:r>
      <w:r>
        <w:rPr>
          <w:spacing w:val="31"/>
        </w:rPr>
        <w:t xml:space="preserve"> </w:t>
      </w:r>
      <w:r>
        <w:t>carácter</w:t>
      </w:r>
      <w:r>
        <w:rPr>
          <w:spacing w:val="31"/>
        </w:rPr>
        <w:t xml:space="preserve"> </w:t>
      </w:r>
      <w:r>
        <w:t>particular,</w:t>
      </w:r>
      <w:r>
        <w:rPr>
          <w:spacing w:val="32"/>
        </w:rPr>
        <w:t xml:space="preserve"> </w:t>
      </w:r>
      <w:r>
        <w:t>además</w:t>
      </w:r>
      <w:r>
        <w:rPr>
          <w:spacing w:val="31"/>
        </w:rPr>
        <w:t xml:space="preserve"> </w:t>
      </w:r>
      <w:r>
        <w:t>de</w:t>
      </w:r>
      <w:r>
        <w:rPr>
          <w:spacing w:val="31"/>
        </w:rPr>
        <w:t xml:space="preserve"> </w:t>
      </w:r>
      <w:r>
        <w:t>conocer</w:t>
      </w:r>
      <w:r>
        <w:rPr>
          <w:spacing w:val="31"/>
        </w:rPr>
        <w:t xml:space="preserve"> </w:t>
      </w:r>
      <w:r>
        <w:t>un</w:t>
      </w:r>
      <w:r>
        <w:rPr>
          <w:spacing w:val="31"/>
        </w:rPr>
        <w:t xml:space="preserve"> </w:t>
      </w:r>
      <w:r>
        <w:t>sinnúmero</w:t>
      </w:r>
      <w:r>
        <w:rPr>
          <w:spacing w:val="31"/>
        </w:rPr>
        <w:t xml:space="preserve"> </w:t>
      </w:r>
      <w:r>
        <w:t>de</w:t>
      </w:r>
    </w:p>
    <w:p w14:paraId="0D3CFC88" w14:textId="18462F8B" w:rsidR="00C6622A" w:rsidRDefault="00752A6A">
      <w:pPr>
        <w:pStyle w:val="Textoindependiente"/>
        <w:spacing w:before="1"/>
        <w:rPr>
          <w:sz w:val="27"/>
        </w:rPr>
      </w:pPr>
      <w:r>
        <w:rPr>
          <w:noProof/>
        </w:rPr>
        <mc:AlternateContent>
          <mc:Choice Requires="wps">
            <w:drawing>
              <wp:anchor distT="0" distB="0" distL="0" distR="0" simplePos="0" relativeHeight="487590400" behindDoc="1" locked="0" layoutInCell="1" allowOverlap="1" wp14:anchorId="5FCDE3A9" wp14:editId="2D790F21">
                <wp:simplePos x="0" y="0"/>
                <wp:positionH relativeFrom="page">
                  <wp:posOffset>900430</wp:posOffset>
                </wp:positionH>
                <wp:positionV relativeFrom="paragraph">
                  <wp:posOffset>226060</wp:posOffset>
                </wp:positionV>
                <wp:extent cx="1828800" cy="1270"/>
                <wp:effectExtent l="0" t="0" r="0" b="0"/>
                <wp:wrapTopAndBottom/>
                <wp:docPr id="28"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18 1418"/>
                            <a:gd name="T1" fmla="*/ T0 w 2880"/>
                            <a:gd name="T2" fmla="+- 0 4298 1418"/>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0533FE" id="Freeform 13" o:spid="_x0000_s1026" style="position:absolute;margin-left:70.9pt;margin-top:17.8pt;width:2in;height:.1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" path="m,l2880,e" filled="f" strokeweight=".5pt">
                <v:path arrowok="t" o:connecttype="custom" o:connectlocs="0,0;1828800,0" o:connectangles="0,0"/>
                <w10:wrap type="topAndBottom" anchorx="page"/>
              </v:shape>
            </w:pict>
          </mc:Fallback>
        </mc:AlternateContent>
      </w:r>
    </w:p>
    <w:p w14:paraId="77B0AA65" w14:textId="77777777" w:rsidR="00C6622A" w:rsidRDefault="00752A6A">
      <w:pPr>
        <w:tabs>
          <w:tab w:val="left" w:pos="1465"/>
          <w:tab w:val="left" w:pos="2487"/>
          <w:tab w:val="left" w:pos="3880"/>
          <w:tab w:val="left" w:pos="5052"/>
          <w:tab w:val="left" w:pos="6545"/>
          <w:tab w:val="left" w:pos="7317"/>
          <w:tab w:val="left" w:pos="8029"/>
          <w:tab w:val="left" w:pos="9141"/>
        </w:tabs>
        <w:spacing w:before="80"/>
        <w:ind w:left="826"/>
        <w:rPr>
          <w:sz w:val="18"/>
        </w:rPr>
      </w:pPr>
      <w:r>
        <w:rPr>
          <w:sz w:val="18"/>
          <w:vertAlign w:val="superscript"/>
        </w:rPr>
        <w:t>1</w:t>
      </w:r>
      <w:r>
        <w:rPr>
          <w:sz w:val="18"/>
        </w:rPr>
        <w:tab/>
      </w:r>
      <w:proofErr w:type="gramStart"/>
      <w:r>
        <w:rPr>
          <w:sz w:val="18"/>
        </w:rPr>
        <w:t>Estos</w:t>
      </w:r>
      <w:proofErr w:type="gramEnd"/>
      <w:r>
        <w:rPr>
          <w:sz w:val="18"/>
        </w:rPr>
        <w:tab/>
        <w:t>conceptos</w:t>
      </w:r>
      <w:r>
        <w:rPr>
          <w:sz w:val="18"/>
        </w:rPr>
        <w:tab/>
        <w:t>pueden</w:t>
      </w:r>
      <w:r>
        <w:rPr>
          <w:sz w:val="18"/>
        </w:rPr>
        <w:tab/>
        <w:t>consultarse</w:t>
      </w:r>
      <w:r>
        <w:rPr>
          <w:sz w:val="18"/>
        </w:rPr>
        <w:tab/>
        <w:t>en</w:t>
      </w:r>
      <w:r>
        <w:rPr>
          <w:sz w:val="18"/>
        </w:rPr>
        <w:tab/>
        <w:t>la</w:t>
      </w:r>
      <w:r>
        <w:rPr>
          <w:sz w:val="18"/>
        </w:rPr>
        <w:tab/>
        <w:t>página</w:t>
      </w:r>
      <w:r>
        <w:rPr>
          <w:sz w:val="18"/>
        </w:rPr>
        <w:tab/>
        <w:t>web:</w:t>
      </w:r>
    </w:p>
    <w:p w14:paraId="4F85DF59" w14:textId="77777777" w:rsidR="00C6622A" w:rsidRDefault="00635596">
      <w:pPr>
        <w:ind w:left="118"/>
        <w:rPr>
          <w:sz w:val="18"/>
        </w:rPr>
      </w:pPr>
      <w:hyperlink r:id="rId15">
        <w:r w:rsidR="00752A6A">
          <w:rPr>
            <w:color w:val="44546A"/>
            <w:sz w:val="18"/>
            <w:u w:val="single" w:color="44546A"/>
          </w:rPr>
          <w:t>https://relatoria.colombiacompra.gov.co/busqueda/conceptos#</w:t>
        </w:r>
      </w:hyperlink>
      <w:r w:rsidR="00752A6A">
        <w:rPr>
          <w:sz w:val="18"/>
        </w:rPr>
        <w:t>.</w:t>
      </w:r>
    </w:p>
    <w:p w14:paraId="5DD64082" w14:textId="77777777" w:rsidR="00C6622A" w:rsidRDefault="00C6622A">
      <w:pPr>
        <w:pStyle w:val="Textoindependiente"/>
        <w:rPr>
          <w:sz w:val="18"/>
        </w:rPr>
      </w:pPr>
    </w:p>
    <w:p w14:paraId="7F7599A2" w14:textId="77777777" w:rsidR="00C6622A" w:rsidRDefault="00752A6A">
      <w:pPr>
        <w:ind w:left="118" w:right="188" w:firstLine="709"/>
        <w:jc w:val="both"/>
        <w:rPr>
          <w:sz w:val="18"/>
        </w:rPr>
      </w:pPr>
      <w:r>
        <w:rPr>
          <w:sz w:val="18"/>
          <w:vertAlign w:val="superscript"/>
        </w:rPr>
        <w:t>2</w:t>
      </w:r>
      <w:r>
        <w:rPr>
          <w:sz w:val="18"/>
        </w:rPr>
        <w:t xml:space="preserve"> </w:t>
      </w:r>
      <w:proofErr w:type="gramStart"/>
      <w:r>
        <w:rPr>
          <w:sz w:val="18"/>
        </w:rPr>
        <w:t>La</w:t>
      </w:r>
      <w:proofErr w:type="gramEnd"/>
      <w:r>
        <w:rPr>
          <w:sz w:val="18"/>
        </w:rPr>
        <w:t xml:space="preserve"> Agencia Nacional de Contratación Pública </w:t>
      </w:r>
      <w:r>
        <w:rPr>
          <w:w w:val="95"/>
          <w:sz w:val="18"/>
        </w:rPr>
        <w:t xml:space="preserve">‒ </w:t>
      </w:r>
      <w:r>
        <w:rPr>
          <w:sz w:val="18"/>
        </w:rPr>
        <w:t>Colombia Compra Eficiente fue creada por el Decreto Ley</w:t>
      </w:r>
      <w:r>
        <w:rPr>
          <w:spacing w:val="1"/>
          <w:sz w:val="18"/>
        </w:rPr>
        <w:t xml:space="preserve"> </w:t>
      </w:r>
      <w:r>
        <w:rPr>
          <w:sz w:val="18"/>
        </w:rPr>
        <w:t>4170 de 2011. Su objetivo es servir como ente rector de la política de compras y contratación del Estado. Para tales</w:t>
      </w:r>
      <w:r>
        <w:rPr>
          <w:spacing w:val="1"/>
          <w:sz w:val="18"/>
        </w:rPr>
        <w:t xml:space="preserve"> </w:t>
      </w:r>
      <w:r>
        <w:rPr>
          <w:sz w:val="18"/>
        </w:rPr>
        <w:t>fines, como órgano técnico especializado, le corresponde formular políticas públicas y normas y unificar los procesos</w:t>
      </w:r>
      <w:r>
        <w:rPr>
          <w:spacing w:val="1"/>
          <w:sz w:val="18"/>
        </w:rPr>
        <w:t xml:space="preserve"> </w:t>
      </w:r>
      <w:r>
        <w:rPr>
          <w:sz w:val="18"/>
        </w:rPr>
        <w:t>de contratación estatal, con el fin de lograr una mayor eficiencia, transparencia y optimización de los recursos del</w:t>
      </w:r>
      <w:r>
        <w:rPr>
          <w:spacing w:val="1"/>
          <w:sz w:val="18"/>
        </w:rPr>
        <w:t xml:space="preserve"> </w:t>
      </w:r>
      <w:r>
        <w:rPr>
          <w:sz w:val="18"/>
        </w:rPr>
        <w:t>Estado. El artículo 3 ibidem señala, de manera precisa, las funciones de Colombia Compra Eficiente. Concretamente,</w:t>
      </w:r>
      <w:r>
        <w:rPr>
          <w:spacing w:val="1"/>
          <w:sz w:val="18"/>
        </w:rPr>
        <w:t xml:space="preserve"> </w:t>
      </w:r>
      <w:r>
        <w:rPr>
          <w:sz w:val="18"/>
        </w:rPr>
        <w:t>el</w:t>
      </w:r>
      <w:r>
        <w:rPr>
          <w:spacing w:val="-10"/>
          <w:sz w:val="18"/>
        </w:rPr>
        <w:t xml:space="preserve"> </w:t>
      </w:r>
      <w:r>
        <w:rPr>
          <w:sz w:val="18"/>
        </w:rPr>
        <w:t>numeral</w:t>
      </w:r>
      <w:r>
        <w:rPr>
          <w:spacing w:val="-9"/>
          <w:sz w:val="18"/>
        </w:rPr>
        <w:t xml:space="preserve"> </w:t>
      </w:r>
      <w:r>
        <w:rPr>
          <w:sz w:val="18"/>
        </w:rPr>
        <w:t>5º</w:t>
      </w:r>
      <w:r>
        <w:rPr>
          <w:spacing w:val="-9"/>
          <w:sz w:val="18"/>
        </w:rPr>
        <w:t xml:space="preserve"> </w:t>
      </w:r>
      <w:r>
        <w:rPr>
          <w:sz w:val="18"/>
        </w:rPr>
        <w:t>de</w:t>
      </w:r>
      <w:r>
        <w:rPr>
          <w:spacing w:val="-9"/>
          <w:sz w:val="18"/>
        </w:rPr>
        <w:t xml:space="preserve"> </w:t>
      </w:r>
      <w:r>
        <w:rPr>
          <w:sz w:val="18"/>
        </w:rPr>
        <w:t>este</w:t>
      </w:r>
      <w:r>
        <w:rPr>
          <w:spacing w:val="-9"/>
          <w:sz w:val="18"/>
        </w:rPr>
        <w:t xml:space="preserve"> </w:t>
      </w:r>
      <w:r>
        <w:rPr>
          <w:sz w:val="18"/>
        </w:rPr>
        <w:t>artículo</w:t>
      </w:r>
      <w:r>
        <w:rPr>
          <w:spacing w:val="-9"/>
          <w:sz w:val="18"/>
        </w:rPr>
        <w:t xml:space="preserve"> </w:t>
      </w:r>
      <w:r>
        <w:rPr>
          <w:sz w:val="18"/>
        </w:rPr>
        <w:t>establece</w:t>
      </w:r>
      <w:r>
        <w:rPr>
          <w:spacing w:val="-9"/>
          <w:sz w:val="18"/>
        </w:rPr>
        <w:t xml:space="preserve"> </w:t>
      </w:r>
      <w:r>
        <w:rPr>
          <w:sz w:val="18"/>
        </w:rPr>
        <w:t>que</w:t>
      </w:r>
      <w:r>
        <w:rPr>
          <w:spacing w:val="-9"/>
          <w:sz w:val="18"/>
        </w:rPr>
        <w:t xml:space="preserve"> </w:t>
      </w:r>
      <w:r>
        <w:rPr>
          <w:sz w:val="18"/>
        </w:rPr>
        <w:t>le</w:t>
      </w:r>
      <w:r>
        <w:rPr>
          <w:spacing w:val="-9"/>
          <w:sz w:val="18"/>
        </w:rPr>
        <w:t xml:space="preserve"> </w:t>
      </w:r>
      <w:r>
        <w:rPr>
          <w:sz w:val="18"/>
        </w:rPr>
        <w:t>corresponde</w:t>
      </w:r>
      <w:r>
        <w:rPr>
          <w:spacing w:val="-9"/>
          <w:sz w:val="18"/>
        </w:rPr>
        <w:t xml:space="preserve"> </w:t>
      </w:r>
      <w:r>
        <w:rPr>
          <w:sz w:val="18"/>
        </w:rPr>
        <w:t>a</w:t>
      </w:r>
      <w:r>
        <w:rPr>
          <w:spacing w:val="-9"/>
          <w:sz w:val="18"/>
        </w:rPr>
        <w:t xml:space="preserve"> </w:t>
      </w:r>
      <w:r>
        <w:rPr>
          <w:sz w:val="18"/>
        </w:rPr>
        <w:t>esta</w:t>
      </w:r>
      <w:r>
        <w:rPr>
          <w:spacing w:val="-9"/>
          <w:sz w:val="18"/>
        </w:rPr>
        <w:t xml:space="preserve"> </w:t>
      </w:r>
      <w:r>
        <w:rPr>
          <w:sz w:val="18"/>
        </w:rPr>
        <w:t>entidad:</w:t>
      </w:r>
      <w:r>
        <w:rPr>
          <w:spacing w:val="-9"/>
          <w:sz w:val="18"/>
        </w:rPr>
        <w:t xml:space="preserve"> </w:t>
      </w:r>
      <w:r>
        <w:rPr>
          <w:sz w:val="18"/>
        </w:rPr>
        <w:t>«[a]</w:t>
      </w:r>
      <w:proofErr w:type="spellStart"/>
      <w:r>
        <w:rPr>
          <w:sz w:val="18"/>
        </w:rPr>
        <w:t>bsolver</w:t>
      </w:r>
      <w:proofErr w:type="spellEnd"/>
      <w:r>
        <w:rPr>
          <w:spacing w:val="-9"/>
          <w:sz w:val="18"/>
        </w:rPr>
        <w:t xml:space="preserve"> </w:t>
      </w:r>
      <w:r>
        <w:rPr>
          <w:sz w:val="18"/>
        </w:rPr>
        <w:t>consultas</w:t>
      </w:r>
      <w:r>
        <w:rPr>
          <w:spacing w:val="-9"/>
          <w:sz w:val="18"/>
        </w:rPr>
        <w:t xml:space="preserve"> </w:t>
      </w:r>
      <w:r>
        <w:rPr>
          <w:sz w:val="18"/>
        </w:rPr>
        <w:t>sobre</w:t>
      </w:r>
      <w:r>
        <w:rPr>
          <w:spacing w:val="-9"/>
          <w:sz w:val="18"/>
        </w:rPr>
        <w:t xml:space="preserve"> </w:t>
      </w:r>
      <w:r>
        <w:rPr>
          <w:sz w:val="18"/>
        </w:rPr>
        <w:t>la</w:t>
      </w:r>
      <w:r>
        <w:rPr>
          <w:spacing w:val="-9"/>
          <w:sz w:val="18"/>
        </w:rPr>
        <w:t xml:space="preserve"> </w:t>
      </w:r>
      <w:r>
        <w:rPr>
          <w:sz w:val="18"/>
        </w:rPr>
        <w:t>aplicación</w:t>
      </w:r>
      <w:r>
        <w:rPr>
          <w:spacing w:val="-9"/>
          <w:sz w:val="18"/>
        </w:rPr>
        <w:t xml:space="preserve"> </w:t>
      </w:r>
      <w:r>
        <w:rPr>
          <w:sz w:val="18"/>
        </w:rPr>
        <w:t>de</w:t>
      </w:r>
      <w:r>
        <w:rPr>
          <w:spacing w:val="1"/>
          <w:sz w:val="18"/>
        </w:rPr>
        <w:t xml:space="preserve"> </w:t>
      </w:r>
      <w:r>
        <w:rPr>
          <w:spacing w:val="-1"/>
          <w:sz w:val="18"/>
        </w:rPr>
        <w:t>normas</w:t>
      </w:r>
      <w:r>
        <w:rPr>
          <w:spacing w:val="-12"/>
          <w:sz w:val="18"/>
        </w:rPr>
        <w:t xml:space="preserve"> </w:t>
      </w:r>
      <w:r>
        <w:rPr>
          <w:spacing w:val="-1"/>
          <w:sz w:val="18"/>
        </w:rPr>
        <w:t>de</w:t>
      </w:r>
      <w:r>
        <w:rPr>
          <w:spacing w:val="-13"/>
          <w:sz w:val="18"/>
        </w:rPr>
        <w:t xml:space="preserve"> </w:t>
      </w:r>
      <w:r>
        <w:rPr>
          <w:spacing w:val="-1"/>
          <w:sz w:val="18"/>
        </w:rPr>
        <w:t>carácter</w:t>
      </w:r>
      <w:r>
        <w:rPr>
          <w:spacing w:val="-13"/>
          <w:sz w:val="18"/>
        </w:rPr>
        <w:t xml:space="preserve"> </w:t>
      </w:r>
      <w:r>
        <w:rPr>
          <w:spacing w:val="-1"/>
          <w:sz w:val="18"/>
        </w:rPr>
        <w:t>general</w:t>
      </w:r>
      <w:r>
        <w:rPr>
          <w:spacing w:val="-12"/>
          <w:sz w:val="18"/>
        </w:rPr>
        <w:t xml:space="preserve"> </w:t>
      </w:r>
      <w:r>
        <w:rPr>
          <w:spacing w:val="-1"/>
          <w:sz w:val="18"/>
        </w:rPr>
        <w:t>y</w:t>
      </w:r>
      <w:r>
        <w:rPr>
          <w:spacing w:val="-13"/>
          <w:sz w:val="18"/>
        </w:rPr>
        <w:t xml:space="preserve"> </w:t>
      </w:r>
      <w:r>
        <w:rPr>
          <w:spacing w:val="-1"/>
          <w:sz w:val="18"/>
        </w:rPr>
        <w:t>expedir</w:t>
      </w:r>
      <w:r>
        <w:rPr>
          <w:spacing w:val="-12"/>
          <w:sz w:val="18"/>
        </w:rPr>
        <w:t xml:space="preserve"> </w:t>
      </w:r>
      <w:r>
        <w:rPr>
          <w:spacing w:val="-1"/>
          <w:sz w:val="18"/>
        </w:rPr>
        <w:t>circulares</w:t>
      </w:r>
      <w:r>
        <w:rPr>
          <w:spacing w:val="-13"/>
          <w:sz w:val="18"/>
        </w:rPr>
        <w:t xml:space="preserve"> </w:t>
      </w:r>
      <w:r>
        <w:rPr>
          <w:spacing w:val="-1"/>
          <w:sz w:val="18"/>
        </w:rPr>
        <w:t>externas</w:t>
      </w:r>
      <w:r>
        <w:rPr>
          <w:spacing w:val="-12"/>
          <w:sz w:val="18"/>
        </w:rPr>
        <w:t xml:space="preserve"> </w:t>
      </w:r>
      <w:r>
        <w:rPr>
          <w:sz w:val="18"/>
        </w:rPr>
        <w:t>en</w:t>
      </w:r>
      <w:r>
        <w:rPr>
          <w:spacing w:val="-13"/>
          <w:sz w:val="18"/>
        </w:rPr>
        <w:t xml:space="preserve"> </w:t>
      </w:r>
      <w:r>
        <w:rPr>
          <w:sz w:val="18"/>
        </w:rPr>
        <w:t>materia</w:t>
      </w:r>
      <w:r>
        <w:rPr>
          <w:spacing w:val="-13"/>
          <w:sz w:val="18"/>
        </w:rPr>
        <w:t xml:space="preserve"> </w:t>
      </w:r>
      <w:r>
        <w:rPr>
          <w:sz w:val="18"/>
        </w:rPr>
        <w:t>de</w:t>
      </w:r>
      <w:r>
        <w:rPr>
          <w:spacing w:val="-13"/>
          <w:sz w:val="18"/>
        </w:rPr>
        <w:t xml:space="preserve"> </w:t>
      </w:r>
      <w:r>
        <w:rPr>
          <w:sz w:val="18"/>
        </w:rPr>
        <w:t>compras</w:t>
      </w:r>
      <w:r>
        <w:rPr>
          <w:spacing w:val="-13"/>
          <w:sz w:val="18"/>
        </w:rPr>
        <w:t xml:space="preserve"> </w:t>
      </w:r>
      <w:r>
        <w:rPr>
          <w:sz w:val="18"/>
        </w:rPr>
        <w:t>y</w:t>
      </w:r>
      <w:r>
        <w:rPr>
          <w:spacing w:val="-13"/>
          <w:sz w:val="18"/>
        </w:rPr>
        <w:t xml:space="preserve"> </w:t>
      </w:r>
      <w:r>
        <w:rPr>
          <w:sz w:val="18"/>
        </w:rPr>
        <w:t>contratación</w:t>
      </w:r>
      <w:r>
        <w:rPr>
          <w:spacing w:val="-13"/>
          <w:sz w:val="18"/>
        </w:rPr>
        <w:t xml:space="preserve"> </w:t>
      </w:r>
      <w:r>
        <w:rPr>
          <w:sz w:val="18"/>
        </w:rPr>
        <w:t>pública».</w:t>
      </w:r>
      <w:r>
        <w:rPr>
          <w:spacing w:val="-12"/>
          <w:sz w:val="18"/>
        </w:rPr>
        <w:t xml:space="preserve"> </w:t>
      </w:r>
      <w:r>
        <w:rPr>
          <w:sz w:val="18"/>
        </w:rPr>
        <w:t>Seguidamente,</w:t>
      </w:r>
      <w:r>
        <w:rPr>
          <w:spacing w:val="1"/>
          <w:sz w:val="18"/>
        </w:rPr>
        <w:t xml:space="preserve"> </w:t>
      </w:r>
      <w:r>
        <w:rPr>
          <w:sz w:val="18"/>
        </w:rPr>
        <w:t>el numeral 8º del artículo 11 ibidem señala que es función de la Subdirección de Gestión Contractual: «[a]</w:t>
      </w:r>
      <w:proofErr w:type="spellStart"/>
      <w:r>
        <w:rPr>
          <w:sz w:val="18"/>
        </w:rPr>
        <w:t>bsolver</w:t>
      </w:r>
      <w:proofErr w:type="spellEnd"/>
      <w:r>
        <w:rPr>
          <w:spacing w:val="1"/>
          <w:sz w:val="18"/>
        </w:rPr>
        <w:t xml:space="preserve"> </w:t>
      </w:r>
      <w:r>
        <w:rPr>
          <w:sz w:val="18"/>
        </w:rPr>
        <w:t>consultas</w:t>
      </w:r>
      <w:r>
        <w:rPr>
          <w:spacing w:val="-2"/>
          <w:sz w:val="18"/>
        </w:rPr>
        <w:t xml:space="preserve"> </w:t>
      </w:r>
      <w:r>
        <w:rPr>
          <w:sz w:val="18"/>
        </w:rPr>
        <w:t>sobre</w:t>
      </w:r>
      <w:r>
        <w:rPr>
          <w:spacing w:val="-1"/>
          <w:sz w:val="18"/>
        </w:rPr>
        <w:t xml:space="preserve"> </w:t>
      </w:r>
      <w:r>
        <w:rPr>
          <w:sz w:val="18"/>
        </w:rPr>
        <w:t>la</w:t>
      </w:r>
      <w:r>
        <w:rPr>
          <w:spacing w:val="-1"/>
          <w:sz w:val="18"/>
        </w:rPr>
        <w:t xml:space="preserve"> </w:t>
      </w:r>
      <w:r>
        <w:rPr>
          <w:sz w:val="18"/>
        </w:rPr>
        <w:t>aplicación</w:t>
      </w:r>
      <w:r>
        <w:rPr>
          <w:spacing w:val="-2"/>
          <w:sz w:val="18"/>
        </w:rPr>
        <w:t xml:space="preserve"> </w:t>
      </w:r>
      <w:r>
        <w:rPr>
          <w:sz w:val="18"/>
        </w:rPr>
        <w:t>de</w:t>
      </w:r>
      <w:r>
        <w:rPr>
          <w:spacing w:val="-1"/>
          <w:sz w:val="18"/>
        </w:rPr>
        <w:t xml:space="preserve"> </w:t>
      </w:r>
      <w:r>
        <w:rPr>
          <w:sz w:val="18"/>
        </w:rPr>
        <w:t>normas</w:t>
      </w:r>
      <w:r>
        <w:rPr>
          <w:spacing w:val="-1"/>
          <w:sz w:val="18"/>
        </w:rPr>
        <w:t xml:space="preserve"> </w:t>
      </w:r>
      <w:r>
        <w:rPr>
          <w:sz w:val="18"/>
        </w:rPr>
        <w:t>de</w:t>
      </w:r>
      <w:r>
        <w:rPr>
          <w:spacing w:val="-1"/>
          <w:sz w:val="18"/>
        </w:rPr>
        <w:t xml:space="preserve"> </w:t>
      </w:r>
      <w:r>
        <w:rPr>
          <w:sz w:val="18"/>
        </w:rPr>
        <w:t>carácter</w:t>
      </w:r>
      <w:r>
        <w:rPr>
          <w:spacing w:val="-2"/>
          <w:sz w:val="18"/>
        </w:rPr>
        <w:t xml:space="preserve"> </w:t>
      </w:r>
      <w:r>
        <w:rPr>
          <w:sz w:val="18"/>
        </w:rPr>
        <w:t>general».</w:t>
      </w:r>
    </w:p>
    <w:p w14:paraId="5D93D6F5" w14:textId="77777777" w:rsidR="00C6622A" w:rsidRDefault="00752A6A">
      <w:pPr>
        <w:pStyle w:val="Textoindependiente"/>
        <w:spacing w:before="5"/>
        <w:rPr>
          <w:sz w:val="17"/>
        </w:rPr>
      </w:pPr>
      <w:r>
        <w:rPr>
          <w:noProof/>
        </w:rPr>
        <w:drawing>
          <wp:anchor distT="0" distB="0" distL="0" distR="0" simplePos="0" relativeHeight="6" behindDoc="0" locked="0" layoutInCell="1" allowOverlap="1" wp14:anchorId="78A3A521" wp14:editId="3902E1EB">
            <wp:simplePos x="0" y="0"/>
            <wp:positionH relativeFrom="page">
              <wp:posOffset>949560</wp:posOffset>
            </wp:positionH>
            <wp:positionV relativeFrom="paragraph">
              <wp:posOffset>152506</wp:posOffset>
            </wp:positionV>
            <wp:extent cx="5646001" cy="693420"/>
            <wp:effectExtent l="0" t="0" r="0" b="0"/>
            <wp:wrapTopAndBottom/>
            <wp:docPr id="19"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4.jpeg"/>
                    <pic:cNvPicPr/>
                  </pic:nvPicPr>
                  <pic:blipFill>
                    <a:blip r:embed="rId13" cstate="print"/>
                    <a:stretch>
                      <a:fillRect/>
                    </a:stretch>
                  </pic:blipFill>
                  <pic:spPr>
                    <a:xfrm>
                      <a:off x="0" y="0"/>
                      <a:ext cx="5646001" cy="693420"/>
                    </a:xfrm>
                    <a:prstGeom prst="rect">
                      <a:avLst/>
                    </a:prstGeom>
                  </pic:spPr>
                </pic:pic>
              </a:graphicData>
            </a:graphic>
          </wp:anchor>
        </w:drawing>
      </w:r>
    </w:p>
    <w:p w14:paraId="0BAA5FA1" w14:textId="77777777" w:rsidR="00C6622A" w:rsidRDefault="00C6622A">
      <w:pPr>
        <w:pStyle w:val="Textoindependiente"/>
        <w:spacing w:before="3"/>
        <w:rPr>
          <w:sz w:val="4"/>
        </w:rPr>
      </w:pPr>
    </w:p>
    <w:tbl>
      <w:tblPr>
        <w:tblStyle w:val="TableNormal"/>
        <w:tblW w:w="0" w:type="auto"/>
        <w:tblInd w:w="220"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903"/>
        <w:gridCol w:w="613"/>
        <w:gridCol w:w="871"/>
        <w:gridCol w:w="1757"/>
        <w:gridCol w:w="885"/>
        <w:gridCol w:w="2653"/>
        <w:gridCol w:w="1527"/>
      </w:tblGrid>
      <w:tr w:rsidR="00C6622A" w14:paraId="359A80EA" w14:textId="77777777">
        <w:trPr>
          <w:trHeight w:val="229"/>
        </w:trPr>
        <w:tc>
          <w:tcPr>
            <w:tcW w:w="903" w:type="dxa"/>
            <w:tcBorders>
              <w:right w:val="nil"/>
            </w:tcBorders>
          </w:tcPr>
          <w:p w14:paraId="2223692C" w14:textId="77777777" w:rsidR="00C6622A" w:rsidRDefault="00752A6A">
            <w:pPr>
              <w:pStyle w:val="TableParagraph"/>
              <w:rPr>
                <w:sz w:val="18"/>
              </w:rPr>
            </w:pPr>
            <w:r>
              <w:rPr>
                <w:sz w:val="18"/>
              </w:rPr>
              <w:t>Versión:</w:t>
            </w:r>
          </w:p>
        </w:tc>
        <w:tc>
          <w:tcPr>
            <w:tcW w:w="613" w:type="dxa"/>
            <w:tcBorders>
              <w:left w:val="nil"/>
            </w:tcBorders>
          </w:tcPr>
          <w:p w14:paraId="438693FA" w14:textId="77777777" w:rsidR="00C6622A" w:rsidRDefault="00752A6A">
            <w:pPr>
              <w:pStyle w:val="TableParagraph"/>
              <w:ind w:left="187"/>
              <w:rPr>
                <w:sz w:val="18"/>
              </w:rPr>
            </w:pPr>
            <w:r>
              <w:rPr>
                <w:sz w:val="18"/>
              </w:rPr>
              <w:t>02</w:t>
            </w:r>
          </w:p>
        </w:tc>
        <w:tc>
          <w:tcPr>
            <w:tcW w:w="871" w:type="dxa"/>
            <w:tcBorders>
              <w:right w:val="nil"/>
            </w:tcBorders>
          </w:tcPr>
          <w:p w14:paraId="1CE7B33E" w14:textId="77777777" w:rsidR="00C6622A" w:rsidRDefault="00752A6A">
            <w:pPr>
              <w:pStyle w:val="TableParagraph"/>
              <w:ind w:left="144"/>
              <w:rPr>
                <w:sz w:val="18"/>
              </w:rPr>
            </w:pPr>
            <w:r>
              <w:rPr>
                <w:sz w:val="18"/>
              </w:rPr>
              <w:t>Código:</w:t>
            </w:r>
          </w:p>
        </w:tc>
        <w:tc>
          <w:tcPr>
            <w:tcW w:w="1757" w:type="dxa"/>
            <w:tcBorders>
              <w:left w:val="nil"/>
            </w:tcBorders>
          </w:tcPr>
          <w:p w14:paraId="7FD407B1" w14:textId="77777777" w:rsidR="00C6622A" w:rsidRDefault="00752A6A">
            <w:pPr>
              <w:pStyle w:val="TableParagraph"/>
              <w:spacing w:before="5" w:line="205" w:lineRule="exact"/>
              <w:ind w:left="177"/>
              <w:rPr>
                <w:b/>
                <w:sz w:val="18"/>
              </w:rPr>
            </w:pPr>
            <w:r>
              <w:rPr>
                <w:b/>
                <w:sz w:val="18"/>
              </w:rPr>
              <w:t>CCE-PQRSD-FM-08</w:t>
            </w:r>
          </w:p>
        </w:tc>
        <w:tc>
          <w:tcPr>
            <w:tcW w:w="885" w:type="dxa"/>
            <w:tcBorders>
              <w:right w:val="nil"/>
            </w:tcBorders>
          </w:tcPr>
          <w:p w14:paraId="04381E05" w14:textId="77777777" w:rsidR="00C6622A" w:rsidRDefault="00752A6A">
            <w:pPr>
              <w:pStyle w:val="TableParagraph"/>
              <w:ind w:left="121"/>
              <w:rPr>
                <w:sz w:val="18"/>
              </w:rPr>
            </w:pPr>
            <w:r>
              <w:rPr>
                <w:sz w:val="18"/>
              </w:rPr>
              <w:t>Fecha:</w:t>
            </w:r>
          </w:p>
        </w:tc>
        <w:tc>
          <w:tcPr>
            <w:tcW w:w="2653" w:type="dxa"/>
            <w:tcBorders>
              <w:left w:val="nil"/>
            </w:tcBorders>
          </w:tcPr>
          <w:p w14:paraId="77E45E16" w14:textId="77777777" w:rsidR="00C6622A" w:rsidRDefault="00752A6A">
            <w:pPr>
              <w:pStyle w:val="TableParagraph"/>
              <w:ind w:left="291"/>
              <w:rPr>
                <w:sz w:val="18"/>
              </w:rPr>
            </w:pPr>
            <w:r>
              <w:rPr>
                <w:sz w:val="18"/>
              </w:rPr>
              <w:t>28</w:t>
            </w:r>
            <w:r>
              <w:rPr>
                <w:spacing w:val="-4"/>
                <w:sz w:val="18"/>
              </w:rPr>
              <w:t xml:space="preserve"> </w:t>
            </w:r>
            <w:r>
              <w:rPr>
                <w:sz w:val="18"/>
              </w:rPr>
              <w:t>de</w:t>
            </w:r>
            <w:r>
              <w:rPr>
                <w:spacing w:val="-2"/>
                <w:sz w:val="18"/>
              </w:rPr>
              <w:t xml:space="preserve"> </w:t>
            </w:r>
            <w:r>
              <w:rPr>
                <w:sz w:val="18"/>
              </w:rPr>
              <w:t>septiembre</w:t>
            </w:r>
            <w:r>
              <w:rPr>
                <w:spacing w:val="-3"/>
                <w:sz w:val="18"/>
              </w:rPr>
              <w:t xml:space="preserve"> </w:t>
            </w:r>
            <w:r>
              <w:rPr>
                <w:sz w:val="18"/>
              </w:rPr>
              <w:t>de</w:t>
            </w:r>
            <w:r>
              <w:rPr>
                <w:spacing w:val="-3"/>
                <w:sz w:val="18"/>
              </w:rPr>
              <w:t xml:space="preserve"> </w:t>
            </w:r>
            <w:r>
              <w:rPr>
                <w:sz w:val="18"/>
              </w:rPr>
              <w:t>2022</w:t>
            </w:r>
          </w:p>
        </w:tc>
        <w:tc>
          <w:tcPr>
            <w:tcW w:w="1527" w:type="dxa"/>
          </w:tcPr>
          <w:p w14:paraId="0EFA5BA5" w14:textId="77777777" w:rsidR="00C6622A" w:rsidRDefault="00752A6A">
            <w:pPr>
              <w:pStyle w:val="TableParagraph"/>
              <w:ind w:left="230"/>
              <w:rPr>
                <w:b/>
                <w:sz w:val="18"/>
              </w:rPr>
            </w:pPr>
            <w:r>
              <w:rPr>
                <w:sz w:val="18"/>
              </w:rPr>
              <w:t>Página</w:t>
            </w:r>
            <w:r>
              <w:rPr>
                <w:spacing w:val="-1"/>
                <w:sz w:val="18"/>
              </w:rPr>
              <w:t xml:space="preserve"> </w:t>
            </w:r>
            <w:r>
              <w:rPr>
                <w:b/>
                <w:sz w:val="18"/>
              </w:rPr>
              <w:t>3</w:t>
            </w:r>
            <w:r>
              <w:rPr>
                <w:b/>
                <w:spacing w:val="-3"/>
                <w:sz w:val="18"/>
              </w:rPr>
              <w:t xml:space="preserve"> </w:t>
            </w:r>
            <w:r>
              <w:rPr>
                <w:sz w:val="18"/>
              </w:rPr>
              <w:t>de</w:t>
            </w:r>
            <w:r>
              <w:rPr>
                <w:spacing w:val="-2"/>
                <w:sz w:val="18"/>
              </w:rPr>
              <w:t xml:space="preserve"> </w:t>
            </w:r>
            <w:r>
              <w:rPr>
                <w:b/>
                <w:sz w:val="18"/>
              </w:rPr>
              <w:t>15</w:t>
            </w:r>
          </w:p>
        </w:tc>
      </w:tr>
    </w:tbl>
    <w:p w14:paraId="03505ECA" w14:textId="77777777" w:rsidR="00C6622A" w:rsidRDefault="00C6622A">
      <w:pPr>
        <w:rPr>
          <w:sz w:val="18"/>
        </w:rPr>
        <w:sectPr w:rsidR="00C6622A">
          <w:pgSz w:w="12240" w:h="15840"/>
          <w:pgMar w:top="1460" w:right="1180" w:bottom="280" w:left="1300" w:header="882" w:footer="0" w:gutter="0"/>
          <w:pgBorders w:offsetFrom="page">
            <w:top w:val="dashed" w:sz="4" w:space="24" w:color="000000"/>
            <w:left w:val="dashed" w:sz="4" w:space="24" w:color="000000"/>
            <w:bottom w:val="dashed" w:sz="4" w:space="24" w:color="000000"/>
            <w:right w:val="dashed" w:sz="4" w:space="24" w:color="000000"/>
          </w:pgBorders>
          <w:cols w:space="720"/>
        </w:sectPr>
      </w:pPr>
    </w:p>
    <w:p w14:paraId="3D510D53" w14:textId="77777777" w:rsidR="00C6622A" w:rsidRDefault="00752A6A">
      <w:pPr>
        <w:pStyle w:val="Textoindependiente"/>
        <w:spacing w:before="7"/>
        <w:rPr>
          <w:sz w:val="2"/>
        </w:rPr>
      </w:pPr>
      <w:r>
        <w:rPr>
          <w:noProof/>
        </w:rPr>
        <w:lastRenderedPageBreak/>
        <w:drawing>
          <wp:anchor distT="0" distB="0" distL="0" distR="0" simplePos="0" relativeHeight="15733248" behindDoc="0" locked="0" layoutInCell="1" allowOverlap="1" wp14:anchorId="3EA1C2D2" wp14:editId="5EBBD2F2">
            <wp:simplePos x="0" y="0"/>
            <wp:positionH relativeFrom="page">
              <wp:posOffset>5214620</wp:posOffset>
            </wp:positionH>
            <wp:positionV relativeFrom="page">
              <wp:posOffset>459186</wp:posOffset>
            </wp:positionV>
            <wp:extent cx="1657350" cy="676275"/>
            <wp:effectExtent l="0" t="0" r="0" b="0"/>
            <wp:wrapNone/>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10" cstate="print"/>
                    <a:stretch>
                      <a:fillRect/>
                    </a:stretch>
                  </pic:blipFill>
                  <pic:spPr>
                    <a:xfrm>
                      <a:off x="0" y="0"/>
                      <a:ext cx="1657350" cy="676275"/>
                    </a:xfrm>
                    <a:prstGeom prst="rect">
                      <a:avLst/>
                    </a:prstGeom>
                  </pic:spPr>
                </pic:pic>
              </a:graphicData>
            </a:graphic>
          </wp:anchor>
        </w:drawing>
      </w:r>
    </w:p>
    <w:p w14:paraId="69790DDB" w14:textId="77777777" w:rsidR="00C6622A" w:rsidRDefault="00752A6A">
      <w:pPr>
        <w:pStyle w:val="Textoindependiente"/>
        <w:spacing w:line="121" w:lineRule="exact"/>
        <w:ind w:left="118"/>
        <w:rPr>
          <w:sz w:val="12"/>
        </w:rPr>
      </w:pPr>
      <w:r>
        <w:rPr>
          <w:noProof/>
          <w:position w:val="-1"/>
          <w:sz w:val="12"/>
        </w:rPr>
        <w:drawing>
          <wp:inline distT="0" distB="0" distL="0" distR="0" wp14:anchorId="669873E4" wp14:editId="01A2D3D7">
            <wp:extent cx="3287077" cy="77343"/>
            <wp:effectExtent l="0" t="0" r="0" b="0"/>
            <wp:docPr id="2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png"/>
                    <pic:cNvPicPr/>
                  </pic:nvPicPr>
                  <pic:blipFill>
                    <a:blip r:embed="rId11" cstate="print"/>
                    <a:stretch>
                      <a:fillRect/>
                    </a:stretch>
                  </pic:blipFill>
                  <pic:spPr>
                    <a:xfrm>
                      <a:off x="0" y="0"/>
                      <a:ext cx="3287077" cy="77343"/>
                    </a:xfrm>
                    <a:prstGeom prst="rect">
                      <a:avLst/>
                    </a:prstGeom>
                  </pic:spPr>
                </pic:pic>
              </a:graphicData>
            </a:graphic>
          </wp:inline>
        </w:drawing>
      </w:r>
    </w:p>
    <w:p w14:paraId="64158032" w14:textId="77777777" w:rsidR="00C6622A" w:rsidRDefault="00C6622A">
      <w:pPr>
        <w:pStyle w:val="Textoindependiente"/>
        <w:rPr>
          <w:sz w:val="20"/>
        </w:rPr>
      </w:pPr>
    </w:p>
    <w:p w14:paraId="27E3DEC0" w14:textId="77777777" w:rsidR="00C6622A" w:rsidRDefault="00C6622A">
      <w:pPr>
        <w:pStyle w:val="Textoindependiente"/>
        <w:spacing w:before="7"/>
        <w:rPr>
          <w:sz w:val="23"/>
        </w:rPr>
      </w:pPr>
    </w:p>
    <w:p w14:paraId="6BE52465" w14:textId="77777777" w:rsidR="00C6622A" w:rsidRDefault="00752A6A">
      <w:pPr>
        <w:pStyle w:val="Textoindependiente"/>
        <w:spacing w:line="276" w:lineRule="auto"/>
        <w:ind w:left="118" w:right="236"/>
        <w:jc w:val="both"/>
      </w:pPr>
      <w:r>
        <w:t>detalles de la actuación administrativa, es necesario acceder al expediente y a los documentos</w:t>
      </w:r>
      <w:r>
        <w:rPr>
          <w:spacing w:val="1"/>
        </w:rPr>
        <w:t xml:space="preserve"> </w:t>
      </w:r>
      <w:r>
        <w:t>del procedimiento contractual donde surge la inquietud; razón por la cual, al no ser un órgano</w:t>
      </w:r>
      <w:r>
        <w:rPr>
          <w:spacing w:val="1"/>
        </w:rPr>
        <w:t xml:space="preserve"> </w:t>
      </w:r>
      <w:r>
        <w:t>judicial, ni una entidad de vigilancia, inspección o control en materia contractual, carece de la</w:t>
      </w:r>
      <w:r>
        <w:rPr>
          <w:spacing w:val="1"/>
        </w:rPr>
        <w:t xml:space="preserve"> </w:t>
      </w:r>
      <w:r>
        <w:t>facultad</w:t>
      </w:r>
      <w:r>
        <w:rPr>
          <w:spacing w:val="-2"/>
        </w:rPr>
        <w:t xml:space="preserve"> </w:t>
      </w:r>
      <w:r>
        <w:t>para</w:t>
      </w:r>
      <w:r>
        <w:rPr>
          <w:spacing w:val="-1"/>
        </w:rPr>
        <w:t xml:space="preserve"> </w:t>
      </w:r>
      <w:r>
        <w:t>desempeñar</w:t>
      </w:r>
      <w:r>
        <w:rPr>
          <w:spacing w:val="-2"/>
        </w:rPr>
        <w:t xml:space="preserve"> </w:t>
      </w:r>
      <w:r>
        <w:t>estas</w:t>
      </w:r>
      <w:r>
        <w:rPr>
          <w:spacing w:val="-1"/>
        </w:rPr>
        <w:t xml:space="preserve"> </w:t>
      </w:r>
      <w:r>
        <w:t>funciones.</w:t>
      </w:r>
    </w:p>
    <w:p w14:paraId="50B21CD1" w14:textId="77777777" w:rsidR="00C6622A" w:rsidRDefault="00752A6A">
      <w:pPr>
        <w:pStyle w:val="Textoindependiente"/>
        <w:spacing w:before="120" w:line="276" w:lineRule="auto"/>
        <w:ind w:left="118" w:right="174" w:firstLine="708"/>
        <w:jc w:val="both"/>
      </w:pPr>
      <w:r>
        <w:t>En ejercicio de las competencias consagradas en los artículos 3, numeral 5, 11, numeral</w:t>
      </w:r>
      <w:r>
        <w:rPr>
          <w:spacing w:val="1"/>
        </w:rPr>
        <w:t xml:space="preserve"> </w:t>
      </w:r>
      <w:r>
        <w:t>8,</w:t>
      </w:r>
      <w:r>
        <w:rPr>
          <w:spacing w:val="-14"/>
        </w:rPr>
        <w:t xml:space="preserve"> </w:t>
      </w:r>
      <w:r>
        <w:t>12,</w:t>
      </w:r>
      <w:r>
        <w:rPr>
          <w:spacing w:val="-13"/>
        </w:rPr>
        <w:t xml:space="preserve"> </w:t>
      </w:r>
      <w:r>
        <w:t>numeral</w:t>
      </w:r>
      <w:r>
        <w:rPr>
          <w:spacing w:val="-13"/>
        </w:rPr>
        <w:t xml:space="preserve"> </w:t>
      </w:r>
      <w:r>
        <w:t>6,</w:t>
      </w:r>
      <w:r>
        <w:rPr>
          <w:spacing w:val="-13"/>
        </w:rPr>
        <w:t xml:space="preserve"> </w:t>
      </w:r>
      <w:r>
        <w:t>y</w:t>
      </w:r>
      <w:r>
        <w:rPr>
          <w:spacing w:val="-13"/>
        </w:rPr>
        <w:t xml:space="preserve"> </w:t>
      </w:r>
      <w:r>
        <w:t>13,</w:t>
      </w:r>
      <w:r>
        <w:rPr>
          <w:spacing w:val="-13"/>
        </w:rPr>
        <w:t xml:space="preserve"> </w:t>
      </w:r>
      <w:r>
        <w:t>numeral</w:t>
      </w:r>
      <w:r>
        <w:rPr>
          <w:spacing w:val="-14"/>
        </w:rPr>
        <w:t xml:space="preserve"> </w:t>
      </w:r>
      <w:r>
        <w:t>4,</w:t>
      </w:r>
      <w:r>
        <w:rPr>
          <w:spacing w:val="-13"/>
        </w:rPr>
        <w:t xml:space="preserve"> </w:t>
      </w:r>
      <w:r>
        <w:t>del</w:t>
      </w:r>
      <w:r>
        <w:rPr>
          <w:spacing w:val="-13"/>
        </w:rPr>
        <w:t xml:space="preserve"> </w:t>
      </w:r>
      <w:r>
        <w:t>Decreto</w:t>
      </w:r>
      <w:r>
        <w:rPr>
          <w:spacing w:val="-13"/>
        </w:rPr>
        <w:t xml:space="preserve"> </w:t>
      </w:r>
      <w:r>
        <w:t>4170</w:t>
      </w:r>
      <w:r>
        <w:rPr>
          <w:spacing w:val="-13"/>
        </w:rPr>
        <w:t xml:space="preserve"> </w:t>
      </w:r>
      <w:r>
        <w:t>de</w:t>
      </w:r>
      <w:r>
        <w:rPr>
          <w:spacing w:val="-13"/>
        </w:rPr>
        <w:t xml:space="preserve"> </w:t>
      </w:r>
      <w:r>
        <w:t>2011,</w:t>
      </w:r>
      <w:r>
        <w:rPr>
          <w:spacing w:val="-13"/>
        </w:rPr>
        <w:t xml:space="preserve"> </w:t>
      </w:r>
      <w:r>
        <w:t>la</w:t>
      </w:r>
      <w:r>
        <w:rPr>
          <w:spacing w:val="-14"/>
        </w:rPr>
        <w:t xml:space="preserve"> </w:t>
      </w:r>
      <w:r>
        <w:t>Agencia</w:t>
      </w:r>
      <w:r>
        <w:rPr>
          <w:spacing w:val="-12"/>
        </w:rPr>
        <w:t xml:space="preserve"> </w:t>
      </w:r>
      <w:r>
        <w:t>Nacional</w:t>
      </w:r>
      <w:r>
        <w:rPr>
          <w:spacing w:val="-13"/>
        </w:rPr>
        <w:t xml:space="preserve"> </w:t>
      </w:r>
      <w:r>
        <w:t>de</w:t>
      </w:r>
      <w:r>
        <w:rPr>
          <w:spacing w:val="-13"/>
        </w:rPr>
        <w:t xml:space="preserve"> </w:t>
      </w:r>
      <w:r>
        <w:t>Contratación</w:t>
      </w:r>
      <w:r>
        <w:rPr>
          <w:spacing w:val="1"/>
        </w:rPr>
        <w:t xml:space="preserve"> </w:t>
      </w:r>
      <w:r>
        <w:rPr>
          <w:spacing w:val="-1"/>
        </w:rPr>
        <w:t>Pública</w:t>
      </w:r>
      <w:r>
        <w:rPr>
          <w:spacing w:val="-14"/>
        </w:rPr>
        <w:t xml:space="preserve"> </w:t>
      </w:r>
      <w:r>
        <w:t>–</w:t>
      </w:r>
      <w:r>
        <w:rPr>
          <w:spacing w:val="-15"/>
        </w:rPr>
        <w:t xml:space="preserve"> </w:t>
      </w:r>
      <w:r>
        <w:t>Colombia</w:t>
      </w:r>
      <w:r>
        <w:rPr>
          <w:spacing w:val="-14"/>
        </w:rPr>
        <w:t xml:space="preserve"> </w:t>
      </w:r>
      <w:r>
        <w:t>Compra</w:t>
      </w:r>
      <w:r>
        <w:rPr>
          <w:spacing w:val="-15"/>
        </w:rPr>
        <w:t xml:space="preserve"> </w:t>
      </w:r>
      <w:r>
        <w:t>Eficiente</w:t>
      </w:r>
      <w:r>
        <w:rPr>
          <w:spacing w:val="-13"/>
        </w:rPr>
        <w:t xml:space="preserve"> </w:t>
      </w:r>
      <w:r>
        <w:t>resuelve</w:t>
      </w:r>
      <w:r>
        <w:rPr>
          <w:spacing w:val="-16"/>
        </w:rPr>
        <w:t xml:space="preserve"> </w:t>
      </w:r>
      <w:r>
        <w:t>las</w:t>
      </w:r>
      <w:r>
        <w:rPr>
          <w:spacing w:val="-15"/>
        </w:rPr>
        <w:t xml:space="preserve"> </w:t>
      </w:r>
      <w:r>
        <w:t>consultas</w:t>
      </w:r>
      <w:r>
        <w:rPr>
          <w:spacing w:val="-15"/>
        </w:rPr>
        <w:t xml:space="preserve"> </w:t>
      </w:r>
      <w:r>
        <w:t>sobre</w:t>
      </w:r>
      <w:r>
        <w:rPr>
          <w:spacing w:val="-15"/>
        </w:rPr>
        <w:t xml:space="preserve"> </w:t>
      </w:r>
      <w:r>
        <w:t>los</w:t>
      </w:r>
      <w:r>
        <w:rPr>
          <w:spacing w:val="-15"/>
        </w:rPr>
        <w:t xml:space="preserve"> </w:t>
      </w:r>
      <w:r>
        <w:t>asuntos</w:t>
      </w:r>
      <w:r>
        <w:rPr>
          <w:spacing w:val="-15"/>
        </w:rPr>
        <w:t xml:space="preserve"> </w:t>
      </w:r>
      <w:r>
        <w:t>de</w:t>
      </w:r>
      <w:r>
        <w:rPr>
          <w:spacing w:val="-15"/>
        </w:rPr>
        <w:t xml:space="preserve"> </w:t>
      </w:r>
      <w:r>
        <w:t>su</w:t>
      </w:r>
      <w:r>
        <w:rPr>
          <w:spacing w:val="-15"/>
        </w:rPr>
        <w:t xml:space="preserve"> </w:t>
      </w:r>
      <w:r>
        <w:t>competencia,</w:t>
      </w:r>
      <w:r>
        <w:rPr>
          <w:spacing w:val="-59"/>
        </w:rPr>
        <w:t xml:space="preserve"> </w:t>
      </w:r>
      <w:r>
        <w:t>esto es, sobre las temáticas de la contratación estatal y compras públicas relacionadas en los</w:t>
      </w:r>
      <w:r>
        <w:rPr>
          <w:spacing w:val="1"/>
        </w:rPr>
        <w:t xml:space="preserve"> </w:t>
      </w:r>
      <w:r>
        <w:t>artículos citados. El alcance de la competencia consultiva encuentra fundamento normativo en el</w:t>
      </w:r>
      <w:r>
        <w:rPr>
          <w:spacing w:val="-59"/>
        </w:rPr>
        <w:t xml:space="preserve"> </w:t>
      </w:r>
      <w:r>
        <w:rPr>
          <w:spacing w:val="-1"/>
        </w:rPr>
        <w:t>artículo</w:t>
      </w:r>
      <w:r>
        <w:rPr>
          <w:spacing w:val="-15"/>
        </w:rPr>
        <w:t xml:space="preserve"> </w:t>
      </w:r>
      <w:r>
        <w:rPr>
          <w:spacing w:val="-1"/>
        </w:rPr>
        <w:t>28</w:t>
      </w:r>
      <w:r>
        <w:rPr>
          <w:spacing w:val="-15"/>
        </w:rPr>
        <w:t xml:space="preserve"> </w:t>
      </w:r>
      <w:r>
        <w:rPr>
          <w:spacing w:val="-1"/>
        </w:rPr>
        <w:t>de</w:t>
      </w:r>
      <w:r>
        <w:rPr>
          <w:spacing w:val="-15"/>
        </w:rPr>
        <w:t xml:space="preserve"> </w:t>
      </w:r>
      <w:r>
        <w:rPr>
          <w:spacing w:val="-1"/>
        </w:rPr>
        <w:t>la</w:t>
      </w:r>
      <w:r>
        <w:rPr>
          <w:spacing w:val="-15"/>
        </w:rPr>
        <w:t xml:space="preserve"> </w:t>
      </w:r>
      <w:r>
        <w:rPr>
          <w:spacing w:val="-1"/>
        </w:rPr>
        <w:t>Ley</w:t>
      </w:r>
      <w:r>
        <w:rPr>
          <w:spacing w:val="-15"/>
        </w:rPr>
        <w:t xml:space="preserve"> </w:t>
      </w:r>
      <w:r>
        <w:rPr>
          <w:spacing w:val="-1"/>
        </w:rPr>
        <w:t>1437</w:t>
      </w:r>
      <w:r>
        <w:rPr>
          <w:spacing w:val="-15"/>
        </w:rPr>
        <w:t xml:space="preserve"> </w:t>
      </w:r>
      <w:r>
        <w:rPr>
          <w:spacing w:val="-1"/>
        </w:rPr>
        <w:t>de</w:t>
      </w:r>
      <w:r>
        <w:rPr>
          <w:spacing w:val="-15"/>
        </w:rPr>
        <w:t xml:space="preserve"> </w:t>
      </w:r>
      <w:r>
        <w:rPr>
          <w:spacing w:val="-1"/>
        </w:rPr>
        <w:t>2011,</w:t>
      </w:r>
      <w:r>
        <w:rPr>
          <w:spacing w:val="-15"/>
        </w:rPr>
        <w:t xml:space="preserve"> </w:t>
      </w:r>
      <w:r>
        <w:rPr>
          <w:spacing w:val="-1"/>
        </w:rPr>
        <w:t>sustituido</w:t>
      </w:r>
      <w:r>
        <w:rPr>
          <w:spacing w:val="-15"/>
        </w:rPr>
        <w:t xml:space="preserve"> </w:t>
      </w:r>
      <w:r>
        <w:rPr>
          <w:spacing w:val="-1"/>
        </w:rPr>
        <w:t>por</w:t>
      </w:r>
      <w:r>
        <w:rPr>
          <w:spacing w:val="-15"/>
        </w:rPr>
        <w:t xml:space="preserve"> </w:t>
      </w:r>
      <w:r>
        <w:rPr>
          <w:spacing w:val="-1"/>
        </w:rPr>
        <w:t>el</w:t>
      </w:r>
      <w:r>
        <w:rPr>
          <w:spacing w:val="-15"/>
        </w:rPr>
        <w:t xml:space="preserve"> </w:t>
      </w:r>
      <w:r>
        <w:rPr>
          <w:spacing w:val="-1"/>
        </w:rPr>
        <w:t>artículo</w:t>
      </w:r>
      <w:r>
        <w:rPr>
          <w:spacing w:val="-15"/>
        </w:rPr>
        <w:t xml:space="preserve"> </w:t>
      </w:r>
      <w:r>
        <w:rPr>
          <w:spacing w:val="-1"/>
        </w:rPr>
        <w:t>1</w:t>
      </w:r>
      <w:r>
        <w:rPr>
          <w:spacing w:val="-15"/>
        </w:rPr>
        <w:t xml:space="preserve"> </w:t>
      </w:r>
      <w:r>
        <w:t>de</w:t>
      </w:r>
      <w:r>
        <w:rPr>
          <w:spacing w:val="-15"/>
        </w:rPr>
        <w:t xml:space="preserve"> </w:t>
      </w:r>
      <w:r>
        <w:t>la</w:t>
      </w:r>
      <w:r>
        <w:rPr>
          <w:spacing w:val="-15"/>
        </w:rPr>
        <w:t xml:space="preserve"> </w:t>
      </w:r>
      <w:r>
        <w:t>Ley</w:t>
      </w:r>
      <w:r>
        <w:rPr>
          <w:spacing w:val="-15"/>
        </w:rPr>
        <w:t xml:space="preserve"> </w:t>
      </w:r>
      <w:r>
        <w:t>1755</w:t>
      </w:r>
      <w:r>
        <w:rPr>
          <w:spacing w:val="-15"/>
        </w:rPr>
        <w:t xml:space="preserve"> </w:t>
      </w:r>
      <w:r>
        <w:t>de</w:t>
      </w:r>
      <w:r>
        <w:rPr>
          <w:spacing w:val="-15"/>
        </w:rPr>
        <w:t xml:space="preserve"> </w:t>
      </w:r>
      <w:r>
        <w:t>2015,</w:t>
      </w:r>
      <w:r>
        <w:rPr>
          <w:spacing w:val="-15"/>
        </w:rPr>
        <w:t xml:space="preserve"> </w:t>
      </w:r>
      <w:r>
        <w:t>que</w:t>
      </w:r>
      <w:r>
        <w:rPr>
          <w:spacing w:val="-15"/>
        </w:rPr>
        <w:t xml:space="preserve"> </w:t>
      </w:r>
      <w:r>
        <w:t>dispone</w:t>
      </w:r>
      <w:r>
        <w:rPr>
          <w:spacing w:val="1"/>
        </w:rPr>
        <w:t xml:space="preserve"> </w:t>
      </w:r>
      <w:r>
        <w:t>lo</w:t>
      </w:r>
      <w:r>
        <w:rPr>
          <w:spacing w:val="-1"/>
        </w:rPr>
        <w:t xml:space="preserve"> </w:t>
      </w:r>
      <w:r>
        <w:t>siguiente:</w:t>
      </w:r>
    </w:p>
    <w:p w14:paraId="5C086DF1" w14:textId="77777777" w:rsidR="00C6622A" w:rsidRDefault="00C6622A">
      <w:pPr>
        <w:pStyle w:val="Textoindependiente"/>
        <w:spacing w:before="7"/>
        <w:rPr>
          <w:sz w:val="27"/>
        </w:rPr>
      </w:pPr>
    </w:p>
    <w:p w14:paraId="4A6EA598" w14:textId="77777777" w:rsidR="00C6622A" w:rsidRDefault="00752A6A">
      <w:pPr>
        <w:spacing w:line="259" w:lineRule="auto"/>
        <w:ind w:left="826" w:right="945"/>
        <w:jc w:val="both"/>
        <w:rPr>
          <w:sz w:val="21"/>
        </w:rPr>
      </w:pPr>
      <w:r>
        <w:rPr>
          <w:sz w:val="21"/>
        </w:rPr>
        <w:t>Artículo</w:t>
      </w:r>
      <w:r>
        <w:rPr>
          <w:spacing w:val="1"/>
          <w:sz w:val="21"/>
        </w:rPr>
        <w:t xml:space="preserve"> </w:t>
      </w:r>
      <w:r>
        <w:rPr>
          <w:sz w:val="21"/>
        </w:rPr>
        <w:t>28.</w:t>
      </w:r>
      <w:r>
        <w:rPr>
          <w:spacing w:val="1"/>
          <w:sz w:val="21"/>
        </w:rPr>
        <w:t xml:space="preserve"> </w:t>
      </w:r>
      <w:r>
        <w:rPr>
          <w:sz w:val="21"/>
        </w:rPr>
        <w:t>Alcance</w:t>
      </w:r>
      <w:r>
        <w:rPr>
          <w:spacing w:val="1"/>
          <w:sz w:val="21"/>
        </w:rPr>
        <w:t xml:space="preserve"> </w:t>
      </w:r>
      <w:r>
        <w:rPr>
          <w:sz w:val="21"/>
        </w:rPr>
        <w:t>de</w:t>
      </w:r>
      <w:r>
        <w:rPr>
          <w:spacing w:val="1"/>
          <w:sz w:val="21"/>
        </w:rPr>
        <w:t xml:space="preserve"> </w:t>
      </w:r>
      <w:r>
        <w:rPr>
          <w:sz w:val="21"/>
        </w:rPr>
        <w:t>los</w:t>
      </w:r>
      <w:r>
        <w:rPr>
          <w:spacing w:val="1"/>
          <w:sz w:val="21"/>
        </w:rPr>
        <w:t xml:space="preserve"> </w:t>
      </w:r>
      <w:r>
        <w:rPr>
          <w:sz w:val="21"/>
        </w:rPr>
        <w:t>conceptos.</w:t>
      </w:r>
      <w:r>
        <w:rPr>
          <w:spacing w:val="1"/>
          <w:sz w:val="21"/>
        </w:rPr>
        <w:t xml:space="preserve"> </w:t>
      </w:r>
      <w:r>
        <w:rPr>
          <w:sz w:val="21"/>
        </w:rPr>
        <w:t>Salvo</w:t>
      </w:r>
      <w:r>
        <w:rPr>
          <w:spacing w:val="1"/>
          <w:sz w:val="21"/>
        </w:rPr>
        <w:t xml:space="preserve"> </w:t>
      </w:r>
      <w:r>
        <w:rPr>
          <w:sz w:val="21"/>
        </w:rPr>
        <w:t>disposición</w:t>
      </w:r>
      <w:r>
        <w:rPr>
          <w:spacing w:val="1"/>
          <w:sz w:val="21"/>
        </w:rPr>
        <w:t xml:space="preserve"> </w:t>
      </w:r>
      <w:r>
        <w:rPr>
          <w:sz w:val="21"/>
        </w:rPr>
        <w:t>legal</w:t>
      </w:r>
      <w:r>
        <w:rPr>
          <w:spacing w:val="1"/>
          <w:sz w:val="21"/>
        </w:rPr>
        <w:t xml:space="preserve"> </w:t>
      </w:r>
      <w:r>
        <w:rPr>
          <w:sz w:val="21"/>
        </w:rPr>
        <w:t>en</w:t>
      </w:r>
      <w:r>
        <w:rPr>
          <w:spacing w:val="1"/>
          <w:sz w:val="21"/>
        </w:rPr>
        <w:t xml:space="preserve"> </w:t>
      </w:r>
      <w:r>
        <w:rPr>
          <w:sz w:val="21"/>
        </w:rPr>
        <w:t>contrario,</w:t>
      </w:r>
      <w:r>
        <w:rPr>
          <w:spacing w:val="1"/>
          <w:sz w:val="21"/>
        </w:rPr>
        <w:t xml:space="preserve"> </w:t>
      </w:r>
      <w:r>
        <w:rPr>
          <w:sz w:val="21"/>
        </w:rPr>
        <w:t>los</w:t>
      </w:r>
      <w:r>
        <w:rPr>
          <w:spacing w:val="-56"/>
          <w:sz w:val="21"/>
        </w:rPr>
        <w:t xml:space="preserve"> </w:t>
      </w:r>
      <w:r>
        <w:rPr>
          <w:sz w:val="21"/>
        </w:rPr>
        <w:t>conceptos emitidos por las autoridades como respuestas a peticiones realizadas en</w:t>
      </w:r>
      <w:r>
        <w:rPr>
          <w:spacing w:val="1"/>
          <w:sz w:val="21"/>
        </w:rPr>
        <w:t xml:space="preserve"> </w:t>
      </w:r>
      <w:r>
        <w:rPr>
          <w:sz w:val="21"/>
        </w:rPr>
        <w:t>ejercicio del derecho a formular consultas no serán de obligatorio cumplimiento o</w:t>
      </w:r>
      <w:r>
        <w:rPr>
          <w:spacing w:val="1"/>
          <w:sz w:val="21"/>
        </w:rPr>
        <w:t xml:space="preserve"> </w:t>
      </w:r>
      <w:r>
        <w:rPr>
          <w:sz w:val="21"/>
        </w:rPr>
        <w:t>ejecución.</w:t>
      </w:r>
    </w:p>
    <w:p w14:paraId="11D39967" w14:textId="77777777" w:rsidR="00C6622A" w:rsidRDefault="00C6622A">
      <w:pPr>
        <w:pStyle w:val="Textoindependiente"/>
        <w:spacing w:before="7"/>
        <w:rPr>
          <w:sz w:val="23"/>
        </w:rPr>
      </w:pPr>
    </w:p>
    <w:p w14:paraId="7DB0CE72" w14:textId="77777777" w:rsidR="00C6622A" w:rsidRDefault="00752A6A">
      <w:pPr>
        <w:pStyle w:val="Textoindependiente"/>
        <w:spacing w:line="276" w:lineRule="auto"/>
        <w:ind w:left="118" w:right="237" w:firstLine="708"/>
        <w:jc w:val="both"/>
      </w:pPr>
      <w:r>
        <w:t>La</w:t>
      </w:r>
      <w:r>
        <w:rPr>
          <w:spacing w:val="1"/>
        </w:rPr>
        <w:t xml:space="preserve"> </w:t>
      </w:r>
      <w:r>
        <w:t>norma</w:t>
      </w:r>
      <w:r>
        <w:rPr>
          <w:spacing w:val="1"/>
        </w:rPr>
        <w:t xml:space="preserve"> </w:t>
      </w:r>
      <w:r>
        <w:t>citada</w:t>
      </w:r>
      <w:r>
        <w:rPr>
          <w:spacing w:val="1"/>
        </w:rPr>
        <w:t xml:space="preserve"> </w:t>
      </w:r>
      <w:r>
        <w:t>prescribe</w:t>
      </w:r>
      <w:r>
        <w:rPr>
          <w:spacing w:val="1"/>
        </w:rPr>
        <w:t xml:space="preserve"> </w:t>
      </w:r>
      <w:r>
        <w:t>que</w:t>
      </w:r>
      <w:r>
        <w:rPr>
          <w:spacing w:val="1"/>
        </w:rPr>
        <w:t xml:space="preserve"> </w:t>
      </w:r>
      <w:r>
        <w:t>los</w:t>
      </w:r>
      <w:r>
        <w:rPr>
          <w:spacing w:val="1"/>
        </w:rPr>
        <w:t xml:space="preserve"> </w:t>
      </w:r>
      <w:r>
        <w:t>conceptos</w:t>
      </w:r>
      <w:r>
        <w:rPr>
          <w:spacing w:val="1"/>
        </w:rPr>
        <w:t xml:space="preserve"> </w:t>
      </w:r>
      <w:r>
        <w:t>emitidos</w:t>
      </w:r>
      <w:r>
        <w:rPr>
          <w:spacing w:val="1"/>
        </w:rPr>
        <w:t xml:space="preserve"> </w:t>
      </w:r>
      <w:r>
        <w:t>por</w:t>
      </w:r>
      <w:r>
        <w:rPr>
          <w:spacing w:val="1"/>
        </w:rPr>
        <w:t xml:space="preserve"> </w:t>
      </w:r>
      <w:r>
        <w:t>las</w:t>
      </w:r>
      <w:r>
        <w:rPr>
          <w:spacing w:val="1"/>
        </w:rPr>
        <w:t xml:space="preserve"> </w:t>
      </w:r>
      <w:r>
        <w:t>autoridades,</w:t>
      </w:r>
      <w:r>
        <w:rPr>
          <w:spacing w:val="1"/>
        </w:rPr>
        <w:t xml:space="preserve"> </w:t>
      </w:r>
      <w:r>
        <w:t>como</w:t>
      </w:r>
      <w:r>
        <w:rPr>
          <w:spacing w:val="1"/>
        </w:rPr>
        <w:t xml:space="preserve"> </w:t>
      </w:r>
      <w:r>
        <w:t>respuestas a peticiones realizadas en ejercicio del derecho a formular consultas, no son de</w:t>
      </w:r>
      <w:r>
        <w:rPr>
          <w:spacing w:val="1"/>
        </w:rPr>
        <w:t xml:space="preserve"> </w:t>
      </w:r>
      <w:r>
        <w:t>obligatorio cumplimiento o de imperativa ejecución, es decir, no tienen efectos vinculantes. En</w:t>
      </w:r>
      <w:r>
        <w:rPr>
          <w:spacing w:val="1"/>
        </w:rPr>
        <w:t xml:space="preserve"> </w:t>
      </w:r>
      <w:r>
        <w:t>particular, es preciso advertir que los conceptos contienen la posición hermenéutica de la</w:t>
      </w:r>
      <w:r>
        <w:rPr>
          <w:spacing w:val="1"/>
        </w:rPr>
        <w:t xml:space="preserve"> </w:t>
      </w:r>
      <w:r>
        <w:t>Subdirección de Gestión Contractual en relación con determinado aspecto del ordenamiento</w:t>
      </w:r>
      <w:r>
        <w:rPr>
          <w:spacing w:val="1"/>
        </w:rPr>
        <w:t xml:space="preserve"> </w:t>
      </w:r>
      <w:r>
        <w:t>jurídico. Esta competencia de interpretación de normas generales, por definición, no puede</w:t>
      </w:r>
      <w:r>
        <w:rPr>
          <w:spacing w:val="1"/>
        </w:rPr>
        <w:t xml:space="preserve"> </w:t>
      </w:r>
      <w:r>
        <w:t>extenderse</w:t>
      </w:r>
      <w:r>
        <w:rPr>
          <w:spacing w:val="-3"/>
        </w:rPr>
        <w:t xml:space="preserve"> </w:t>
      </w:r>
      <w:r>
        <w:t>a</w:t>
      </w:r>
      <w:r>
        <w:rPr>
          <w:spacing w:val="-3"/>
        </w:rPr>
        <w:t xml:space="preserve"> </w:t>
      </w:r>
      <w:r>
        <w:t>la</w:t>
      </w:r>
      <w:r>
        <w:rPr>
          <w:spacing w:val="-2"/>
        </w:rPr>
        <w:t xml:space="preserve"> </w:t>
      </w:r>
      <w:r>
        <w:t>resolución</w:t>
      </w:r>
      <w:r>
        <w:rPr>
          <w:spacing w:val="-3"/>
        </w:rPr>
        <w:t xml:space="preserve"> </w:t>
      </w:r>
      <w:r>
        <w:t>de</w:t>
      </w:r>
      <w:r>
        <w:rPr>
          <w:spacing w:val="-2"/>
        </w:rPr>
        <w:t xml:space="preserve"> </w:t>
      </w:r>
      <w:r>
        <w:t>controversias,</w:t>
      </w:r>
      <w:r>
        <w:rPr>
          <w:spacing w:val="-3"/>
        </w:rPr>
        <w:t xml:space="preserve"> </w:t>
      </w:r>
      <w:r>
        <w:t>ni</w:t>
      </w:r>
      <w:r>
        <w:rPr>
          <w:spacing w:val="-3"/>
        </w:rPr>
        <w:t xml:space="preserve"> </w:t>
      </w:r>
      <w:r>
        <w:t>a</w:t>
      </w:r>
      <w:r>
        <w:rPr>
          <w:spacing w:val="-2"/>
        </w:rPr>
        <w:t xml:space="preserve"> </w:t>
      </w:r>
      <w:r>
        <w:t>brindar</w:t>
      </w:r>
      <w:r>
        <w:rPr>
          <w:spacing w:val="-3"/>
        </w:rPr>
        <w:t xml:space="preserve"> </w:t>
      </w:r>
      <w:r>
        <w:t>asesorías</w:t>
      </w:r>
      <w:r>
        <w:rPr>
          <w:spacing w:val="-2"/>
        </w:rPr>
        <w:t xml:space="preserve"> </w:t>
      </w:r>
      <w:r>
        <w:t>sobre</w:t>
      </w:r>
      <w:r>
        <w:rPr>
          <w:spacing w:val="-3"/>
        </w:rPr>
        <w:t xml:space="preserve"> </w:t>
      </w:r>
      <w:r>
        <w:t>casos</w:t>
      </w:r>
      <w:r>
        <w:rPr>
          <w:spacing w:val="-2"/>
        </w:rPr>
        <w:t xml:space="preserve"> </w:t>
      </w:r>
      <w:r>
        <w:t>puntuales.</w:t>
      </w:r>
    </w:p>
    <w:p w14:paraId="02ECD6F1" w14:textId="77777777" w:rsidR="00C6622A" w:rsidRDefault="00752A6A">
      <w:pPr>
        <w:pStyle w:val="Textoindependiente"/>
        <w:spacing w:before="120" w:line="276" w:lineRule="auto"/>
        <w:ind w:left="118" w:right="236" w:firstLine="708"/>
        <w:jc w:val="both"/>
      </w:pPr>
      <w:r>
        <w:t>En otras palabras, los conceptos de esta Agencia tienen como objeto la interpretación de</w:t>
      </w:r>
      <w:r>
        <w:rPr>
          <w:spacing w:val="-59"/>
        </w:rPr>
        <w:t xml:space="preserve"> </w:t>
      </w:r>
      <w:r>
        <w:t>normas de carácter general, esto es, del ordenamiento jurídico en abstracto, no la resolución de</w:t>
      </w:r>
      <w:r>
        <w:rPr>
          <w:spacing w:val="-59"/>
        </w:rPr>
        <w:t xml:space="preserve"> </w:t>
      </w:r>
      <w:r>
        <w:t>controversias o la asesoría para casos concretos; además, no son vinculantes o de obligatorio</w:t>
      </w:r>
      <w:r>
        <w:rPr>
          <w:spacing w:val="1"/>
        </w:rPr>
        <w:t xml:space="preserve"> </w:t>
      </w:r>
      <w:r>
        <w:t>cumplimiento</w:t>
      </w:r>
      <w:r>
        <w:rPr>
          <w:spacing w:val="-10"/>
        </w:rPr>
        <w:t xml:space="preserve"> </w:t>
      </w:r>
      <w:r>
        <w:t>para</w:t>
      </w:r>
      <w:r>
        <w:rPr>
          <w:spacing w:val="-8"/>
        </w:rPr>
        <w:t xml:space="preserve"> </w:t>
      </w:r>
      <w:r>
        <w:t>el</w:t>
      </w:r>
      <w:r>
        <w:rPr>
          <w:spacing w:val="-10"/>
        </w:rPr>
        <w:t xml:space="preserve"> </w:t>
      </w:r>
      <w:r>
        <w:t>destinatario,</w:t>
      </w:r>
      <w:r>
        <w:rPr>
          <w:spacing w:val="-8"/>
        </w:rPr>
        <w:t xml:space="preserve"> </w:t>
      </w:r>
      <w:r>
        <w:t>sino</w:t>
      </w:r>
      <w:r>
        <w:rPr>
          <w:spacing w:val="-10"/>
        </w:rPr>
        <w:t xml:space="preserve"> </w:t>
      </w:r>
      <w:r>
        <w:t>que</w:t>
      </w:r>
      <w:r>
        <w:rPr>
          <w:spacing w:val="-9"/>
        </w:rPr>
        <w:t xml:space="preserve"> </w:t>
      </w:r>
      <w:r>
        <w:t>expresan</w:t>
      </w:r>
      <w:r>
        <w:rPr>
          <w:spacing w:val="-9"/>
        </w:rPr>
        <w:t xml:space="preserve"> </w:t>
      </w:r>
      <w:r>
        <w:t>la</w:t>
      </w:r>
      <w:r>
        <w:rPr>
          <w:spacing w:val="-9"/>
        </w:rPr>
        <w:t xml:space="preserve"> </w:t>
      </w:r>
      <w:r>
        <w:t>posición</w:t>
      </w:r>
      <w:r>
        <w:rPr>
          <w:spacing w:val="-9"/>
        </w:rPr>
        <w:t xml:space="preserve"> </w:t>
      </w:r>
      <w:r>
        <w:t>interpretativa</w:t>
      </w:r>
      <w:r>
        <w:rPr>
          <w:spacing w:val="-8"/>
        </w:rPr>
        <w:t xml:space="preserve"> </w:t>
      </w:r>
      <w:r>
        <w:t>del</w:t>
      </w:r>
      <w:r>
        <w:rPr>
          <w:spacing w:val="-10"/>
        </w:rPr>
        <w:t xml:space="preserve"> </w:t>
      </w:r>
      <w:r>
        <w:t>organismo</w:t>
      </w:r>
      <w:r>
        <w:rPr>
          <w:spacing w:val="-8"/>
        </w:rPr>
        <w:t xml:space="preserve"> </w:t>
      </w:r>
      <w:r>
        <w:t>que</w:t>
      </w:r>
      <w:r>
        <w:rPr>
          <w:spacing w:val="-59"/>
        </w:rPr>
        <w:t xml:space="preserve"> </w:t>
      </w:r>
      <w:r>
        <w:t>elabora</w:t>
      </w:r>
      <w:r>
        <w:rPr>
          <w:spacing w:val="-2"/>
        </w:rPr>
        <w:t xml:space="preserve"> </w:t>
      </w:r>
      <w:r>
        <w:t>el</w:t>
      </w:r>
      <w:r>
        <w:rPr>
          <w:spacing w:val="-1"/>
        </w:rPr>
        <w:t xml:space="preserve"> </w:t>
      </w:r>
      <w:r>
        <w:t>concepto.</w:t>
      </w:r>
    </w:p>
    <w:p w14:paraId="52FE81D7" w14:textId="77777777" w:rsidR="00C6622A" w:rsidRDefault="00752A6A">
      <w:pPr>
        <w:pStyle w:val="Textoindependiente"/>
        <w:spacing w:before="120" w:line="276" w:lineRule="auto"/>
        <w:ind w:left="118" w:right="236" w:firstLine="709"/>
        <w:jc w:val="both"/>
      </w:pPr>
      <w:r>
        <w:t>En concordancia con ello, es importante resaltar que esta posición es compartida por</w:t>
      </w:r>
      <w:r>
        <w:rPr>
          <w:spacing w:val="1"/>
        </w:rPr>
        <w:t xml:space="preserve"> </w:t>
      </w:r>
      <w:r>
        <w:t>varias</w:t>
      </w:r>
      <w:r>
        <w:rPr>
          <w:spacing w:val="-9"/>
        </w:rPr>
        <w:t xml:space="preserve"> </w:t>
      </w:r>
      <w:r>
        <w:t>entidades</w:t>
      </w:r>
      <w:r>
        <w:rPr>
          <w:spacing w:val="-8"/>
        </w:rPr>
        <w:t xml:space="preserve"> </w:t>
      </w:r>
      <w:r>
        <w:t>públicas</w:t>
      </w:r>
      <w:r>
        <w:rPr>
          <w:spacing w:val="-8"/>
        </w:rPr>
        <w:t xml:space="preserve"> </w:t>
      </w:r>
      <w:r>
        <w:t>que</w:t>
      </w:r>
      <w:r>
        <w:rPr>
          <w:spacing w:val="-8"/>
        </w:rPr>
        <w:t xml:space="preserve"> </w:t>
      </w:r>
      <w:r>
        <w:t>ejercen</w:t>
      </w:r>
      <w:r>
        <w:rPr>
          <w:spacing w:val="-9"/>
        </w:rPr>
        <w:t xml:space="preserve"> </w:t>
      </w:r>
      <w:r>
        <w:t>similar</w:t>
      </w:r>
      <w:r>
        <w:rPr>
          <w:spacing w:val="-8"/>
        </w:rPr>
        <w:t xml:space="preserve"> </w:t>
      </w:r>
      <w:r>
        <w:t>función.</w:t>
      </w:r>
      <w:r>
        <w:rPr>
          <w:spacing w:val="-7"/>
        </w:rPr>
        <w:t xml:space="preserve"> </w:t>
      </w:r>
      <w:r>
        <w:t>Por</w:t>
      </w:r>
      <w:r>
        <w:rPr>
          <w:spacing w:val="-9"/>
        </w:rPr>
        <w:t xml:space="preserve"> </w:t>
      </w:r>
      <w:r>
        <w:t>ejemplo,</w:t>
      </w:r>
      <w:r>
        <w:rPr>
          <w:spacing w:val="-8"/>
        </w:rPr>
        <w:t xml:space="preserve"> </w:t>
      </w:r>
      <w:r>
        <w:t>la</w:t>
      </w:r>
      <w:r>
        <w:rPr>
          <w:spacing w:val="-8"/>
        </w:rPr>
        <w:t xml:space="preserve"> </w:t>
      </w:r>
      <w:r>
        <w:t>Procuraduría</w:t>
      </w:r>
      <w:r>
        <w:rPr>
          <w:spacing w:val="-6"/>
        </w:rPr>
        <w:t xml:space="preserve"> </w:t>
      </w:r>
      <w:r>
        <w:t>General</w:t>
      </w:r>
      <w:r>
        <w:rPr>
          <w:spacing w:val="-8"/>
        </w:rPr>
        <w:t xml:space="preserve"> </w:t>
      </w:r>
      <w:r>
        <w:t>de</w:t>
      </w:r>
      <w:r>
        <w:rPr>
          <w:spacing w:val="-8"/>
        </w:rPr>
        <w:t xml:space="preserve"> </w:t>
      </w:r>
      <w:r>
        <w:t>la</w:t>
      </w:r>
    </w:p>
    <w:p w14:paraId="08C7E7FB" w14:textId="77777777" w:rsidR="00C6622A" w:rsidRDefault="00C6622A">
      <w:pPr>
        <w:pStyle w:val="Textoindependiente"/>
        <w:rPr>
          <w:sz w:val="20"/>
        </w:rPr>
      </w:pPr>
    </w:p>
    <w:p w14:paraId="781B4E9D" w14:textId="77777777" w:rsidR="00C6622A" w:rsidRDefault="00C6622A">
      <w:pPr>
        <w:pStyle w:val="Textoindependiente"/>
        <w:rPr>
          <w:sz w:val="20"/>
        </w:rPr>
      </w:pPr>
    </w:p>
    <w:p w14:paraId="4AA3D359" w14:textId="77777777" w:rsidR="00C6622A" w:rsidRDefault="00C6622A">
      <w:pPr>
        <w:pStyle w:val="Textoindependiente"/>
        <w:rPr>
          <w:sz w:val="20"/>
        </w:rPr>
      </w:pPr>
    </w:p>
    <w:p w14:paraId="09EFCFFB" w14:textId="77777777" w:rsidR="00C6622A" w:rsidRDefault="00C6622A">
      <w:pPr>
        <w:pStyle w:val="Textoindependiente"/>
        <w:rPr>
          <w:sz w:val="20"/>
        </w:rPr>
      </w:pPr>
    </w:p>
    <w:p w14:paraId="500A9112" w14:textId="77777777" w:rsidR="00C6622A" w:rsidRDefault="00C6622A">
      <w:pPr>
        <w:pStyle w:val="Textoindependiente"/>
        <w:rPr>
          <w:sz w:val="20"/>
        </w:rPr>
      </w:pPr>
    </w:p>
    <w:p w14:paraId="406C44EB" w14:textId="77777777" w:rsidR="00C6622A" w:rsidRDefault="00C6622A">
      <w:pPr>
        <w:pStyle w:val="Textoindependiente"/>
        <w:rPr>
          <w:sz w:val="20"/>
        </w:rPr>
      </w:pPr>
    </w:p>
    <w:p w14:paraId="149CBBFF" w14:textId="77777777" w:rsidR="00C6622A" w:rsidRDefault="00C6622A">
      <w:pPr>
        <w:pStyle w:val="Textoindependiente"/>
        <w:rPr>
          <w:sz w:val="20"/>
        </w:rPr>
      </w:pPr>
    </w:p>
    <w:p w14:paraId="5BE4EA32" w14:textId="77777777" w:rsidR="00C6622A" w:rsidRDefault="00C6622A">
      <w:pPr>
        <w:pStyle w:val="Textoindependiente"/>
        <w:rPr>
          <w:sz w:val="20"/>
        </w:rPr>
      </w:pPr>
    </w:p>
    <w:p w14:paraId="77F961B8" w14:textId="77777777" w:rsidR="00C6622A" w:rsidRDefault="00C6622A">
      <w:pPr>
        <w:pStyle w:val="Textoindependiente"/>
        <w:rPr>
          <w:sz w:val="20"/>
        </w:rPr>
      </w:pPr>
    </w:p>
    <w:p w14:paraId="3526BCB7" w14:textId="77777777" w:rsidR="00C6622A" w:rsidRDefault="00752A6A">
      <w:pPr>
        <w:pStyle w:val="Textoindependiente"/>
        <w:spacing w:before="5"/>
      </w:pPr>
      <w:r>
        <w:rPr>
          <w:noProof/>
        </w:rPr>
        <w:drawing>
          <wp:anchor distT="0" distB="0" distL="0" distR="0" simplePos="0" relativeHeight="8" behindDoc="0" locked="0" layoutInCell="1" allowOverlap="1" wp14:anchorId="5EA582B2" wp14:editId="0E93CB39">
            <wp:simplePos x="0" y="0"/>
            <wp:positionH relativeFrom="page">
              <wp:posOffset>949560</wp:posOffset>
            </wp:positionH>
            <wp:positionV relativeFrom="paragraph">
              <wp:posOffset>188873</wp:posOffset>
            </wp:positionV>
            <wp:extent cx="5646001" cy="693420"/>
            <wp:effectExtent l="0" t="0" r="0" b="0"/>
            <wp:wrapTopAndBottom/>
            <wp:docPr id="25"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4.jpeg"/>
                    <pic:cNvPicPr/>
                  </pic:nvPicPr>
                  <pic:blipFill>
                    <a:blip r:embed="rId13" cstate="print"/>
                    <a:stretch>
                      <a:fillRect/>
                    </a:stretch>
                  </pic:blipFill>
                  <pic:spPr>
                    <a:xfrm>
                      <a:off x="0" y="0"/>
                      <a:ext cx="5646001" cy="693420"/>
                    </a:xfrm>
                    <a:prstGeom prst="rect">
                      <a:avLst/>
                    </a:prstGeom>
                  </pic:spPr>
                </pic:pic>
              </a:graphicData>
            </a:graphic>
          </wp:anchor>
        </w:drawing>
      </w:r>
    </w:p>
    <w:p w14:paraId="2A228F79" w14:textId="77777777" w:rsidR="00C6622A" w:rsidRDefault="00C6622A">
      <w:pPr>
        <w:pStyle w:val="Textoindependiente"/>
        <w:spacing w:before="3"/>
        <w:rPr>
          <w:sz w:val="4"/>
        </w:rPr>
      </w:pPr>
    </w:p>
    <w:tbl>
      <w:tblPr>
        <w:tblStyle w:val="TableNormal"/>
        <w:tblW w:w="0" w:type="auto"/>
        <w:tblInd w:w="220"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903"/>
        <w:gridCol w:w="613"/>
        <w:gridCol w:w="871"/>
        <w:gridCol w:w="1757"/>
        <w:gridCol w:w="885"/>
        <w:gridCol w:w="2653"/>
        <w:gridCol w:w="1527"/>
      </w:tblGrid>
      <w:tr w:rsidR="00C6622A" w14:paraId="47F5DDD4" w14:textId="77777777">
        <w:trPr>
          <w:trHeight w:val="229"/>
        </w:trPr>
        <w:tc>
          <w:tcPr>
            <w:tcW w:w="903" w:type="dxa"/>
            <w:tcBorders>
              <w:right w:val="nil"/>
            </w:tcBorders>
          </w:tcPr>
          <w:p w14:paraId="0AE6EA61" w14:textId="77777777" w:rsidR="00C6622A" w:rsidRDefault="00752A6A">
            <w:pPr>
              <w:pStyle w:val="TableParagraph"/>
              <w:rPr>
                <w:sz w:val="18"/>
              </w:rPr>
            </w:pPr>
            <w:r>
              <w:rPr>
                <w:sz w:val="18"/>
              </w:rPr>
              <w:t>Versión:</w:t>
            </w:r>
          </w:p>
        </w:tc>
        <w:tc>
          <w:tcPr>
            <w:tcW w:w="613" w:type="dxa"/>
            <w:tcBorders>
              <w:left w:val="nil"/>
            </w:tcBorders>
          </w:tcPr>
          <w:p w14:paraId="57BA4169" w14:textId="77777777" w:rsidR="00C6622A" w:rsidRDefault="00752A6A">
            <w:pPr>
              <w:pStyle w:val="TableParagraph"/>
              <w:ind w:left="187"/>
              <w:rPr>
                <w:sz w:val="18"/>
              </w:rPr>
            </w:pPr>
            <w:r>
              <w:rPr>
                <w:sz w:val="18"/>
              </w:rPr>
              <w:t>02</w:t>
            </w:r>
          </w:p>
        </w:tc>
        <w:tc>
          <w:tcPr>
            <w:tcW w:w="871" w:type="dxa"/>
            <w:tcBorders>
              <w:right w:val="nil"/>
            </w:tcBorders>
          </w:tcPr>
          <w:p w14:paraId="1F6C3F80" w14:textId="77777777" w:rsidR="00C6622A" w:rsidRDefault="00752A6A">
            <w:pPr>
              <w:pStyle w:val="TableParagraph"/>
              <w:ind w:left="144"/>
              <w:rPr>
                <w:sz w:val="18"/>
              </w:rPr>
            </w:pPr>
            <w:r>
              <w:rPr>
                <w:sz w:val="18"/>
              </w:rPr>
              <w:t>Código:</w:t>
            </w:r>
          </w:p>
        </w:tc>
        <w:tc>
          <w:tcPr>
            <w:tcW w:w="1757" w:type="dxa"/>
            <w:tcBorders>
              <w:left w:val="nil"/>
            </w:tcBorders>
          </w:tcPr>
          <w:p w14:paraId="16CCC9A0" w14:textId="77777777" w:rsidR="00C6622A" w:rsidRDefault="00752A6A">
            <w:pPr>
              <w:pStyle w:val="TableParagraph"/>
              <w:spacing w:before="5" w:line="205" w:lineRule="exact"/>
              <w:ind w:left="177"/>
              <w:rPr>
                <w:b/>
                <w:sz w:val="18"/>
              </w:rPr>
            </w:pPr>
            <w:r>
              <w:rPr>
                <w:b/>
                <w:sz w:val="18"/>
              </w:rPr>
              <w:t>CCE-PQRSD-FM-08</w:t>
            </w:r>
          </w:p>
        </w:tc>
        <w:tc>
          <w:tcPr>
            <w:tcW w:w="885" w:type="dxa"/>
            <w:tcBorders>
              <w:right w:val="nil"/>
            </w:tcBorders>
          </w:tcPr>
          <w:p w14:paraId="495FB479" w14:textId="77777777" w:rsidR="00C6622A" w:rsidRDefault="00752A6A">
            <w:pPr>
              <w:pStyle w:val="TableParagraph"/>
              <w:ind w:left="121"/>
              <w:rPr>
                <w:sz w:val="18"/>
              </w:rPr>
            </w:pPr>
            <w:r>
              <w:rPr>
                <w:sz w:val="18"/>
              </w:rPr>
              <w:t>Fecha:</w:t>
            </w:r>
          </w:p>
        </w:tc>
        <w:tc>
          <w:tcPr>
            <w:tcW w:w="2653" w:type="dxa"/>
            <w:tcBorders>
              <w:left w:val="nil"/>
            </w:tcBorders>
          </w:tcPr>
          <w:p w14:paraId="779B6C62" w14:textId="77777777" w:rsidR="00C6622A" w:rsidRDefault="00752A6A">
            <w:pPr>
              <w:pStyle w:val="TableParagraph"/>
              <w:ind w:left="291"/>
              <w:rPr>
                <w:sz w:val="18"/>
              </w:rPr>
            </w:pPr>
            <w:r>
              <w:rPr>
                <w:sz w:val="18"/>
              </w:rPr>
              <w:t>28</w:t>
            </w:r>
            <w:r>
              <w:rPr>
                <w:spacing w:val="-4"/>
                <w:sz w:val="18"/>
              </w:rPr>
              <w:t xml:space="preserve"> </w:t>
            </w:r>
            <w:r>
              <w:rPr>
                <w:sz w:val="18"/>
              </w:rPr>
              <w:t>de</w:t>
            </w:r>
            <w:r>
              <w:rPr>
                <w:spacing w:val="-2"/>
                <w:sz w:val="18"/>
              </w:rPr>
              <w:t xml:space="preserve"> </w:t>
            </w:r>
            <w:r>
              <w:rPr>
                <w:sz w:val="18"/>
              </w:rPr>
              <w:t>septiembre</w:t>
            </w:r>
            <w:r>
              <w:rPr>
                <w:spacing w:val="-3"/>
                <w:sz w:val="18"/>
              </w:rPr>
              <w:t xml:space="preserve"> </w:t>
            </w:r>
            <w:r>
              <w:rPr>
                <w:sz w:val="18"/>
              </w:rPr>
              <w:t>de</w:t>
            </w:r>
            <w:r>
              <w:rPr>
                <w:spacing w:val="-3"/>
                <w:sz w:val="18"/>
              </w:rPr>
              <w:t xml:space="preserve"> </w:t>
            </w:r>
            <w:r>
              <w:rPr>
                <w:sz w:val="18"/>
              </w:rPr>
              <w:t>2022</w:t>
            </w:r>
          </w:p>
        </w:tc>
        <w:tc>
          <w:tcPr>
            <w:tcW w:w="1527" w:type="dxa"/>
          </w:tcPr>
          <w:p w14:paraId="2099D10F" w14:textId="77777777" w:rsidR="00C6622A" w:rsidRDefault="00752A6A">
            <w:pPr>
              <w:pStyle w:val="TableParagraph"/>
              <w:ind w:left="230"/>
              <w:rPr>
                <w:b/>
                <w:sz w:val="18"/>
              </w:rPr>
            </w:pPr>
            <w:r>
              <w:rPr>
                <w:sz w:val="18"/>
              </w:rPr>
              <w:t>Página</w:t>
            </w:r>
            <w:r>
              <w:rPr>
                <w:spacing w:val="-1"/>
                <w:sz w:val="18"/>
              </w:rPr>
              <w:t xml:space="preserve"> </w:t>
            </w:r>
            <w:r>
              <w:rPr>
                <w:b/>
                <w:sz w:val="18"/>
              </w:rPr>
              <w:t>4</w:t>
            </w:r>
            <w:r>
              <w:rPr>
                <w:b/>
                <w:spacing w:val="-3"/>
                <w:sz w:val="18"/>
              </w:rPr>
              <w:t xml:space="preserve"> </w:t>
            </w:r>
            <w:r>
              <w:rPr>
                <w:sz w:val="18"/>
              </w:rPr>
              <w:t>de</w:t>
            </w:r>
            <w:r>
              <w:rPr>
                <w:spacing w:val="-2"/>
                <w:sz w:val="18"/>
              </w:rPr>
              <w:t xml:space="preserve"> </w:t>
            </w:r>
            <w:r>
              <w:rPr>
                <w:b/>
                <w:sz w:val="18"/>
              </w:rPr>
              <w:t>15</w:t>
            </w:r>
          </w:p>
        </w:tc>
      </w:tr>
    </w:tbl>
    <w:p w14:paraId="3E4BDC64" w14:textId="77777777" w:rsidR="00C6622A" w:rsidRDefault="00C6622A">
      <w:pPr>
        <w:rPr>
          <w:sz w:val="18"/>
        </w:rPr>
        <w:sectPr w:rsidR="00C6622A">
          <w:pgSz w:w="12240" w:h="15840"/>
          <w:pgMar w:top="1460" w:right="1180" w:bottom="280" w:left="1300" w:header="882" w:footer="0" w:gutter="0"/>
          <w:pgBorders w:offsetFrom="page">
            <w:top w:val="dashed" w:sz="4" w:space="24" w:color="000000"/>
            <w:left w:val="dashed" w:sz="4" w:space="24" w:color="000000"/>
            <w:bottom w:val="dashed" w:sz="4" w:space="24" w:color="000000"/>
            <w:right w:val="dashed" w:sz="4" w:space="24" w:color="000000"/>
          </w:pgBorders>
          <w:cols w:space="720"/>
        </w:sectPr>
      </w:pPr>
    </w:p>
    <w:p w14:paraId="7F52C204" w14:textId="77777777" w:rsidR="00C6622A" w:rsidRDefault="00752A6A">
      <w:pPr>
        <w:pStyle w:val="Textoindependiente"/>
        <w:spacing w:before="7"/>
        <w:rPr>
          <w:sz w:val="2"/>
        </w:rPr>
      </w:pPr>
      <w:r>
        <w:rPr>
          <w:noProof/>
        </w:rPr>
        <w:lastRenderedPageBreak/>
        <w:drawing>
          <wp:anchor distT="0" distB="0" distL="0" distR="0" simplePos="0" relativeHeight="15734784" behindDoc="0" locked="0" layoutInCell="1" allowOverlap="1" wp14:anchorId="56E7FF81" wp14:editId="1D41E1BD">
            <wp:simplePos x="0" y="0"/>
            <wp:positionH relativeFrom="page">
              <wp:posOffset>5214620</wp:posOffset>
            </wp:positionH>
            <wp:positionV relativeFrom="page">
              <wp:posOffset>459186</wp:posOffset>
            </wp:positionV>
            <wp:extent cx="1657350" cy="676275"/>
            <wp:effectExtent l="0" t="0" r="0" b="0"/>
            <wp:wrapNone/>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png"/>
                    <pic:cNvPicPr/>
                  </pic:nvPicPr>
                  <pic:blipFill>
                    <a:blip r:embed="rId10" cstate="print"/>
                    <a:stretch>
                      <a:fillRect/>
                    </a:stretch>
                  </pic:blipFill>
                  <pic:spPr>
                    <a:xfrm>
                      <a:off x="0" y="0"/>
                      <a:ext cx="1657350" cy="676275"/>
                    </a:xfrm>
                    <a:prstGeom prst="rect">
                      <a:avLst/>
                    </a:prstGeom>
                  </pic:spPr>
                </pic:pic>
              </a:graphicData>
            </a:graphic>
          </wp:anchor>
        </w:drawing>
      </w:r>
    </w:p>
    <w:p w14:paraId="24E9FD8E" w14:textId="77777777" w:rsidR="00C6622A" w:rsidRDefault="00752A6A">
      <w:pPr>
        <w:pStyle w:val="Textoindependiente"/>
        <w:spacing w:line="121" w:lineRule="exact"/>
        <w:ind w:left="118"/>
        <w:rPr>
          <w:sz w:val="12"/>
        </w:rPr>
      </w:pPr>
      <w:r>
        <w:rPr>
          <w:noProof/>
          <w:position w:val="-1"/>
          <w:sz w:val="12"/>
        </w:rPr>
        <w:drawing>
          <wp:inline distT="0" distB="0" distL="0" distR="0" wp14:anchorId="037DDC64" wp14:editId="0E7C9BCF">
            <wp:extent cx="3287077" cy="77343"/>
            <wp:effectExtent l="0" t="0" r="0" b="0"/>
            <wp:docPr id="2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png"/>
                    <pic:cNvPicPr/>
                  </pic:nvPicPr>
                  <pic:blipFill>
                    <a:blip r:embed="rId11" cstate="print"/>
                    <a:stretch>
                      <a:fillRect/>
                    </a:stretch>
                  </pic:blipFill>
                  <pic:spPr>
                    <a:xfrm>
                      <a:off x="0" y="0"/>
                      <a:ext cx="3287077" cy="77343"/>
                    </a:xfrm>
                    <a:prstGeom prst="rect">
                      <a:avLst/>
                    </a:prstGeom>
                  </pic:spPr>
                </pic:pic>
              </a:graphicData>
            </a:graphic>
          </wp:inline>
        </w:drawing>
      </w:r>
    </w:p>
    <w:p w14:paraId="3FB0EBDB" w14:textId="77777777" w:rsidR="00C6622A" w:rsidRDefault="00C6622A">
      <w:pPr>
        <w:pStyle w:val="Textoindependiente"/>
        <w:rPr>
          <w:sz w:val="20"/>
        </w:rPr>
      </w:pPr>
    </w:p>
    <w:p w14:paraId="0154FE0A" w14:textId="77777777" w:rsidR="00C6622A" w:rsidRDefault="00C6622A">
      <w:pPr>
        <w:pStyle w:val="Textoindependiente"/>
        <w:spacing w:before="7"/>
        <w:rPr>
          <w:sz w:val="23"/>
        </w:rPr>
      </w:pPr>
    </w:p>
    <w:p w14:paraId="34A27211" w14:textId="77777777" w:rsidR="00C6622A" w:rsidRDefault="00752A6A">
      <w:pPr>
        <w:pStyle w:val="Textoindependiente"/>
        <w:spacing w:line="276" w:lineRule="auto"/>
        <w:ind w:left="118" w:right="237"/>
        <w:jc w:val="both"/>
      </w:pPr>
      <w:r>
        <w:rPr>
          <w:spacing w:val="-1"/>
        </w:rPr>
        <w:t>Nación</w:t>
      </w:r>
      <w:r>
        <w:rPr>
          <w:spacing w:val="-1"/>
          <w:vertAlign w:val="superscript"/>
        </w:rPr>
        <w:t>3</w:t>
      </w:r>
      <w:r>
        <w:rPr>
          <w:spacing w:val="-14"/>
        </w:rPr>
        <w:t xml:space="preserve"> </w:t>
      </w:r>
      <w:r>
        <w:rPr>
          <w:spacing w:val="-1"/>
        </w:rPr>
        <w:t>aclaró</w:t>
      </w:r>
      <w:r>
        <w:rPr>
          <w:spacing w:val="-14"/>
        </w:rPr>
        <w:t xml:space="preserve"> </w:t>
      </w:r>
      <w:r>
        <w:rPr>
          <w:spacing w:val="-1"/>
        </w:rPr>
        <w:t>que</w:t>
      </w:r>
      <w:r>
        <w:rPr>
          <w:spacing w:val="-14"/>
        </w:rPr>
        <w:t xml:space="preserve"> </w:t>
      </w:r>
      <w:r>
        <w:rPr>
          <w:spacing w:val="-1"/>
        </w:rPr>
        <w:t>el</w:t>
      </w:r>
      <w:r>
        <w:rPr>
          <w:spacing w:val="-14"/>
        </w:rPr>
        <w:t xml:space="preserve"> </w:t>
      </w:r>
      <w:r>
        <w:rPr>
          <w:spacing w:val="-1"/>
        </w:rPr>
        <w:t>concepto</w:t>
      </w:r>
      <w:r>
        <w:rPr>
          <w:spacing w:val="-14"/>
        </w:rPr>
        <w:t xml:space="preserve"> </w:t>
      </w:r>
      <w:r>
        <w:rPr>
          <w:spacing w:val="-1"/>
        </w:rPr>
        <w:t>«sólo</w:t>
      </w:r>
      <w:r>
        <w:rPr>
          <w:spacing w:val="-14"/>
        </w:rPr>
        <w:t xml:space="preserve"> </w:t>
      </w:r>
      <w:r>
        <w:rPr>
          <w:spacing w:val="-1"/>
        </w:rPr>
        <w:t>constituye</w:t>
      </w:r>
      <w:r>
        <w:rPr>
          <w:spacing w:val="-14"/>
        </w:rPr>
        <w:t xml:space="preserve"> </w:t>
      </w:r>
      <w:r>
        <w:t>un</w:t>
      </w:r>
      <w:r>
        <w:rPr>
          <w:spacing w:val="-14"/>
        </w:rPr>
        <w:t xml:space="preserve"> </w:t>
      </w:r>
      <w:r>
        <w:t>criterio</w:t>
      </w:r>
      <w:r>
        <w:rPr>
          <w:spacing w:val="-14"/>
        </w:rPr>
        <w:t xml:space="preserve"> </w:t>
      </w:r>
      <w:r>
        <w:t>auxiliar</w:t>
      </w:r>
      <w:r>
        <w:rPr>
          <w:spacing w:val="-13"/>
        </w:rPr>
        <w:t xml:space="preserve"> </w:t>
      </w:r>
      <w:r>
        <w:t>de</w:t>
      </w:r>
      <w:r>
        <w:rPr>
          <w:spacing w:val="-14"/>
        </w:rPr>
        <w:t xml:space="preserve"> </w:t>
      </w:r>
      <w:r>
        <w:t>interpretación</w:t>
      </w:r>
      <w:r>
        <w:rPr>
          <w:spacing w:val="-14"/>
        </w:rPr>
        <w:t xml:space="preserve"> </w:t>
      </w:r>
      <w:r>
        <w:t>y</w:t>
      </w:r>
      <w:r>
        <w:rPr>
          <w:spacing w:val="-14"/>
        </w:rPr>
        <w:t xml:space="preserve"> </w:t>
      </w:r>
      <w:r>
        <w:t>que</w:t>
      </w:r>
      <w:r>
        <w:rPr>
          <w:spacing w:val="-14"/>
        </w:rPr>
        <w:t xml:space="preserve"> </w:t>
      </w:r>
      <w:r>
        <w:t>no</w:t>
      </w:r>
      <w:r>
        <w:rPr>
          <w:spacing w:val="-14"/>
        </w:rPr>
        <w:t xml:space="preserve"> </w:t>
      </w:r>
      <w:r>
        <w:t>tiene</w:t>
      </w:r>
      <w:r>
        <w:rPr>
          <w:spacing w:val="-59"/>
        </w:rPr>
        <w:t xml:space="preserve"> </w:t>
      </w:r>
      <w:r>
        <w:t>carácter vinculante de acuerdo con lo dispuesto en los artículos 230 de la Constitución Política,</w:t>
      </w:r>
      <w:r>
        <w:rPr>
          <w:spacing w:val="1"/>
        </w:rPr>
        <w:t xml:space="preserve"> </w:t>
      </w:r>
      <w:r>
        <w:t>5°</w:t>
      </w:r>
      <w:r>
        <w:rPr>
          <w:spacing w:val="-8"/>
        </w:rPr>
        <w:t xml:space="preserve"> </w:t>
      </w:r>
      <w:r>
        <w:t>de</w:t>
      </w:r>
      <w:r>
        <w:rPr>
          <w:spacing w:val="-7"/>
        </w:rPr>
        <w:t xml:space="preserve"> </w:t>
      </w:r>
      <w:r>
        <w:t>la</w:t>
      </w:r>
      <w:r>
        <w:rPr>
          <w:spacing w:val="-7"/>
        </w:rPr>
        <w:t xml:space="preserve"> </w:t>
      </w:r>
      <w:r>
        <w:t>Ley</w:t>
      </w:r>
      <w:r>
        <w:rPr>
          <w:spacing w:val="-7"/>
        </w:rPr>
        <w:t xml:space="preserve"> </w:t>
      </w:r>
      <w:r>
        <w:t>153</w:t>
      </w:r>
      <w:r>
        <w:rPr>
          <w:spacing w:val="-7"/>
        </w:rPr>
        <w:t xml:space="preserve"> </w:t>
      </w:r>
      <w:r>
        <w:t>de</w:t>
      </w:r>
      <w:r>
        <w:rPr>
          <w:spacing w:val="-7"/>
        </w:rPr>
        <w:t xml:space="preserve"> </w:t>
      </w:r>
      <w:r>
        <w:t>1887</w:t>
      </w:r>
      <w:r>
        <w:rPr>
          <w:spacing w:val="-7"/>
        </w:rPr>
        <w:t xml:space="preserve"> </w:t>
      </w:r>
      <w:r>
        <w:t>y</w:t>
      </w:r>
      <w:r>
        <w:rPr>
          <w:spacing w:val="-7"/>
        </w:rPr>
        <w:t xml:space="preserve"> </w:t>
      </w:r>
      <w:r>
        <w:t>28</w:t>
      </w:r>
      <w:r>
        <w:rPr>
          <w:spacing w:val="-7"/>
        </w:rPr>
        <w:t xml:space="preserve"> </w:t>
      </w:r>
      <w:r>
        <w:t>de</w:t>
      </w:r>
      <w:r>
        <w:rPr>
          <w:spacing w:val="-7"/>
        </w:rPr>
        <w:t xml:space="preserve"> </w:t>
      </w:r>
      <w:r>
        <w:t>la</w:t>
      </w:r>
      <w:r>
        <w:rPr>
          <w:spacing w:val="-7"/>
        </w:rPr>
        <w:t xml:space="preserve"> </w:t>
      </w:r>
      <w:r>
        <w:t>ley</w:t>
      </w:r>
      <w:r>
        <w:rPr>
          <w:spacing w:val="-7"/>
        </w:rPr>
        <w:t xml:space="preserve"> </w:t>
      </w:r>
      <w:r>
        <w:t>1437</w:t>
      </w:r>
      <w:r>
        <w:rPr>
          <w:spacing w:val="-8"/>
        </w:rPr>
        <w:t xml:space="preserve"> </w:t>
      </w:r>
      <w:r>
        <w:t>de</w:t>
      </w:r>
      <w:r>
        <w:rPr>
          <w:spacing w:val="-7"/>
        </w:rPr>
        <w:t xml:space="preserve"> </w:t>
      </w:r>
      <w:r>
        <w:t>2011».</w:t>
      </w:r>
      <w:r>
        <w:rPr>
          <w:spacing w:val="-7"/>
        </w:rPr>
        <w:t xml:space="preserve"> </w:t>
      </w:r>
      <w:r>
        <w:t>Igualmente,</w:t>
      </w:r>
      <w:r>
        <w:rPr>
          <w:spacing w:val="-5"/>
        </w:rPr>
        <w:t xml:space="preserve"> </w:t>
      </w:r>
      <w:r>
        <w:t>en</w:t>
      </w:r>
      <w:r>
        <w:rPr>
          <w:spacing w:val="-7"/>
        </w:rPr>
        <w:t xml:space="preserve"> </w:t>
      </w:r>
      <w:r>
        <w:t>concepto</w:t>
      </w:r>
      <w:r>
        <w:rPr>
          <w:spacing w:val="-7"/>
        </w:rPr>
        <w:t xml:space="preserve"> </w:t>
      </w:r>
      <w:r>
        <w:t>del</w:t>
      </w:r>
      <w:r>
        <w:rPr>
          <w:spacing w:val="-7"/>
        </w:rPr>
        <w:t xml:space="preserve"> </w:t>
      </w:r>
      <w:r>
        <w:t>año</w:t>
      </w:r>
      <w:r>
        <w:rPr>
          <w:spacing w:val="-7"/>
        </w:rPr>
        <w:t xml:space="preserve"> </w:t>
      </w:r>
      <w:r>
        <w:t>2017,</w:t>
      </w:r>
      <w:r>
        <w:rPr>
          <w:spacing w:val="-7"/>
        </w:rPr>
        <w:t xml:space="preserve"> </w:t>
      </w:r>
      <w:r>
        <w:t>la</w:t>
      </w:r>
      <w:r>
        <w:rPr>
          <w:spacing w:val="-59"/>
        </w:rPr>
        <w:t xml:space="preserve"> </w:t>
      </w:r>
      <w:r>
        <w:t>Contraloría General</w:t>
      </w:r>
      <w:r>
        <w:rPr>
          <w:vertAlign w:val="superscript"/>
        </w:rPr>
        <w:t>4</w:t>
      </w:r>
      <w:r>
        <w:t xml:space="preserve"> de la República precisó que los «[…] conceptos emitidos por la Oficina</w:t>
      </w:r>
      <w:r>
        <w:rPr>
          <w:spacing w:val="1"/>
        </w:rPr>
        <w:t xml:space="preserve"> </w:t>
      </w:r>
      <w:r>
        <w:t>Jurídica</w:t>
      </w:r>
      <w:r>
        <w:rPr>
          <w:spacing w:val="-12"/>
        </w:rPr>
        <w:t xml:space="preserve"> </w:t>
      </w:r>
      <w:r>
        <w:t>de</w:t>
      </w:r>
      <w:r>
        <w:rPr>
          <w:spacing w:val="-11"/>
        </w:rPr>
        <w:t xml:space="preserve"> </w:t>
      </w:r>
      <w:r>
        <w:t>la</w:t>
      </w:r>
      <w:r>
        <w:rPr>
          <w:spacing w:val="-11"/>
        </w:rPr>
        <w:t xml:space="preserve"> </w:t>
      </w:r>
      <w:r>
        <w:t>Contraloría</w:t>
      </w:r>
      <w:r>
        <w:rPr>
          <w:spacing w:val="-12"/>
        </w:rPr>
        <w:t xml:space="preserve"> </w:t>
      </w:r>
      <w:r>
        <w:t>General</w:t>
      </w:r>
      <w:r>
        <w:rPr>
          <w:spacing w:val="-10"/>
        </w:rPr>
        <w:t xml:space="preserve"> </w:t>
      </w:r>
      <w:r>
        <w:t>de</w:t>
      </w:r>
      <w:r>
        <w:rPr>
          <w:spacing w:val="-12"/>
        </w:rPr>
        <w:t xml:space="preserve"> </w:t>
      </w:r>
      <w:r>
        <w:t>la</w:t>
      </w:r>
      <w:r>
        <w:rPr>
          <w:spacing w:val="-11"/>
        </w:rPr>
        <w:t xml:space="preserve"> </w:t>
      </w:r>
      <w:r>
        <w:t>República,</w:t>
      </w:r>
      <w:r>
        <w:rPr>
          <w:spacing w:val="-11"/>
        </w:rPr>
        <w:t xml:space="preserve"> </w:t>
      </w:r>
      <w:r>
        <w:t>son</w:t>
      </w:r>
      <w:r>
        <w:rPr>
          <w:spacing w:val="-12"/>
        </w:rPr>
        <w:t xml:space="preserve"> </w:t>
      </w:r>
      <w:r>
        <w:t>orientaciones</w:t>
      </w:r>
      <w:r>
        <w:rPr>
          <w:spacing w:val="-11"/>
        </w:rPr>
        <w:t xml:space="preserve"> </w:t>
      </w:r>
      <w:r>
        <w:t>de</w:t>
      </w:r>
      <w:r>
        <w:rPr>
          <w:spacing w:val="-11"/>
        </w:rPr>
        <w:t xml:space="preserve"> </w:t>
      </w:r>
      <w:r>
        <w:t>carácter</w:t>
      </w:r>
      <w:r>
        <w:rPr>
          <w:spacing w:val="-12"/>
        </w:rPr>
        <w:t xml:space="preserve"> </w:t>
      </w:r>
      <w:r>
        <w:t>general</w:t>
      </w:r>
      <w:r>
        <w:rPr>
          <w:spacing w:val="-11"/>
        </w:rPr>
        <w:t xml:space="preserve"> </w:t>
      </w:r>
      <w:r>
        <w:t>que</w:t>
      </w:r>
      <w:r>
        <w:rPr>
          <w:spacing w:val="-11"/>
        </w:rPr>
        <w:t xml:space="preserve"> </w:t>
      </w:r>
      <w:r>
        <w:t>[…]</w:t>
      </w:r>
      <w:r>
        <w:rPr>
          <w:spacing w:val="-59"/>
        </w:rPr>
        <w:t xml:space="preserve"> </w:t>
      </w:r>
      <w:r>
        <w:t>no son de obligatorio cumplimiento o ejecución, ni tienen el carácter de fuente normativa y sólo</w:t>
      </w:r>
      <w:r>
        <w:rPr>
          <w:spacing w:val="1"/>
        </w:rPr>
        <w:t xml:space="preserve"> </w:t>
      </w:r>
      <w:r>
        <w:t>pueden ser utilizados para facilitar la interpretación y aplicación de las normas jurídicas vigentes</w:t>
      </w:r>
      <w:r>
        <w:rPr>
          <w:spacing w:val="-59"/>
        </w:rPr>
        <w:t xml:space="preserve"> </w:t>
      </w:r>
      <w:r>
        <w:t>[…]».</w:t>
      </w:r>
    </w:p>
    <w:p w14:paraId="56FEC500" w14:textId="77777777" w:rsidR="00C6622A" w:rsidRDefault="00752A6A">
      <w:pPr>
        <w:pStyle w:val="Textoindependiente"/>
        <w:spacing w:before="120" w:line="276" w:lineRule="auto"/>
        <w:ind w:left="118" w:right="237" w:firstLine="709"/>
        <w:jc w:val="both"/>
      </w:pPr>
      <w:r>
        <w:t>En términos generales, lo que se busca con el ejercicio de la función consultiva es que la</w:t>
      </w:r>
      <w:r>
        <w:rPr>
          <w:spacing w:val="-59"/>
        </w:rPr>
        <w:t xml:space="preserve"> </w:t>
      </w:r>
      <w:r>
        <w:t>opinión jurídica de esta Agencia sea un criterio de orientación para los operadores jurídicos, sin</w:t>
      </w:r>
      <w:r>
        <w:rPr>
          <w:spacing w:val="1"/>
        </w:rPr>
        <w:t xml:space="preserve"> </w:t>
      </w:r>
      <w:r>
        <w:t>que ello suponga resolver un problema entre partes o asumir la única posible interpretación de</w:t>
      </w:r>
      <w:r>
        <w:rPr>
          <w:spacing w:val="1"/>
        </w:rPr>
        <w:t xml:space="preserve"> </w:t>
      </w:r>
      <w:r>
        <w:t>una disposición normativa. Esto no descarta que, en la práctica, al emitirse la opinión sobre la</w:t>
      </w:r>
      <w:r>
        <w:rPr>
          <w:spacing w:val="1"/>
        </w:rPr>
        <w:t xml:space="preserve"> </w:t>
      </w:r>
      <w:r>
        <w:t>interpretación</w:t>
      </w:r>
      <w:r>
        <w:rPr>
          <w:spacing w:val="-8"/>
        </w:rPr>
        <w:t xml:space="preserve"> </w:t>
      </w:r>
      <w:r>
        <w:t>del</w:t>
      </w:r>
      <w:r>
        <w:rPr>
          <w:spacing w:val="-8"/>
        </w:rPr>
        <w:t xml:space="preserve"> </w:t>
      </w:r>
      <w:r>
        <w:t>ordenamiento</w:t>
      </w:r>
      <w:r>
        <w:rPr>
          <w:spacing w:val="-7"/>
        </w:rPr>
        <w:t xml:space="preserve"> </w:t>
      </w:r>
      <w:r>
        <w:t>jurídico,</w:t>
      </w:r>
      <w:r>
        <w:rPr>
          <w:spacing w:val="-7"/>
        </w:rPr>
        <w:t xml:space="preserve"> </w:t>
      </w:r>
      <w:r>
        <w:t>exista</w:t>
      </w:r>
      <w:r>
        <w:rPr>
          <w:spacing w:val="-7"/>
        </w:rPr>
        <w:t xml:space="preserve"> </w:t>
      </w:r>
      <w:r>
        <w:t>coincidencia</w:t>
      </w:r>
      <w:r>
        <w:rPr>
          <w:spacing w:val="-8"/>
        </w:rPr>
        <w:t xml:space="preserve"> </w:t>
      </w:r>
      <w:r>
        <w:t>con</w:t>
      </w:r>
      <w:r>
        <w:rPr>
          <w:spacing w:val="-9"/>
        </w:rPr>
        <w:t xml:space="preserve"> </w:t>
      </w:r>
      <w:r>
        <w:t>el</w:t>
      </w:r>
      <w:r>
        <w:rPr>
          <w:spacing w:val="-8"/>
        </w:rPr>
        <w:t xml:space="preserve"> </w:t>
      </w:r>
      <w:r>
        <w:t>criterio</w:t>
      </w:r>
      <w:r>
        <w:rPr>
          <w:spacing w:val="-8"/>
        </w:rPr>
        <w:t xml:space="preserve"> </w:t>
      </w:r>
      <w:r>
        <w:t>que</w:t>
      </w:r>
      <w:r>
        <w:rPr>
          <w:spacing w:val="-8"/>
        </w:rPr>
        <w:t xml:space="preserve"> </w:t>
      </w:r>
      <w:r>
        <w:t>expone</w:t>
      </w:r>
      <w:r>
        <w:rPr>
          <w:spacing w:val="-7"/>
        </w:rPr>
        <w:t xml:space="preserve"> </w:t>
      </w:r>
      <w:r>
        <w:t>alguna</w:t>
      </w:r>
      <w:r>
        <w:rPr>
          <w:spacing w:val="-7"/>
        </w:rPr>
        <w:t xml:space="preserve"> </w:t>
      </w:r>
      <w:r>
        <w:t>de</w:t>
      </w:r>
      <w:r>
        <w:rPr>
          <w:spacing w:val="-59"/>
        </w:rPr>
        <w:t xml:space="preserve"> </w:t>
      </w:r>
      <w:r>
        <w:t>las partes o la persona que solicita la consulta, circunstancia que no descarta interpretaciones</w:t>
      </w:r>
      <w:r>
        <w:rPr>
          <w:spacing w:val="1"/>
        </w:rPr>
        <w:t xml:space="preserve"> </w:t>
      </w:r>
      <w:r>
        <w:t>diferentes</w:t>
      </w:r>
      <w:r>
        <w:rPr>
          <w:vertAlign w:val="superscript"/>
        </w:rPr>
        <w:t>5</w:t>
      </w:r>
      <w:r>
        <w:t>.</w:t>
      </w:r>
    </w:p>
    <w:p w14:paraId="06D879A4" w14:textId="77777777" w:rsidR="00C6622A" w:rsidRDefault="00752A6A">
      <w:pPr>
        <w:pStyle w:val="Textoindependiente"/>
        <w:spacing w:before="120" w:line="276" w:lineRule="auto"/>
        <w:ind w:left="118" w:right="237" w:firstLine="709"/>
        <w:jc w:val="both"/>
      </w:pPr>
      <w:r>
        <w:t>De este modo, las autoridades que ejercen funciones consultivas pueden expresar su</w:t>
      </w:r>
      <w:r>
        <w:rPr>
          <w:spacing w:val="1"/>
        </w:rPr>
        <w:t xml:space="preserve"> </w:t>
      </w:r>
      <w:r>
        <w:t>interpretación de un precepto normativo, que no excluye otras interpretaciones posibles, pues el</w:t>
      </w:r>
      <w:r>
        <w:rPr>
          <w:spacing w:val="-59"/>
        </w:rPr>
        <w:t xml:space="preserve"> </w:t>
      </w:r>
      <w:r>
        <w:t>derecho, como sistema normativo, es un lenguaje que, en ocasiones, se tiñe de vaguedad, en</w:t>
      </w:r>
      <w:r>
        <w:rPr>
          <w:spacing w:val="1"/>
        </w:rPr>
        <w:t xml:space="preserve"> </w:t>
      </w:r>
      <w:r>
        <w:t>virtud</w:t>
      </w:r>
      <w:r>
        <w:rPr>
          <w:spacing w:val="-10"/>
        </w:rPr>
        <w:t xml:space="preserve"> </w:t>
      </w:r>
      <w:r>
        <w:t>de</w:t>
      </w:r>
      <w:r>
        <w:rPr>
          <w:spacing w:val="-9"/>
        </w:rPr>
        <w:t xml:space="preserve"> </w:t>
      </w:r>
      <w:r>
        <w:t>la</w:t>
      </w:r>
      <w:r>
        <w:rPr>
          <w:spacing w:val="-9"/>
        </w:rPr>
        <w:t xml:space="preserve"> </w:t>
      </w:r>
      <w:r>
        <w:t>utilización</w:t>
      </w:r>
      <w:r>
        <w:rPr>
          <w:spacing w:val="-9"/>
        </w:rPr>
        <w:t xml:space="preserve"> </w:t>
      </w:r>
      <w:r>
        <w:t>de</w:t>
      </w:r>
      <w:r>
        <w:rPr>
          <w:spacing w:val="-9"/>
        </w:rPr>
        <w:t xml:space="preserve"> </w:t>
      </w:r>
      <w:r>
        <w:t>conceptos</w:t>
      </w:r>
      <w:r>
        <w:rPr>
          <w:spacing w:val="-10"/>
        </w:rPr>
        <w:t xml:space="preserve"> </w:t>
      </w:r>
      <w:r>
        <w:t>jurídicos</w:t>
      </w:r>
      <w:r>
        <w:rPr>
          <w:spacing w:val="-9"/>
        </w:rPr>
        <w:t xml:space="preserve"> </w:t>
      </w:r>
      <w:r>
        <w:t>indeterminados.</w:t>
      </w:r>
      <w:r>
        <w:rPr>
          <w:spacing w:val="-9"/>
        </w:rPr>
        <w:t xml:space="preserve"> </w:t>
      </w:r>
      <w:r>
        <w:t>Así,</w:t>
      </w:r>
      <w:r>
        <w:rPr>
          <w:spacing w:val="-9"/>
        </w:rPr>
        <w:t xml:space="preserve"> </w:t>
      </w:r>
      <w:r>
        <w:t>puede</w:t>
      </w:r>
      <w:r>
        <w:rPr>
          <w:spacing w:val="-9"/>
        </w:rPr>
        <w:t xml:space="preserve"> </w:t>
      </w:r>
      <w:r>
        <w:t>pasar,</w:t>
      </w:r>
      <w:r>
        <w:rPr>
          <w:spacing w:val="-9"/>
        </w:rPr>
        <w:t xml:space="preserve"> </w:t>
      </w:r>
      <w:r>
        <w:t>por</w:t>
      </w:r>
      <w:r>
        <w:rPr>
          <w:spacing w:val="-10"/>
        </w:rPr>
        <w:t xml:space="preserve"> </w:t>
      </w:r>
      <w:r>
        <w:t>ejemplo,</w:t>
      </w:r>
      <w:r>
        <w:rPr>
          <w:spacing w:val="-9"/>
        </w:rPr>
        <w:t xml:space="preserve"> </w:t>
      </w:r>
      <w:r>
        <w:t>que</w:t>
      </w:r>
      <w:r>
        <w:rPr>
          <w:spacing w:val="-58"/>
        </w:rPr>
        <w:t xml:space="preserve"> </w:t>
      </w:r>
      <w:r>
        <w:t>un ministerio considere que una norma debe entenderse en un sentido, pero que otra entidad,</w:t>
      </w:r>
      <w:r>
        <w:rPr>
          <w:spacing w:val="1"/>
        </w:rPr>
        <w:t xml:space="preserve"> </w:t>
      </w:r>
      <w:r>
        <w:t>vinculada o adscrita a ese ministerio, entienda que la misma norma debe interpretarse de otra</w:t>
      </w:r>
      <w:r>
        <w:rPr>
          <w:spacing w:val="1"/>
        </w:rPr>
        <w:t xml:space="preserve"> </w:t>
      </w:r>
      <w:r>
        <w:t>manera. Eso hace parte de la lógica deliberativa y dialéctica del funcionamiento del Estado y</w:t>
      </w:r>
      <w:r>
        <w:rPr>
          <w:spacing w:val="1"/>
        </w:rPr>
        <w:t xml:space="preserve"> </w:t>
      </w:r>
      <w:r>
        <w:t>refleja</w:t>
      </w:r>
      <w:r>
        <w:rPr>
          <w:spacing w:val="-2"/>
        </w:rPr>
        <w:t xml:space="preserve"> </w:t>
      </w:r>
      <w:r>
        <w:t>el</w:t>
      </w:r>
      <w:r>
        <w:rPr>
          <w:spacing w:val="-1"/>
        </w:rPr>
        <w:t xml:space="preserve"> </w:t>
      </w:r>
      <w:r>
        <w:t>principio</w:t>
      </w:r>
      <w:r>
        <w:rPr>
          <w:spacing w:val="-1"/>
        </w:rPr>
        <w:t xml:space="preserve"> </w:t>
      </w:r>
      <w:r>
        <w:t>democrático.</w:t>
      </w:r>
    </w:p>
    <w:p w14:paraId="39BF4246" w14:textId="46AC038A" w:rsidR="00C6622A" w:rsidRDefault="00752A6A">
      <w:pPr>
        <w:pStyle w:val="Textoindependiente"/>
        <w:spacing w:before="120" w:line="276" w:lineRule="auto"/>
        <w:ind w:left="118" w:right="236" w:firstLine="709"/>
        <w:jc w:val="both"/>
      </w:pPr>
      <w:r>
        <w:rPr>
          <w:noProof/>
        </w:rPr>
        <mc:AlternateContent>
          <mc:Choice Requires="wps">
            <w:drawing>
              <wp:anchor distT="0" distB="0" distL="0" distR="0" simplePos="0" relativeHeight="487592960" behindDoc="1" locked="0" layoutInCell="1" allowOverlap="1" wp14:anchorId="5D71FF82" wp14:editId="7F7F033C">
                <wp:simplePos x="0" y="0"/>
                <wp:positionH relativeFrom="page">
                  <wp:posOffset>900430</wp:posOffset>
                </wp:positionH>
                <wp:positionV relativeFrom="paragraph">
                  <wp:posOffset>1971675</wp:posOffset>
                </wp:positionV>
                <wp:extent cx="1828800" cy="1270"/>
                <wp:effectExtent l="0" t="0" r="0" b="0"/>
                <wp:wrapTopAndBottom/>
                <wp:docPr id="26"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18 1418"/>
                            <a:gd name="T1" fmla="*/ T0 w 2880"/>
                            <a:gd name="T2" fmla="+- 0 4298 1418"/>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AB720C" id="Freeform 12" o:spid="_x0000_s1026" style="position:absolute;margin-left:70.9pt;margin-top:155.25pt;width:2in;height:.1pt;z-index:-15723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" path="m,l2880,e" filled="f" strokeweight=".5pt">
                <v:path arrowok="t" o:connecttype="custom" o:connectlocs="0,0;1828800,0" o:connectangles="0,0"/>
                <w10:wrap type="topAndBottom" anchorx="page"/>
              </v:shape>
            </w:pict>
          </mc:Fallback>
        </mc:AlternateContent>
      </w:r>
      <w:r>
        <w:t>De todos modos, esto no significa, necesariamente, que el criterio de una u otra tenga</w:t>
      </w:r>
      <w:r>
        <w:rPr>
          <w:spacing w:val="1"/>
        </w:rPr>
        <w:t xml:space="preserve"> </w:t>
      </w:r>
      <w:r>
        <w:t>prevalencia sobre la otra, ya que se trata de opiniones emitidas a título de concepto, pese a que</w:t>
      </w:r>
      <w:r>
        <w:rPr>
          <w:spacing w:val="-59"/>
        </w:rPr>
        <w:t xml:space="preserve"> </w:t>
      </w:r>
      <w:r>
        <w:t>entre las entidades exista jerarquía, o de la naturaleza y competencias que se prediquen de una</w:t>
      </w:r>
      <w:r>
        <w:rPr>
          <w:spacing w:val="-59"/>
        </w:rPr>
        <w:t xml:space="preserve"> </w:t>
      </w:r>
      <w:r>
        <w:t>y otra. Incluso, aun cuando los jueces interpreten con autoridad el sentido de la disposición</w:t>
      </w:r>
      <w:r>
        <w:rPr>
          <w:spacing w:val="1"/>
        </w:rPr>
        <w:t xml:space="preserve"> </w:t>
      </w:r>
      <w:r>
        <w:t>normativa, el concepto emitido por la entidad no deja de ser un concepto y no adquiere efectos</w:t>
      </w:r>
      <w:r>
        <w:rPr>
          <w:spacing w:val="1"/>
        </w:rPr>
        <w:t xml:space="preserve"> </w:t>
      </w:r>
      <w:r>
        <w:t>vinculantes, así coincida con el de la autoridad judicial, pues, en esa hipótesis, lo que vincula es</w:t>
      </w:r>
      <w:r>
        <w:rPr>
          <w:spacing w:val="-59"/>
        </w:rPr>
        <w:t xml:space="preserve"> </w:t>
      </w:r>
      <w:r>
        <w:t>la</w:t>
      </w:r>
      <w:r>
        <w:rPr>
          <w:spacing w:val="-7"/>
        </w:rPr>
        <w:t xml:space="preserve"> </w:t>
      </w:r>
      <w:r>
        <w:t>decisión</w:t>
      </w:r>
      <w:r>
        <w:rPr>
          <w:spacing w:val="-6"/>
        </w:rPr>
        <w:t xml:space="preserve"> </w:t>
      </w:r>
      <w:r>
        <w:t>del</w:t>
      </w:r>
      <w:r>
        <w:rPr>
          <w:spacing w:val="-7"/>
        </w:rPr>
        <w:t xml:space="preserve"> </w:t>
      </w:r>
      <w:r>
        <w:t>juez,</w:t>
      </w:r>
      <w:r>
        <w:rPr>
          <w:spacing w:val="-6"/>
        </w:rPr>
        <w:t xml:space="preserve"> </w:t>
      </w:r>
      <w:r>
        <w:t>no</w:t>
      </w:r>
      <w:r>
        <w:rPr>
          <w:spacing w:val="-7"/>
        </w:rPr>
        <w:t xml:space="preserve"> </w:t>
      </w:r>
      <w:r>
        <w:t>el</w:t>
      </w:r>
      <w:r>
        <w:rPr>
          <w:spacing w:val="-6"/>
        </w:rPr>
        <w:t xml:space="preserve"> </w:t>
      </w:r>
      <w:r>
        <w:t>concepto</w:t>
      </w:r>
      <w:r>
        <w:rPr>
          <w:spacing w:val="-6"/>
        </w:rPr>
        <w:t xml:space="preserve"> </w:t>
      </w:r>
      <w:r>
        <w:t>de</w:t>
      </w:r>
      <w:r>
        <w:rPr>
          <w:spacing w:val="-7"/>
        </w:rPr>
        <w:t xml:space="preserve"> </w:t>
      </w:r>
      <w:r>
        <w:t>la</w:t>
      </w:r>
      <w:r>
        <w:rPr>
          <w:spacing w:val="-6"/>
        </w:rPr>
        <w:t xml:space="preserve"> </w:t>
      </w:r>
      <w:r>
        <w:t>entidad</w:t>
      </w:r>
      <w:r>
        <w:rPr>
          <w:spacing w:val="-7"/>
        </w:rPr>
        <w:t xml:space="preserve"> </w:t>
      </w:r>
      <w:r>
        <w:t>que</w:t>
      </w:r>
      <w:r>
        <w:rPr>
          <w:spacing w:val="-6"/>
        </w:rPr>
        <w:t xml:space="preserve"> </w:t>
      </w:r>
      <w:r>
        <w:t>ejerció</w:t>
      </w:r>
      <w:r>
        <w:rPr>
          <w:spacing w:val="-6"/>
        </w:rPr>
        <w:t xml:space="preserve"> </w:t>
      </w:r>
      <w:r>
        <w:t>la</w:t>
      </w:r>
      <w:r>
        <w:rPr>
          <w:spacing w:val="-7"/>
        </w:rPr>
        <w:t xml:space="preserve"> </w:t>
      </w:r>
      <w:r>
        <w:t>función</w:t>
      </w:r>
      <w:r>
        <w:rPr>
          <w:spacing w:val="-5"/>
        </w:rPr>
        <w:t xml:space="preserve"> </w:t>
      </w:r>
      <w:r>
        <w:t>consultiva,</w:t>
      </w:r>
      <w:r>
        <w:rPr>
          <w:spacing w:val="-7"/>
        </w:rPr>
        <w:t xml:space="preserve"> </w:t>
      </w:r>
      <w:r>
        <w:t>pues,</w:t>
      </w:r>
      <w:r>
        <w:rPr>
          <w:spacing w:val="-6"/>
        </w:rPr>
        <w:t xml:space="preserve"> </w:t>
      </w:r>
      <w:r>
        <w:t>como</w:t>
      </w:r>
      <w:r>
        <w:rPr>
          <w:spacing w:val="-6"/>
        </w:rPr>
        <w:t xml:space="preserve"> </w:t>
      </w:r>
      <w:r>
        <w:t>se</w:t>
      </w:r>
      <w:r>
        <w:rPr>
          <w:spacing w:val="-59"/>
        </w:rPr>
        <w:t xml:space="preserve"> </w:t>
      </w:r>
      <w:r>
        <w:t>viene</w:t>
      </w:r>
      <w:r>
        <w:rPr>
          <w:spacing w:val="-15"/>
        </w:rPr>
        <w:t xml:space="preserve"> </w:t>
      </w:r>
      <w:r>
        <w:t>diciendo,</w:t>
      </w:r>
      <w:r>
        <w:rPr>
          <w:spacing w:val="-15"/>
        </w:rPr>
        <w:t xml:space="preserve"> </w:t>
      </w:r>
      <w:r>
        <w:t>dicha</w:t>
      </w:r>
      <w:r>
        <w:rPr>
          <w:spacing w:val="-14"/>
        </w:rPr>
        <w:t xml:space="preserve"> </w:t>
      </w:r>
      <w:r>
        <w:t>competencia</w:t>
      </w:r>
      <w:r>
        <w:rPr>
          <w:spacing w:val="-15"/>
        </w:rPr>
        <w:t xml:space="preserve"> </w:t>
      </w:r>
      <w:r>
        <w:t>se</w:t>
      </w:r>
      <w:r>
        <w:rPr>
          <w:spacing w:val="-14"/>
        </w:rPr>
        <w:t xml:space="preserve"> </w:t>
      </w:r>
      <w:r>
        <w:t>enmarca</w:t>
      </w:r>
      <w:r>
        <w:rPr>
          <w:spacing w:val="-15"/>
        </w:rPr>
        <w:t xml:space="preserve"> </w:t>
      </w:r>
      <w:r>
        <w:t>en</w:t>
      </w:r>
      <w:r>
        <w:rPr>
          <w:spacing w:val="-15"/>
        </w:rPr>
        <w:t xml:space="preserve"> </w:t>
      </w:r>
      <w:r>
        <w:t>el</w:t>
      </w:r>
      <w:r>
        <w:rPr>
          <w:spacing w:val="-14"/>
        </w:rPr>
        <w:t xml:space="preserve"> </w:t>
      </w:r>
      <w:r>
        <w:t>artículo</w:t>
      </w:r>
      <w:r>
        <w:rPr>
          <w:spacing w:val="-15"/>
        </w:rPr>
        <w:t xml:space="preserve"> </w:t>
      </w:r>
      <w:r>
        <w:t>28</w:t>
      </w:r>
      <w:r>
        <w:rPr>
          <w:spacing w:val="-14"/>
        </w:rPr>
        <w:t xml:space="preserve"> </w:t>
      </w:r>
      <w:r>
        <w:t>de</w:t>
      </w:r>
      <w:r>
        <w:rPr>
          <w:spacing w:val="-15"/>
        </w:rPr>
        <w:t xml:space="preserve"> </w:t>
      </w:r>
      <w:r>
        <w:t>la</w:t>
      </w:r>
      <w:r>
        <w:rPr>
          <w:spacing w:val="-15"/>
        </w:rPr>
        <w:t xml:space="preserve"> </w:t>
      </w:r>
      <w:r>
        <w:t>Ley</w:t>
      </w:r>
      <w:r>
        <w:rPr>
          <w:spacing w:val="-14"/>
        </w:rPr>
        <w:t xml:space="preserve"> </w:t>
      </w:r>
      <w:r>
        <w:t>1437</w:t>
      </w:r>
      <w:r>
        <w:rPr>
          <w:spacing w:val="-15"/>
        </w:rPr>
        <w:t xml:space="preserve"> </w:t>
      </w:r>
      <w:r>
        <w:t>de</w:t>
      </w:r>
      <w:r>
        <w:rPr>
          <w:spacing w:val="-14"/>
        </w:rPr>
        <w:t xml:space="preserve"> </w:t>
      </w:r>
      <w:r>
        <w:t>2011.</w:t>
      </w:r>
      <w:r>
        <w:rPr>
          <w:spacing w:val="-15"/>
        </w:rPr>
        <w:t xml:space="preserve"> </w:t>
      </w:r>
      <w:r>
        <w:t>Así</w:t>
      </w:r>
      <w:r>
        <w:rPr>
          <w:spacing w:val="-15"/>
        </w:rPr>
        <w:t xml:space="preserve"> </w:t>
      </w:r>
      <w:r>
        <w:t>pues,</w:t>
      </w:r>
      <w:r>
        <w:rPr>
          <w:spacing w:val="-58"/>
        </w:rPr>
        <w:t xml:space="preserve"> </w:t>
      </w:r>
      <w:r>
        <w:t>como</w:t>
      </w:r>
      <w:r>
        <w:rPr>
          <w:spacing w:val="-10"/>
        </w:rPr>
        <w:t xml:space="preserve"> </w:t>
      </w:r>
      <w:r>
        <w:t>lo</w:t>
      </w:r>
      <w:r>
        <w:rPr>
          <w:spacing w:val="-9"/>
        </w:rPr>
        <w:t xml:space="preserve"> </w:t>
      </w:r>
      <w:r>
        <w:t>establece</w:t>
      </w:r>
      <w:r>
        <w:rPr>
          <w:spacing w:val="-9"/>
        </w:rPr>
        <w:t xml:space="preserve"> </w:t>
      </w:r>
      <w:r>
        <w:t>esta</w:t>
      </w:r>
      <w:r>
        <w:rPr>
          <w:spacing w:val="-9"/>
        </w:rPr>
        <w:t xml:space="preserve"> </w:t>
      </w:r>
      <w:r>
        <w:t>forma,</w:t>
      </w:r>
      <w:r>
        <w:rPr>
          <w:spacing w:val="-8"/>
        </w:rPr>
        <w:t xml:space="preserve"> </w:t>
      </w:r>
      <w:r>
        <w:t>los</w:t>
      </w:r>
      <w:r>
        <w:rPr>
          <w:spacing w:val="-9"/>
        </w:rPr>
        <w:t xml:space="preserve"> </w:t>
      </w:r>
      <w:r>
        <w:t>conceptos</w:t>
      </w:r>
      <w:r>
        <w:rPr>
          <w:spacing w:val="-9"/>
        </w:rPr>
        <w:t xml:space="preserve"> </w:t>
      </w:r>
      <w:r>
        <w:t>«no</w:t>
      </w:r>
      <w:r>
        <w:rPr>
          <w:spacing w:val="-9"/>
        </w:rPr>
        <w:t xml:space="preserve"> </w:t>
      </w:r>
      <w:r>
        <w:t>serán</w:t>
      </w:r>
      <w:r>
        <w:rPr>
          <w:spacing w:val="-9"/>
        </w:rPr>
        <w:t xml:space="preserve"> </w:t>
      </w:r>
      <w:r>
        <w:t>de</w:t>
      </w:r>
      <w:r>
        <w:rPr>
          <w:spacing w:val="-9"/>
        </w:rPr>
        <w:t xml:space="preserve"> </w:t>
      </w:r>
      <w:r>
        <w:t>obligatorio</w:t>
      </w:r>
      <w:r>
        <w:rPr>
          <w:spacing w:val="-10"/>
        </w:rPr>
        <w:t xml:space="preserve"> </w:t>
      </w:r>
      <w:r>
        <w:t>cumplimiento</w:t>
      </w:r>
      <w:r>
        <w:rPr>
          <w:spacing w:val="-9"/>
        </w:rPr>
        <w:t xml:space="preserve"> </w:t>
      </w:r>
      <w:r>
        <w:t>o</w:t>
      </w:r>
      <w:r>
        <w:rPr>
          <w:spacing w:val="-9"/>
        </w:rPr>
        <w:t xml:space="preserve"> </w:t>
      </w:r>
      <w:r>
        <w:t>ejecución».</w:t>
      </w:r>
      <w:r>
        <w:rPr>
          <w:spacing w:val="-58"/>
        </w:rPr>
        <w:t xml:space="preserve"> </w:t>
      </w:r>
      <w:r>
        <w:t>Por</w:t>
      </w:r>
      <w:r>
        <w:rPr>
          <w:spacing w:val="-5"/>
        </w:rPr>
        <w:t xml:space="preserve"> </w:t>
      </w:r>
      <w:r>
        <w:t>lo</w:t>
      </w:r>
      <w:r>
        <w:rPr>
          <w:spacing w:val="-4"/>
        </w:rPr>
        <w:t xml:space="preserve"> </w:t>
      </w:r>
      <w:r>
        <w:t>anterior,</w:t>
      </w:r>
      <w:r>
        <w:rPr>
          <w:spacing w:val="-4"/>
        </w:rPr>
        <w:t xml:space="preserve"> </w:t>
      </w:r>
      <w:r>
        <w:t>a</w:t>
      </w:r>
      <w:r>
        <w:rPr>
          <w:spacing w:val="-4"/>
        </w:rPr>
        <w:t xml:space="preserve"> </w:t>
      </w:r>
      <w:r>
        <w:t>continuación,</w:t>
      </w:r>
      <w:r>
        <w:rPr>
          <w:spacing w:val="-5"/>
        </w:rPr>
        <w:t xml:space="preserve"> </w:t>
      </w:r>
      <w:r>
        <w:t>la</w:t>
      </w:r>
      <w:r>
        <w:rPr>
          <w:spacing w:val="-4"/>
        </w:rPr>
        <w:t xml:space="preserve"> </w:t>
      </w:r>
      <w:r>
        <w:t>Agencia</w:t>
      </w:r>
      <w:r>
        <w:rPr>
          <w:spacing w:val="-3"/>
        </w:rPr>
        <w:t xml:space="preserve"> </w:t>
      </w:r>
      <w:r>
        <w:t>Nacional</w:t>
      </w:r>
      <w:r>
        <w:rPr>
          <w:spacing w:val="-4"/>
        </w:rPr>
        <w:t xml:space="preserve"> </w:t>
      </w:r>
      <w:r>
        <w:t>de</w:t>
      </w:r>
      <w:r>
        <w:rPr>
          <w:spacing w:val="-4"/>
        </w:rPr>
        <w:t xml:space="preserve"> </w:t>
      </w:r>
      <w:r>
        <w:t>Contratación</w:t>
      </w:r>
      <w:r>
        <w:rPr>
          <w:spacing w:val="-4"/>
        </w:rPr>
        <w:t xml:space="preserve"> </w:t>
      </w:r>
      <w:r>
        <w:t>Pública</w:t>
      </w:r>
      <w:r>
        <w:rPr>
          <w:spacing w:val="-3"/>
        </w:rPr>
        <w:t xml:space="preserve"> </w:t>
      </w:r>
      <w:r>
        <w:t>–</w:t>
      </w:r>
      <w:r>
        <w:rPr>
          <w:spacing w:val="-5"/>
        </w:rPr>
        <w:t xml:space="preserve"> </w:t>
      </w:r>
      <w:r>
        <w:t>Colombia</w:t>
      </w:r>
      <w:r>
        <w:rPr>
          <w:spacing w:val="-4"/>
        </w:rPr>
        <w:t xml:space="preserve"> </w:t>
      </w:r>
      <w:r>
        <w:t>Compra</w:t>
      </w:r>
    </w:p>
    <w:p w14:paraId="795E4C05" w14:textId="77777777" w:rsidR="00C6622A" w:rsidRDefault="00752A6A">
      <w:pPr>
        <w:spacing w:before="80"/>
        <w:ind w:left="118" w:firstLine="709"/>
        <w:rPr>
          <w:sz w:val="18"/>
        </w:rPr>
      </w:pPr>
      <w:r>
        <w:rPr>
          <w:sz w:val="18"/>
          <w:vertAlign w:val="superscript"/>
        </w:rPr>
        <w:t>3</w:t>
      </w:r>
      <w:r>
        <w:rPr>
          <w:spacing w:val="22"/>
          <w:sz w:val="18"/>
        </w:rPr>
        <w:t xml:space="preserve"> </w:t>
      </w:r>
      <w:proofErr w:type="gramStart"/>
      <w:r>
        <w:rPr>
          <w:sz w:val="18"/>
        </w:rPr>
        <w:t>Procuraduría</w:t>
      </w:r>
      <w:proofErr w:type="gramEnd"/>
      <w:r>
        <w:rPr>
          <w:spacing w:val="25"/>
          <w:sz w:val="18"/>
        </w:rPr>
        <w:t xml:space="preserve"> </w:t>
      </w:r>
      <w:r>
        <w:rPr>
          <w:sz w:val="18"/>
        </w:rPr>
        <w:t>General</w:t>
      </w:r>
      <w:r>
        <w:rPr>
          <w:spacing w:val="23"/>
          <w:sz w:val="18"/>
        </w:rPr>
        <w:t xml:space="preserve"> </w:t>
      </w:r>
      <w:r>
        <w:rPr>
          <w:sz w:val="18"/>
        </w:rPr>
        <w:t>de</w:t>
      </w:r>
      <w:r>
        <w:rPr>
          <w:spacing w:val="23"/>
          <w:sz w:val="18"/>
        </w:rPr>
        <w:t xml:space="preserve"> </w:t>
      </w:r>
      <w:r>
        <w:rPr>
          <w:sz w:val="18"/>
        </w:rPr>
        <w:t>la</w:t>
      </w:r>
      <w:r>
        <w:rPr>
          <w:spacing w:val="23"/>
          <w:sz w:val="18"/>
        </w:rPr>
        <w:t xml:space="preserve"> </w:t>
      </w:r>
      <w:r>
        <w:rPr>
          <w:sz w:val="18"/>
        </w:rPr>
        <w:t>Nación.</w:t>
      </w:r>
      <w:r>
        <w:rPr>
          <w:spacing w:val="23"/>
          <w:sz w:val="18"/>
        </w:rPr>
        <w:t xml:space="preserve"> </w:t>
      </w:r>
      <w:r>
        <w:rPr>
          <w:sz w:val="18"/>
        </w:rPr>
        <w:t>Concepto</w:t>
      </w:r>
      <w:r>
        <w:rPr>
          <w:spacing w:val="22"/>
          <w:sz w:val="18"/>
        </w:rPr>
        <w:t xml:space="preserve"> </w:t>
      </w:r>
      <w:r>
        <w:rPr>
          <w:sz w:val="18"/>
        </w:rPr>
        <w:t>del</w:t>
      </w:r>
      <w:r>
        <w:rPr>
          <w:spacing w:val="23"/>
          <w:sz w:val="18"/>
        </w:rPr>
        <w:t xml:space="preserve"> </w:t>
      </w:r>
      <w:r>
        <w:rPr>
          <w:sz w:val="18"/>
        </w:rPr>
        <w:t>15</w:t>
      </w:r>
      <w:r>
        <w:rPr>
          <w:spacing w:val="23"/>
          <w:sz w:val="18"/>
        </w:rPr>
        <w:t xml:space="preserve"> </w:t>
      </w:r>
      <w:r>
        <w:rPr>
          <w:sz w:val="18"/>
        </w:rPr>
        <w:t>de</w:t>
      </w:r>
      <w:r>
        <w:rPr>
          <w:spacing w:val="22"/>
          <w:sz w:val="18"/>
        </w:rPr>
        <w:t xml:space="preserve"> </w:t>
      </w:r>
      <w:r>
        <w:rPr>
          <w:sz w:val="18"/>
        </w:rPr>
        <w:t>octubre</w:t>
      </w:r>
      <w:r>
        <w:rPr>
          <w:spacing w:val="23"/>
          <w:sz w:val="18"/>
        </w:rPr>
        <w:t xml:space="preserve"> </w:t>
      </w:r>
      <w:r>
        <w:rPr>
          <w:sz w:val="18"/>
        </w:rPr>
        <w:t>de</w:t>
      </w:r>
      <w:r>
        <w:rPr>
          <w:spacing w:val="23"/>
          <w:sz w:val="18"/>
        </w:rPr>
        <w:t xml:space="preserve"> </w:t>
      </w:r>
      <w:r>
        <w:rPr>
          <w:sz w:val="18"/>
        </w:rPr>
        <w:t>2014.</w:t>
      </w:r>
      <w:r>
        <w:rPr>
          <w:spacing w:val="22"/>
          <w:sz w:val="18"/>
        </w:rPr>
        <w:t xml:space="preserve"> </w:t>
      </w:r>
      <w:r>
        <w:rPr>
          <w:sz w:val="18"/>
        </w:rPr>
        <w:t>Procuraduría</w:t>
      </w:r>
      <w:r>
        <w:rPr>
          <w:spacing w:val="25"/>
          <w:sz w:val="18"/>
        </w:rPr>
        <w:t xml:space="preserve"> </w:t>
      </w:r>
      <w:proofErr w:type="gramStart"/>
      <w:r>
        <w:rPr>
          <w:sz w:val="18"/>
        </w:rPr>
        <w:t>Delegada</w:t>
      </w:r>
      <w:proofErr w:type="gramEnd"/>
      <w:r>
        <w:rPr>
          <w:spacing w:val="23"/>
          <w:sz w:val="18"/>
        </w:rPr>
        <w:t xml:space="preserve"> </w:t>
      </w:r>
      <w:r>
        <w:rPr>
          <w:sz w:val="18"/>
        </w:rPr>
        <w:t>para</w:t>
      </w:r>
      <w:r>
        <w:rPr>
          <w:spacing w:val="1"/>
          <w:sz w:val="18"/>
        </w:rPr>
        <w:t xml:space="preserve"> </w:t>
      </w:r>
      <w:r>
        <w:rPr>
          <w:sz w:val="18"/>
        </w:rPr>
        <w:t>Asuntos</w:t>
      </w:r>
      <w:r>
        <w:rPr>
          <w:spacing w:val="-2"/>
          <w:sz w:val="18"/>
        </w:rPr>
        <w:t xml:space="preserve"> </w:t>
      </w:r>
      <w:r>
        <w:rPr>
          <w:sz w:val="18"/>
        </w:rPr>
        <w:t>Disciplinarios.</w:t>
      </w:r>
      <w:r>
        <w:rPr>
          <w:spacing w:val="-1"/>
          <w:sz w:val="18"/>
        </w:rPr>
        <w:t xml:space="preserve"> </w:t>
      </w:r>
      <w:r>
        <w:rPr>
          <w:sz w:val="18"/>
        </w:rPr>
        <w:t>Radicado</w:t>
      </w:r>
      <w:r>
        <w:rPr>
          <w:spacing w:val="-2"/>
          <w:sz w:val="18"/>
        </w:rPr>
        <w:t xml:space="preserve"> </w:t>
      </w:r>
      <w:r>
        <w:rPr>
          <w:sz w:val="18"/>
        </w:rPr>
        <w:t>PAD</w:t>
      </w:r>
      <w:r>
        <w:rPr>
          <w:spacing w:val="-1"/>
          <w:sz w:val="18"/>
        </w:rPr>
        <w:t xml:space="preserve"> </w:t>
      </w:r>
      <w:r>
        <w:rPr>
          <w:sz w:val="18"/>
        </w:rPr>
        <w:t>C-114-2014.</w:t>
      </w:r>
    </w:p>
    <w:p w14:paraId="31975ECB" w14:textId="77777777" w:rsidR="00C6622A" w:rsidRDefault="00752A6A">
      <w:pPr>
        <w:ind w:left="826"/>
        <w:rPr>
          <w:sz w:val="18"/>
        </w:rPr>
      </w:pPr>
      <w:r>
        <w:rPr>
          <w:sz w:val="18"/>
          <w:vertAlign w:val="superscript"/>
        </w:rPr>
        <w:t>4</w:t>
      </w:r>
      <w:r>
        <w:rPr>
          <w:spacing w:val="-6"/>
          <w:sz w:val="18"/>
        </w:rPr>
        <w:t xml:space="preserve"> </w:t>
      </w:r>
      <w:proofErr w:type="gramStart"/>
      <w:r>
        <w:rPr>
          <w:sz w:val="18"/>
        </w:rPr>
        <w:t>Contraloría</w:t>
      </w:r>
      <w:proofErr w:type="gramEnd"/>
      <w:r>
        <w:rPr>
          <w:spacing w:val="-6"/>
          <w:sz w:val="18"/>
        </w:rPr>
        <w:t xml:space="preserve"> </w:t>
      </w:r>
      <w:r>
        <w:rPr>
          <w:sz w:val="18"/>
        </w:rPr>
        <w:t>General</w:t>
      </w:r>
      <w:r>
        <w:rPr>
          <w:spacing w:val="-6"/>
          <w:sz w:val="18"/>
        </w:rPr>
        <w:t xml:space="preserve"> </w:t>
      </w:r>
      <w:r>
        <w:rPr>
          <w:sz w:val="18"/>
        </w:rPr>
        <w:t>de</w:t>
      </w:r>
      <w:r>
        <w:rPr>
          <w:spacing w:val="-6"/>
          <w:sz w:val="18"/>
        </w:rPr>
        <w:t xml:space="preserve"> </w:t>
      </w:r>
      <w:r>
        <w:rPr>
          <w:sz w:val="18"/>
        </w:rPr>
        <w:t>la</w:t>
      </w:r>
      <w:r>
        <w:rPr>
          <w:spacing w:val="-5"/>
          <w:sz w:val="18"/>
        </w:rPr>
        <w:t xml:space="preserve"> </w:t>
      </w:r>
      <w:r>
        <w:rPr>
          <w:sz w:val="18"/>
        </w:rPr>
        <w:t>República.</w:t>
      </w:r>
      <w:r>
        <w:rPr>
          <w:spacing w:val="-6"/>
          <w:sz w:val="18"/>
        </w:rPr>
        <w:t xml:space="preserve"> </w:t>
      </w:r>
      <w:r>
        <w:rPr>
          <w:sz w:val="18"/>
        </w:rPr>
        <w:t>Oficina</w:t>
      </w:r>
      <w:r>
        <w:rPr>
          <w:spacing w:val="-6"/>
          <w:sz w:val="18"/>
        </w:rPr>
        <w:t xml:space="preserve"> </w:t>
      </w:r>
      <w:r>
        <w:rPr>
          <w:sz w:val="18"/>
        </w:rPr>
        <w:t>Jurídica.</w:t>
      </w:r>
      <w:r>
        <w:rPr>
          <w:spacing w:val="-6"/>
          <w:sz w:val="18"/>
        </w:rPr>
        <w:t xml:space="preserve"> </w:t>
      </w:r>
      <w:r>
        <w:rPr>
          <w:sz w:val="18"/>
        </w:rPr>
        <w:t>Concepto</w:t>
      </w:r>
      <w:r>
        <w:rPr>
          <w:spacing w:val="-6"/>
          <w:sz w:val="18"/>
        </w:rPr>
        <w:t xml:space="preserve"> </w:t>
      </w:r>
      <w:r>
        <w:rPr>
          <w:sz w:val="18"/>
        </w:rPr>
        <w:t>80112-OJ-008</w:t>
      </w:r>
      <w:r>
        <w:rPr>
          <w:spacing w:val="-6"/>
          <w:sz w:val="18"/>
        </w:rPr>
        <w:t xml:space="preserve"> </w:t>
      </w:r>
      <w:r>
        <w:rPr>
          <w:sz w:val="18"/>
        </w:rPr>
        <w:t>2017.</w:t>
      </w:r>
    </w:p>
    <w:p w14:paraId="171C58B5" w14:textId="77777777" w:rsidR="00C6622A" w:rsidRDefault="00C6622A">
      <w:pPr>
        <w:pStyle w:val="Textoindependiente"/>
        <w:rPr>
          <w:sz w:val="18"/>
        </w:rPr>
      </w:pPr>
    </w:p>
    <w:p w14:paraId="3583CBC1" w14:textId="77777777" w:rsidR="00C6622A" w:rsidRDefault="00752A6A">
      <w:pPr>
        <w:ind w:left="118" w:right="225" w:firstLine="709"/>
        <w:rPr>
          <w:sz w:val="18"/>
        </w:rPr>
      </w:pPr>
      <w:r>
        <w:rPr>
          <w:sz w:val="18"/>
          <w:vertAlign w:val="superscript"/>
        </w:rPr>
        <w:t>5</w:t>
      </w:r>
      <w:r>
        <w:rPr>
          <w:spacing w:val="-10"/>
          <w:sz w:val="18"/>
        </w:rPr>
        <w:t xml:space="preserve"> </w:t>
      </w:r>
      <w:r>
        <w:rPr>
          <w:sz w:val="18"/>
        </w:rPr>
        <w:t>ARBOLEDA</w:t>
      </w:r>
      <w:r>
        <w:rPr>
          <w:spacing w:val="-9"/>
          <w:sz w:val="18"/>
        </w:rPr>
        <w:t xml:space="preserve"> </w:t>
      </w:r>
      <w:r>
        <w:rPr>
          <w:sz w:val="18"/>
        </w:rPr>
        <w:t>PERDOMO,</w:t>
      </w:r>
      <w:r>
        <w:rPr>
          <w:spacing w:val="-9"/>
          <w:sz w:val="18"/>
        </w:rPr>
        <w:t xml:space="preserve"> </w:t>
      </w:r>
      <w:r>
        <w:rPr>
          <w:sz w:val="18"/>
        </w:rPr>
        <w:t>Enrique</w:t>
      </w:r>
      <w:r>
        <w:rPr>
          <w:spacing w:val="-8"/>
          <w:sz w:val="18"/>
        </w:rPr>
        <w:t xml:space="preserve"> </w:t>
      </w:r>
      <w:r>
        <w:rPr>
          <w:sz w:val="18"/>
        </w:rPr>
        <w:t>José.</w:t>
      </w:r>
      <w:r>
        <w:rPr>
          <w:spacing w:val="-10"/>
          <w:sz w:val="18"/>
        </w:rPr>
        <w:t xml:space="preserve"> </w:t>
      </w:r>
      <w:r>
        <w:rPr>
          <w:sz w:val="18"/>
        </w:rPr>
        <w:t>Comentarios</w:t>
      </w:r>
      <w:r>
        <w:rPr>
          <w:spacing w:val="-9"/>
          <w:sz w:val="18"/>
        </w:rPr>
        <w:t xml:space="preserve"> </w:t>
      </w:r>
      <w:r>
        <w:rPr>
          <w:sz w:val="18"/>
        </w:rPr>
        <w:t>al</w:t>
      </w:r>
      <w:r>
        <w:rPr>
          <w:spacing w:val="-9"/>
          <w:sz w:val="18"/>
        </w:rPr>
        <w:t xml:space="preserve"> </w:t>
      </w:r>
      <w:r>
        <w:rPr>
          <w:sz w:val="18"/>
        </w:rPr>
        <w:t>Nuevo</w:t>
      </w:r>
      <w:r>
        <w:rPr>
          <w:spacing w:val="-10"/>
          <w:sz w:val="18"/>
        </w:rPr>
        <w:t xml:space="preserve"> </w:t>
      </w:r>
      <w:r>
        <w:rPr>
          <w:sz w:val="18"/>
        </w:rPr>
        <w:t>Código</w:t>
      </w:r>
      <w:r>
        <w:rPr>
          <w:spacing w:val="-9"/>
          <w:sz w:val="18"/>
        </w:rPr>
        <w:t xml:space="preserve"> </w:t>
      </w:r>
      <w:r>
        <w:rPr>
          <w:sz w:val="18"/>
        </w:rPr>
        <w:t>de</w:t>
      </w:r>
      <w:r>
        <w:rPr>
          <w:spacing w:val="-10"/>
          <w:sz w:val="18"/>
        </w:rPr>
        <w:t xml:space="preserve"> </w:t>
      </w:r>
      <w:r>
        <w:rPr>
          <w:sz w:val="18"/>
        </w:rPr>
        <w:t>Procedimiento</w:t>
      </w:r>
      <w:r>
        <w:rPr>
          <w:spacing w:val="-8"/>
          <w:sz w:val="18"/>
        </w:rPr>
        <w:t xml:space="preserve"> </w:t>
      </w:r>
      <w:r>
        <w:rPr>
          <w:sz w:val="18"/>
        </w:rPr>
        <w:t>Administrativo</w:t>
      </w:r>
      <w:r>
        <w:rPr>
          <w:spacing w:val="-7"/>
          <w:sz w:val="18"/>
        </w:rPr>
        <w:t xml:space="preserve"> </w:t>
      </w:r>
      <w:r>
        <w:rPr>
          <w:sz w:val="18"/>
        </w:rPr>
        <w:t>y</w:t>
      </w:r>
      <w:r>
        <w:rPr>
          <w:spacing w:val="-9"/>
          <w:sz w:val="18"/>
        </w:rPr>
        <w:t xml:space="preserve"> </w:t>
      </w:r>
      <w:r>
        <w:rPr>
          <w:sz w:val="18"/>
        </w:rPr>
        <w:t>de</w:t>
      </w:r>
      <w:r>
        <w:rPr>
          <w:spacing w:val="1"/>
          <w:sz w:val="18"/>
        </w:rPr>
        <w:t xml:space="preserve"> </w:t>
      </w:r>
      <w:r>
        <w:rPr>
          <w:sz w:val="18"/>
        </w:rPr>
        <w:t>lo</w:t>
      </w:r>
      <w:r>
        <w:rPr>
          <w:spacing w:val="-2"/>
          <w:sz w:val="18"/>
        </w:rPr>
        <w:t xml:space="preserve"> </w:t>
      </w:r>
      <w:r>
        <w:rPr>
          <w:sz w:val="18"/>
        </w:rPr>
        <w:t>Contencioso</w:t>
      </w:r>
      <w:r>
        <w:rPr>
          <w:spacing w:val="-2"/>
          <w:sz w:val="18"/>
        </w:rPr>
        <w:t xml:space="preserve"> </w:t>
      </w:r>
      <w:r>
        <w:rPr>
          <w:sz w:val="18"/>
        </w:rPr>
        <w:t>Administrativo</w:t>
      </w:r>
      <w:r>
        <w:rPr>
          <w:spacing w:val="-1"/>
          <w:sz w:val="18"/>
        </w:rPr>
        <w:t xml:space="preserve"> </w:t>
      </w:r>
      <w:r>
        <w:rPr>
          <w:sz w:val="18"/>
        </w:rPr>
        <w:t>(2ª</w:t>
      </w:r>
      <w:r>
        <w:rPr>
          <w:spacing w:val="-2"/>
          <w:sz w:val="18"/>
        </w:rPr>
        <w:t xml:space="preserve"> </w:t>
      </w:r>
      <w:r>
        <w:rPr>
          <w:sz w:val="18"/>
        </w:rPr>
        <w:t>ed.).</w:t>
      </w:r>
      <w:r>
        <w:rPr>
          <w:spacing w:val="-2"/>
          <w:sz w:val="18"/>
        </w:rPr>
        <w:t xml:space="preserve"> </w:t>
      </w:r>
      <w:r>
        <w:rPr>
          <w:sz w:val="18"/>
        </w:rPr>
        <w:t>Editorial</w:t>
      </w:r>
      <w:r>
        <w:rPr>
          <w:spacing w:val="-1"/>
          <w:sz w:val="18"/>
        </w:rPr>
        <w:t xml:space="preserve"> </w:t>
      </w:r>
      <w:r>
        <w:rPr>
          <w:sz w:val="18"/>
        </w:rPr>
        <w:t>Legis.</w:t>
      </w:r>
      <w:r>
        <w:rPr>
          <w:spacing w:val="-2"/>
          <w:sz w:val="18"/>
        </w:rPr>
        <w:t xml:space="preserve"> </w:t>
      </w:r>
      <w:r>
        <w:rPr>
          <w:sz w:val="18"/>
        </w:rPr>
        <w:t>Bogotá.</w:t>
      </w:r>
      <w:r>
        <w:rPr>
          <w:spacing w:val="-2"/>
          <w:sz w:val="18"/>
        </w:rPr>
        <w:t xml:space="preserve"> </w:t>
      </w:r>
      <w:r>
        <w:rPr>
          <w:sz w:val="18"/>
        </w:rPr>
        <w:t>2012.</w:t>
      </w:r>
      <w:r>
        <w:rPr>
          <w:spacing w:val="-1"/>
          <w:sz w:val="18"/>
        </w:rPr>
        <w:t xml:space="preserve"> </w:t>
      </w:r>
      <w:r>
        <w:rPr>
          <w:sz w:val="18"/>
        </w:rPr>
        <w:t>p.</w:t>
      </w:r>
      <w:r>
        <w:rPr>
          <w:spacing w:val="-2"/>
          <w:sz w:val="18"/>
        </w:rPr>
        <w:t xml:space="preserve"> </w:t>
      </w:r>
      <w:r>
        <w:rPr>
          <w:sz w:val="18"/>
        </w:rPr>
        <w:t>59</w:t>
      </w:r>
    </w:p>
    <w:p w14:paraId="1C2C8734" w14:textId="77777777" w:rsidR="00C6622A" w:rsidRDefault="00752A6A">
      <w:pPr>
        <w:pStyle w:val="Textoindependiente"/>
        <w:spacing w:before="5"/>
        <w:rPr>
          <w:sz w:val="17"/>
        </w:rPr>
      </w:pPr>
      <w:r>
        <w:rPr>
          <w:noProof/>
        </w:rPr>
        <w:drawing>
          <wp:anchor distT="0" distB="0" distL="0" distR="0" simplePos="0" relativeHeight="11" behindDoc="0" locked="0" layoutInCell="1" allowOverlap="1" wp14:anchorId="7963F79D" wp14:editId="0B1F36A1">
            <wp:simplePos x="0" y="0"/>
            <wp:positionH relativeFrom="page">
              <wp:posOffset>949560</wp:posOffset>
            </wp:positionH>
            <wp:positionV relativeFrom="paragraph">
              <wp:posOffset>152506</wp:posOffset>
            </wp:positionV>
            <wp:extent cx="5646001" cy="693420"/>
            <wp:effectExtent l="0" t="0" r="0" b="0"/>
            <wp:wrapTopAndBottom/>
            <wp:docPr id="31"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4.jpeg"/>
                    <pic:cNvPicPr/>
                  </pic:nvPicPr>
                  <pic:blipFill>
                    <a:blip r:embed="rId13" cstate="print"/>
                    <a:stretch>
                      <a:fillRect/>
                    </a:stretch>
                  </pic:blipFill>
                  <pic:spPr>
                    <a:xfrm>
                      <a:off x="0" y="0"/>
                      <a:ext cx="5646001" cy="693420"/>
                    </a:xfrm>
                    <a:prstGeom prst="rect">
                      <a:avLst/>
                    </a:prstGeom>
                  </pic:spPr>
                </pic:pic>
              </a:graphicData>
            </a:graphic>
          </wp:anchor>
        </w:drawing>
      </w:r>
    </w:p>
    <w:p w14:paraId="734B926E" w14:textId="77777777" w:rsidR="00C6622A" w:rsidRDefault="00C6622A">
      <w:pPr>
        <w:pStyle w:val="Textoindependiente"/>
        <w:spacing w:before="3"/>
        <w:rPr>
          <w:sz w:val="4"/>
        </w:rPr>
      </w:pPr>
    </w:p>
    <w:tbl>
      <w:tblPr>
        <w:tblStyle w:val="TableNormal"/>
        <w:tblW w:w="0" w:type="auto"/>
        <w:tblInd w:w="220"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903"/>
        <w:gridCol w:w="613"/>
        <w:gridCol w:w="871"/>
        <w:gridCol w:w="1757"/>
        <w:gridCol w:w="885"/>
        <w:gridCol w:w="2653"/>
        <w:gridCol w:w="1527"/>
      </w:tblGrid>
      <w:tr w:rsidR="00C6622A" w14:paraId="4F1ED63C" w14:textId="77777777">
        <w:trPr>
          <w:trHeight w:val="229"/>
        </w:trPr>
        <w:tc>
          <w:tcPr>
            <w:tcW w:w="903" w:type="dxa"/>
            <w:tcBorders>
              <w:right w:val="nil"/>
            </w:tcBorders>
          </w:tcPr>
          <w:p w14:paraId="353D7D2C" w14:textId="77777777" w:rsidR="00C6622A" w:rsidRDefault="00752A6A">
            <w:pPr>
              <w:pStyle w:val="TableParagraph"/>
              <w:rPr>
                <w:sz w:val="18"/>
              </w:rPr>
            </w:pPr>
            <w:r>
              <w:rPr>
                <w:sz w:val="18"/>
              </w:rPr>
              <w:t>Versión:</w:t>
            </w:r>
          </w:p>
        </w:tc>
        <w:tc>
          <w:tcPr>
            <w:tcW w:w="613" w:type="dxa"/>
            <w:tcBorders>
              <w:left w:val="nil"/>
            </w:tcBorders>
          </w:tcPr>
          <w:p w14:paraId="12F7DA87" w14:textId="77777777" w:rsidR="00C6622A" w:rsidRDefault="00752A6A">
            <w:pPr>
              <w:pStyle w:val="TableParagraph"/>
              <w:ind w:left="187"/>
              <w:rPr>
                <w:sz w:val="18"/>
              </w:rPr>
            </w:pPr>
            <w:r>
              <w:rPr>
                <w:sz w:val="18"/>
              </w:rPr>
              <w:t>02</w:t>
            </w:r>
          </w:p>
        </w:tc>
        <w:tc>
          <w:tcPr>
            <w:tcW w:w="871" w:type="dxa"/>
            <w:tcBorders>
              <w:right w:val="nil"/>
            </w:tcBorders>
          </w:tcPr>
          <w:p w14:paraId="498722D7" w14:textId="77777777" w:rsidR="00C6622A" w:rsidRDefault="00752A6A">
            <w:pPr>
              <w:pStyle w:val="TableParagraph"/>
              <w:ind w:left="144"/>
              <w:rPr>
                <w:sz w:val="18"/>
              </w:rPr>
            </w:pPr>
            <w:r>
              <w:rPr>
                <w:sz w:val="18"/>
              </w:rPr>
              <w:t>Código:</w:t>
            </w:r>
          </w:p>
        </w:tc>
        <w:tc>
          <w:tcPr>
            <w:tcW w:w="1757" w:type="dxa"/>
            <w:tcBorders>
              <w:left w:val="nil"/>
            </w:tcBorders>
          </w:tcPr>
          <w:p w14:paraId="60507BFA" w14:textId="77777777" w:rsidR="00C6622A" w:rsidRDefault="00752A6A">
            <w:pPr>
              <w:pStyle w:val="TableParagraph"/>
              <w:spacing w:before="5" w:line="205" w:lineRule="exact"/>
              <w:ind w:left="177"/>
              <w:rPr>
                <w:b/>
                <w:sz w:val="18"/>
              </w:rPr>
            </w:pPr>
            <w:r>
              <w:rPr>
                <w:b/>
                <w:sz w:val="18"/>
              </w:rPr>
              <w:t>CCE-PQRSD-FM-08</w:t>
            </w:r>
          </w:p>
        </w:tc>
        <w:tc>
          <w:tcPr>
            <w:tcW w:w="885" w:type="dxa"/>
            <w:tcBorders>
              <w:right w:val="nil"/>
            </w:tcBorders>
          </w:tcPr>
          <w:p w14:paraId="0AB118EA" w14:textId="77777777" w:rsidR="00C6622A" w:rsidRDefault="00752A6A">
            <w:pPr>
              <w:pStyle w:val="TableParagraph"/>
              <w:ind w:left="121"/>
              <w:rPr>
                <w:sz w:val="18"/>
              </w:rPr>
            </w:pPr>
            <w:r>
              <w:rPr>
                <w:sz w:val="18"/>
              </w:rPr>
              <w:t>Fecha:</w:t>
            </w:r>
          </w:p>
        </w:tc>
        <w:tc>
          <w:tcPr>
            <w:tcW w:w="2653" w:type="dxa"/>
            <w:tcBorders>
              <w:left w:val="nil"/>
            </w:tcBorders>
          </w:tcPr>
          <w:p w14:paraId="47157C7C" w14:textId="77777777" w:rsidR="00C6622A" w:rsidRDefault="00752A6A">
            <w:pPr>
              <w:pStyle w:val="TableParagraph"/>
              <w:ind w:left="291"/>
              <w:rPr>
                <w:sz w:val="18"/>
              </w:rPr>
            </w:pPr>
            <w:r>
              <w:rPr>
                <w:sz w:val="18"/>
              </w:rPr>
              <w:t>28</w:t>
            </w:r>
            <w:r>
              <w:rPr>
                <w:spacing w:val="-4"/>
                <w:sz w:val="18"/>
              </w:rPr>
              <w:t xml:space="preserve"> </w:t>
            </w:r>
            <w:r>
              <w:rPr>
                <w:sz w:val="18"/>
              </w:rPr>
              <w:t>de</w:t>
            </w:r>
            <w:r>
              <w:rPr>
                <w:spacing w:val="-2"/>
                <w:sz w:val="18"/>
              </w:rPr>
              <w:t xml:space="preserve"> </w:t>
            </w:r>
            <w:r>
              <w:rPr>
                <w:sz w:val="18"/>
              </w:rPr>
              <w:t>septiembre</w:t>
            </w:r>
            <w:r>
              <w:rPr>
                <w:spacing w:val="-3"/>
                <w:sz w:val="18"/>
              </w:rPr>
              <w:t xml:space="preserve"> </w:t>
            </w:r>
            <w:r>
              <w:rPr>
                <w:sz w:val="18"/>
              </w:rPr>
              <w:t>de</w:t>
            </w:r>
            <w:r>
              <w:rPr>
                <w:spacing w:val="-3"/>
                <w:sz w:val="18"/>
              </w:rPr>
              <w:t xml:space="preserve"> </w:t>
            </w:r>
            <w:r>
              <w:rPr>
                <w:sz w:val="18"/>
              </w:rPr>
              <w:t>2022</w:t>
            </w:r>
          </w:p>
        </w:tc>
        <w:tc>
          <w:tcPr>
            <w:tcW w:w="1527" w:type="dxa"/>
          </w:tcPr>
          <w:p w14:paraId="1E5572B9" w14:textId="77777777" w:rsidR="00C6622A" w:rsidRDefault="00752A6A">
            <w:pPr>
              <w:pStyle w:val="TableParagraph"/>
              <w:ind w:left="230"/>
              <w:rPr>
                <w:b/>
                <w:sz w:val="18"/>
              </w:rPr>
            </w:pPr>
            <w:r>
              <w:rPr>
                <w:sz w:val="18"/>
              </w:rPr>
              <w:t>Página</w:t>
            </w:r>
            <w:r>
              <w:rPr>
                <w:spacing w:val="-1"/>
                <w:sz w:val="18"/>
              </w:rPr>
              <w:t xml:space="preserve"> </w:t>
            </w:r>
            <w:r>
              <w:rPr>
                <w:b/>
                <w:sz w:val="18"/>
              </w:rPr>
              <w:t>5</w:t>
            </w:r>
            <w:r>
              <w:rPr>
                <w:b/>
                <w:spacing w:val="-3"/>
                <w:sz w:val="18"/>
              </w:rPr>
              <w:t xml:space="preserve"> </w:t>
            </w:r>
            <w:r>
              <w:rPr>
                <w:sz w:val="18"/>
              </w:rPr>
              <w:t>de</w:t>
            </w:r>
            <w:r>
              <w:rPr>
                <w:spacing w:val="-2"/>
                <w:sz w:val="18"/>
              </w:rPr>
              <w:t xml:space="preserve"> </w:t>
            </w:r>
            <w:r>
              <w:rPr>
                <w:b/>
                <w:sz w:val="18"/>
              </w:rPr>
              <w:t>15</w:t>
            </w:r>
          </w:p>
        </w:tc>
      </w:tr>
    </w:tbl>
    <w:p w14:paraId="6D0D8A05" w14:textId="77777777" w:rsidR="00C6622A" w:rsidRDefault="00C6622A">
      <w:pPr>
        <w:rPr>
          <w:sz w:val="18"/>
        </w:rPr>
        <w:sectPr w:rsidR="00C6622A">
          <w:pgSz w:w="12240" w:h="15840"/>
          <w:pgMar w:top="1460" w:right="1180" w:bottom="280" w:left="1300" w:header="882" w:footer="0" w:gutter="0"/>
          <w:pgBorders w:offsetFrom="page">
            <w:top w:val="dashed" w:sz="4" w:space="24" w:color="000000"/>
            <w:left w:val="dashed" w:sz="4" w:space="24" w:color="000000"/>
            <w:bottom w:val="dashed" w:sz="4" w:space="24" w:color="000000"/>
            <w:right w:val="dashed" w:sz="4" w:space="24" w:color="000000"/>
          </w:pgBorders>
          <w:cols w:space="720"/>
        </w:sectPr>
      </w:pPr>
    </w:p>
    <w:p w14:paraId="3B74D3EF" w14:textId="77777777" w:rsidR="00C6622A" w:rsidRDefault="00752A6A">
      <w:pPr>
        <w:pStyle w:val="Textoindependiente"/>
        <w:spacing w:before="7"/>
        <w:rPr>
          <w:sz w:val="2"/>
        </w:rPr>
      </w:pPr>
      <w:r>
        <w:rPr>
          <w:noProof/>
        </w:rPr>
        <w:lastRenderedPageBreak/>
        <w:drawing>
          <wp:anchor distT="0" distB="0" distL="0" distR="0" simplePos="0" relativeHeight="15736320" behindDoc="0" locked="0" layoutInCell="1" allowOverlap="1" wp14:anchorId="477F63E1" wp14:editId="7D277AB6">
            <wp:simplePos x="0" y="0"/>
            <wp:positionH relativeFrom="page">
              <wp:posOffset>5214620</wp:posOffset>
            </wp:positionH>
            <wp:positionV relativeFrom="page">
              <wp:posOffset>459186</wp:posOffset>
            </wp:positionV>
            <wp:extent cx="1657350" cy="676275"/>
            <wp:effectExtent l="0" t="0" r="0" b="0"/>
            <wp:wrapNone/>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10" cstate="print"/>
                    <a:stretch>
                      <a:fillRect/>
                    </a:stretch>
                  </pic:blipFill>
                  <pic:spPr>
                    <a:xfrm>
                      <a:off x="0" y="0"/>
                      <a:ext cx="1657350" cy="676275"/>
                    </a:xfrm>
                    <a:prstGeom prst="rect">
                      <a:avLst/>
                    </a:prstGeom>
                  </pic:spPr>
                </pic:pic>
              </a:graphicData>
            </a:graphic>
          </wp:anchor>
        </w:drawing>
      </w:r>
    </w:p>
    <w:p w14:paraId="0BF343E1" w14:textId="77777777" w:rsidR="00C6622A" w:rsidRDefault="00752A6A">
      <w:pPr>
        <w:pStyle w:val="Textoindependiente"/>
        <w:spacing w:line="121" w:lineRule="exact"/>
        <w:ind w:left="118"/>
        <w:rPr>
          <w:sz w:val="12"/>
        </w:rPr>
      </w:pPr>
      <w:r>
        <w:rPr>
          <w:noProof/>
          <w:position w:val="-1"/>
          <w:sz w:val="12"/>
        </w:rPr>
        <w:drawing>
          <wp:inline distT="0" distB="0" distL="0" distR="0" wp14:anchorId="6E9B9F5C" wp14:editId="633D8761">
            <wp:extent cx="3287077" cy="77343"/>
            <wp:effectExtent l="0" t="0" r="0" b="0"/>
            <wp:docPr id="3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png"/>
                    <pic:cNvPicPr/>
                  </pic:nvPicPr>
                  <pic:blipFill>
                    <a:blip r:embed="rId11" cstate="print"/>
                    <a:stretch>
                      <a:fillRect/>
                    </a:stretch>
                  </pic:blipFill>
                  <pic:spPr>
                    <a:xfrm>
                      <a:off x="0" y="0"/>
                      <a:ext cx="3287077" cy="77343"/>
                    </a:xfrm>
                    <a:prstGeom prst="rect">
                      <a:avLst/>
                    </a:prstGeom>
                  </pic:spPr>
                </pic:pic>
              </a:graphicData>
            </a:graphic>
          </wp:inline>
        </w:drawing>
      </w:r>
    </w:p>
    <w:p w14:paraId="0E7FD03B" w14:textId="77777777" w:rsidR="00C6622A" w:rsidRDefault="00C6622A">
      <w:pPr>
        <w:pStyle w:val="Textoindependiente"/>
        <w:rPr>
          <w:sz w:val="20"/>
        </w:rPr>
      </w:pPr>
    </w:p>
    <w:p w14:paraId="58641178" w14:textId="77777777" w:rsidR="00C6622A" w:rsidRDefault="00C6622A">
      <w:pPr>
        <w:pStyle w:val="Textoindependiente"/>
        <w:spacing w:before="7"/>
        <w:rPr>
          <w:sz w:val="23"/>
        </w:rPr>
      </w:pPr>
    </w:p>
    <w:p w14:paraId="11FEFE9D" w14:textId="77777777" w:rsidR="00C6622A" w:rsidRDefault="00752A6A">
      <w:pPr>
        <w:pStyle w:val="Textoindependiente"/>
        <w:spacing w:line="276" w:lineRule="auto"/>
        <w:ind w:left="118" w:right="237"/>
        <w:jc w:val="both"/>
      </w:pPr>
      <w:r>
        <w:t>Eficiente</w:t>
      </w:r>
      <w:r>
        <w:rPr>
          <w:spacing w:val="-6"/>
        </w:rPr>
        <w:t xml:space="preserve"> </w:t>
      </w:r>
      <w:r>
        <w:t>hará</w:t>
      </w:r>
      <w:r>
        <w:rPr>
          <w:spacing w:val="-7"/>
        </w:rPr>
        <w:t xml:space="preserve"> </w:t>
      </w:r>
      <w:r>
        <w:t>una</w:t>
      </w:r>
      <w:r>
        <w:rPr>
          <w:spacing w:val="-7"/>
        </w:rPr>
        <w:t xml:space="preserve"> </w:t>
      </w:r>
      <w:r>
        <w:t>interpretación</w:t>
      </w:r>
      <w:r>
        <w:rPr>
          <w:spacing w:val="-6"/>
        </w:rPr>
        <w:t xml:space="preserve"> </w:t>
      </w:r>
      <w:r>
        <w:rPr>
          <w:rFonts w:ascii="Arial" w:hAnsi="Arial"/>
          <w:i/>
        </w:rPr>
        <w:t>en</w:t>
      </w:r>
      <w:r>
        <w:rPr>
          <w:rFonts w:ascii="Arial" w:hAnsi="Arial"/>
          <w:i/>
          <w:spacing w:val="-7"/>
        </w:rPr>
        <w:t xml:space="preserve"> </w:t>
      </w:r>
      <w:r>
        <w:rPr>
          <w:rFonts w:ascii="Arial" w:hAnsi="Arial"/>
          <w:i/>
        </w:rPr>
        <w:t>abstracto</w:t>
      </w:r>
      <w:r>
        <w:rPr>
          <w:rFonts w:ascii="Arial" w:hAnsi="Arial"/>
          <w:i/>
          <w:spacing w:val="-6"/>
        </w:rPr>
        <w:t xml:space="preserve"> </w:t>
      </w:r>
      <w:r>
        <w:t>de</w:t>
      </w:r>
      <w:r>
        <w:rPr>
          <w:spacing w:val="-7"/>
        </w:rPr>
        <w:t xml:space="preserve"> </w:t>
      </w:r>
      <w:r>
        <w:t>los</w:t>
      </w:r>
      <w:r>
        <w:rPr>
          <w:spacing w:val="-6"/>
        </w:rPr>
        <w:t xml:space="preserve"> </w:t>
      </w:r>
      <w:r>
        <w:t>temas</w:t>
      </w:r>
      <w:r>
        <w:rPr>
          <w:spacing w:val="-6"/>
        </w:rPr>
        <w:t xml:space="preserve"> </w:t>
      </w:r>
      <w:r>
        <w:t>que</w:t>
      </w:r>
      <w:r>
        <w:rPr>
          <w:spacing w:val="-7"/>
        </w:rPr>
        <w:t xml:space="preserve"> </w:t>
      </w:r>
      <w:r>
        <w:t>se</w:t>
      </w:r>
      <w:r>
        <w:rPr>
          <w:spacing w:val="-7"/>
        </w:rPr>
        <w:t xml:space="preserve"> </w:t>
      </w:r>
      <w:r>
        <w:t>relacionan</w:t>
      </w:r>
      <w:r>
        <w:rPr>
          <w:spacing w:val="-7"/>
        </w:rPr>
        <w:t xml:space="preserve"> </w:t>
      </w:r>
      <w:r>
        <w:t>con</w:t>
      </w:r>
      <w:r>
        <w:rPr>
          <w:spacing w:val="-7"/>
        </w:rPr>
        <w:t xml:space="preserve"> </w:t>
      </w:r>
      <w:r>
        <w:t>el</w:t>
      </w:r>
      <w:r>
        <w:rPr>
          <w:spacing w:val="-7"/>
        </w:rPr>
        <w:t xml:space="preserve"> </w:t>
      </w:r>
      <w:r>
        <w:t>objeto</w:t>
      </w:r>
      <w:r>
        <w:rPr>
          <w:spacing w:val="-6"/>
        </w:rPr>
        <w:t xml:space="preserve"> </w:t>
      </w:r>
      <w:r>
        <w:t>de</w:t>
      </w:r>
      <w:r>
        <w:rPr>
          <w:spacing w:val="-7"/>
        </w:rPr>
        <w:t xml:space="preserve"> </w:t>
      </w:r>
      <w:r>
        <w:t>su</w:t>
      </w:r>
      <w:r>
        <w:rPr>
          <w:spacing w:val="-59"/>
        </w:rPr>
        <w:t xml:space="preserve"> </w:t>
      </w:r>
      <w:r>
        <w:t>consulta,</w:t>
      </w:r>
      <w:r>
        <w:rPr>
          <w:spacing w:val="-4"/>
        </w:rPr>
        <w:t xml:space="preserve"> </w:t>
      </w:r>
      <w:r>
        <w:t>con</w:t>
      </w:r>
      <w:r>
        <w:rPr>
          <w:spacing w:val="-3"/>
        </w:rPr>
        <w:t xml:space="preserve"> </w:t>
      </w:r>
      <w:r>
        <w:t>la</w:t>
      </w:r>
      <w:r>
        <w:rPr>
          <w:spacing w:val="-3"/>
        </w:rPr>
        <w:t xml:space="preserve"> </w:t>
      </w:r>
      <w:r>
        <w:t>salvedad</w:t>
      </w:r>
      <w:r>
        <w:rPr>
          <w:spacing w:val="-4"/>
        </w:rPr>
        <w:t xml:space="preserve"> </w:t>
      </w:r>
      <w:r>
        <w:t>–fundamentada</w:t>
      </w:r>
      <w:r>
        <w:rPr>
          <w:spacing w:val="-1"/>
        </w:rPr>
        <w:t xml:space="preserve"> </w:t>
      </w:r>
      <w:r>
        <w:t>en</w:t>
      </w:r>
      <w:r>
        <w:rPr>
          <w:spacing w:val="-4"/>
        </w:rPr>
        <w:t xml:space="preserve"> </w:t>
      </w:r>
      <w:r>
        <w:t>los</w:t>
      </w:r>
      <w:r>
        <w:rPr>
          <w:spacing w:val="-3"/>
        </w:rPr>
        <w:t xml:space="preserve"> </w:t>
      </w:r>
      <w:r>
        <w:t>comentarios</w:t>
      </w:r>
      <w:r>
        <w:rPr>
          <w:spacing w:val="-3"/>
        </w:rPr>
        <w:t xml:space="preserve"> </w:t>
      </w:r>
      <w:r>
        <w:t>que</w:t>
      </w:r>
      <w:r>
        <w:rPr>
          <w:spacing w:val="-4"/>
        </w:rPr>
        <w:t xml:space="preserve"> </w:t>
      </w:r>
      <w:r>
        <w:t>acaban</w:t>
      </w:r>
      <w:r>
        <w:rPr>
          <w:spacing w:val="-3"/>
        </w:rPr>
        <w:t xml:space="preserve"> </w:t>
      </w:r>
      <w:r>
        <w:t>de</w:t>
      </w:r>
      <w:r>
        <w:rPr>
          <w:spacing w:val="-3"/>
        </w:rPr>
        <w:t xml:space="preserve"> </w:t>
      </w:r>
      <w:r>
        <w:t>hacerse–</w:t>
      </w:r>
      <w:r>
        <w:rPr>
          <w:spacing w:val="-4"/>
        </w:rPr>
        <w:t xml:space="preserve"> </w:t>
      </w:r>
      <w:r>
        <w:t>de</w:t>
      </w:r>
      <w:r>
        <w:rPr>
          <w:spacing w:val="-3"/>
        </w:rPr>
        <w:t xml:space="preserve"> </w:t>
      </w:r>
      <w:r>
        <w:t>que</w:t>
      </w:r>
      <w:r>
        <w:rPr>
          <w:spacing w:val="-3"/>
        </w:rPr>
        <w:t xml:space="preserve"> </w:t>
      </w:r>
      <w:r>
        <w:t>la</w:t>
      </w:r>
      <w:r>
        <w:rPr>
          <w:spacing w:val="-59"/>
        </w:rPr>
        <w:t xml:space="preserve"> </w:t>
      </w:r>
      <w:r>
        <w:t>opinión</w:t>
      </w:r>
      <w:r>
        <w:rPr>
          <w:spacing w:val="-4"/>
        </w:rPr>
        <w:t xml:space="preserve"> </w:t>
      </w:r>
      <w:r>
        <w:t>consultiva</w:t>
      </w:r>
      <w:r>
        <w:rPr>
          <w:spacing w:val="-3"/>
        </w:rPr>
        <w:t xml:space="preserve"> </w:t>
      </w:r>
      <w:r>
        <w:t>de</w:t>
      </w:r>
      <w:r>
        <w:rPr>
          <w:spacing w:val="-3"/>
        </w:rPr>
        <w:t xml:space="preserve"> </w:t>
      </w:r>
      <w:r>
        <w:t>la</w:t>
      </w:r>
      <w:r>
        <w:rPr>
          <w:spacing w:val="-3"/>
        </w:rPr>
        <w:t xml:space="preserve"> </w:t>
      </w:r>
      <w:r>
        <w:t>Agencia</w:t>
      </w:r>
      <w:r>
        <w:rPr>
          <w:spacing w:val="-3"/>
        </w:rPr>
        <w:t xml:space="preserve"> </w:t>
      </w:r>
      <w:r>
        <w:t>no</w:t>
      </w:r>
      <w:r>
        <w:rPr>
          <w:spacing w:val="-4"/>
        </w:rPr>
        <w:t xml:space="preserve"> </w:t>
      </w:r>
      <w:r>
        <w:t>es</w:t>
      </w:r>
      <w:r>
        <w:rPr>
          <w:spacing w:val="-3"/>
        </w:rPr>
        <w:t xml:space="preserve"> </w:t>
      </w:r>
      <w:r>
        <w:t>vinculante</w:t>
      </w:r>
      <w:r>
        <w:rPr>
          <w:spacing w:val="-3"/>
        </w:rPr>
        <w:t xml:space="preserve"> </w:t>
      </w:r>
      <w:r>
        <w:t>en</w:t>
      </w:r>
      <w:r>
        <w:rPr>
          <w:spacing w:val="-3"/>
        </w:rPr>
        <w:t xml:space="preserve"> </w:t>
      </w:r>
      <w:r>
        <w:t>el</w:t>
      </w:r>
      <w:r>
        <w:rPr>
          <w:spacing w:val="-3"/>
        </w:rPr>
        <w:t xml:space="preserve"> </w:t>
      </w:r>
      <w:r>
        <w:t>procedimiento</w:t>
      </w:r>
      <w:r>
        <w:rPr>
          <w:spacing w:val="-4"/>
        </w:rPr>
        <w:t xml:space="preserve"> </w:t>
      </w:r>
      <w:r>
        <w:t>de</w:t>
      </w:r>
      <w:r>
        <w:rPr>
          <w:spacing w:val="-3"/>
        </w:rPr>
        <w:t xml:space="preserve"> </w:t>
      </w:r>
      <w:r>
        <w:t>selección</w:t>
      </w:r>
      <w:r>
        <w:rPr>
          <w:spacing w:val="-3"/>
        </w:rPr>
        <w:t xml:space="preserve"> </w:t>
      </w:r>
      <w:r>
        <w:t>particular.</w:t>
      </w:r>
    </w:p>
    <w:p w14:paraId="7E7A9497" w14:textId="77777777" w:rsidR="00C6622A" w:rsidRDefault="00C6622A">
      <w:pPr>
        <w:pStyle w:val="Textoindependiente"/>
        <w:spacing w:before="3"/>
        <w:rPr>
          <w:sz w:val="25"/>
        </w:rPr>
      </w:pPr>
    </w:p>
    <w:p w14:paraId="3FA3509A" w14:textId="77777777" w:rsidR="00C6622A" w:rsidRDefault="00752A6A">
      <w:pPr>
        <w:pStyle w:val="Ttulo1"/>
        <w:numPr>
          <w:ilvl w:val="1"/>
          <w:numId w:val="3"/>
        </w:numPr>
        <w:tabs>
          <w:tab w:val="left" w:pos="546"/>
        </w:tabs>
        <w:ind w:left="545" w:hanging="428"/>
      </w:pPr>
      <w:r>
        <w:t>Vigencia</w:t>
      </w:r>
      <w:r>
        <w:rPr>
          <w:spacing w:val="-5"/>
        </w:rPr>
        <w:t xml:space="preserve"> </w:t>
      </w:r>
      <w:r>
        <w:t>y</w:t>
      </w:r>
      <w:r>
        <w:rPr>
          <w:spacing w:val="-4"/>
        </w:rPr>
        <w:t xml:space="preserve"> </w:t>
      </w:r>
      <w:r>
        <w:t>ámbito</w:t>
      </w:r>
      <w:r>
        <w:rPr>
          <w:spacing w:val="-4"/>
        </w:rPr>
        <w:t xml:space="preserve"> </w:t>
      </w:r>
      <w:r>
        <w:t>de</w:t>
      </w:r>
      <w:r>
        <w:rPr>
          <w:spacing w:val="-4"/>
        </w:rPr>
        <w:t xml:space="preserve"> </w:t>
      </w:r>
      <w:r>
        <w:t>aplicación</w:t>
      </w:r>
      <w:r>
        <w:rPr>
          <w:spacing w:val="-4"/>
        </w:rPr>
        <w:t xml:space="preserve"> </w:t>
      </w:r>
      <w:r>
        <w:t>de</w:t>
      </w:r>
      <w:r>
        <w:rPr>
          <w:spacing w:val="-4"/>
        </w:rPr>
        <w:t xml:space="preserve"> </w:t>
      </w:r>
      <w:r>
        <w:t>la</w:t>
      </w:r>
      <w:r>
        <w:rPr>
          <w:spacing w:val="-4"/>
        </w:rPr>
        <w:t xml:space="preserve"> </w:t>
      </w:r>
      <w:r>
        <w:t>Ley</w:t>
      </w:r>
      <w:r>
        <w:rPr>
          <w:spacing w:val="-4"/>
        </w:rPr>
        <w:t xml:space="preserve"> </w:t>
      </w:r>
      <w:r>
        <w:t>2069</w:t>
      </w:r>
      <w:r>
        <w:rPr>
          <w:spacing w:val="-4"/>
        </w:rPr>
        <w:t xml:space="preserve"> </w:t>
      </w:r>
      <w:r>
        <w:t>de</w:t>
      </w:r>
      <w:r>
        <w:rPr>
          <w:spacing w:val="-4"/>
        </w:rPr>
        <w:t xml:space="preserve"> </w:t>
      </w:r>
      <w:r>
        <w:t>2020</w:t>
      </w:r>
    </w:p>
    <w:p w14:paraId="77580593" w14:textId="77777777" w:rsidR="00C6622A" w:rsidRDefault="00C6622A">
      <w:pPr>
        <w:pStyle w:val="Textoindependiente"/>
        <w:spacing w:before="7"/>
        <w:rPr>
          <w:rFonts w:ascii="Arial"/>
          <w:b/>
          <w:sz w:val="28"/>
        </w:rPr>
      </w:pPr>
    </w:p>
    <w:p w14:paraId="06DACC3F" w14:textId="77777777" w:rsidR="00C6622A" w:rsidRDefault="00752A6A">
      <w:pPr>
        <w:pStyle w:val="Textoindependiente"/>
        <w:spacing w:line="276" w:lineRule="auto"/>
        <w:ind w:left="118" w:right="237"/>
        <w:jc w:val="both"/>
      </w:pPr>
      <w:r>
        <w:t>El 31 de diciembre de 2020 se promulgó la Ley 2069, «Por medio de la cual se impulsa el</w:t>
      </w:r>
      <w:r>
        <w:rPr>
          <w:spacing w:val="1"/>
        </w:rPr>
        <w:t xml:space="preserve"> </w:t>
      </w:r>
      <w:r>
        <w:t>emprendimiento en Colombia». De acuerdo con el artículo 84, «La presente Ley rige a partir del</w:t>
      </w:r>
      <w:r>
        <w:rPr>
          <w:spacing w:val="1"/>
        </w:rPr>
        <w:t xml:space="preserve"> </w:t>
      </w:r>
      <w:r>
        <w:t>momento de su promulgación […]», lo que significa que es obligatoria para sus destinatarios</w:t>
      </w:r>
      <w:r>
        <w:rPr>
          <w:spacing w:val="1"/>
        </w:rPr>
        <w:t xml:space="preserve"> </w:t>
      </w:r>
      <w:r>
        <w:t>desde esa fecha. Lo anterior, sin perjuicio de la posibilidad de que el Gobierno Nacional, en</w:t>
      </w:r>
      <w:r>
        <w:rPr>
          <w:spacing w:val="1"/>
        </w:rPr>
        <w:t xml:space="preserve"> </w:t>
      </w:r>
      <w:r>
        <w:t>ejercicio</w:t>
      </w:r>
      <w:r>
        <w:rPr>
          <w:spacing w:val="1"/>
        </w:rPr>
        <w:t xml:space="preserve"> </w:t>
      </w:r>
      <w:r>
        <w:t>de</w:t>
      </w:r>
      <w:r>
        <w:rPr>
          <w:spacing w:val="1"/>
        </w:rPr>
        <w:t xml:space="preserve"> </w:t>
      </w:r>
      <w:r>
        <w:t>la</w:t>
      </w:r>
      <w:r>
        <w:rPr>
          <w:spacing w:val="1"/>
        </w:rPr>
        <w:t xml:space="preserve"> </w:t>
      </w:r>
      <w:r>
        <w:t>potestad</w:t>
      </w:r>
      <w:r>
        <w:rPr>
          <w:spacing w:val="1"/>
        </w:rPr>
        <w:t xml:space="preserve"> </w:t>
      </w:r>
      <w:r>
        <w:t>reglamentaria</w:t>
      </w:r>
      <w:r>
        <w:rPr>
          <w:spacing w:val="1"/>
        </w:rPr>
        <w:t xml:space="preserve"> </w:t>
      </w:r>
      <w:r>
        <w:t>que</w:t>
      </w:r>
      <w:r>
        <w:rPr>
          <w:spacing w:val="1"/>
        </w:rPr>
        <w:t xml:space="preserve"> </w:t>
      </w:r>
      <w:r>
        <w:t>le</w:t>
      </w:r>
      <w:r>
        <w:rPr>
          <w:spacing w:val="1"/>
        </w:rPr>
        <w:t xml:space="preserve"> </w:t>
      </w:r>
      <w:r>
        <w:t>confiere</w:t>
      </w:r>
      <w:r>
        <w:rPr>
          <w:spacing w:val="1"/>
        </w:rPr>
        <w:t xml:space="preserve"> </w:t>
      </w:r>
      <w:r>
        <w:t>el</w:t>
      </w:r>
      <w:r>
        <w:rPr>
          <w:spacing w:val="1"/>
        </w:rPr>
        <w:t xml:space="preserve"> </w:t>
      </w:r>
      <w:r>
        <w:t>artículo</w:t>
      </w:r>
      <w:r>
        <w:rPr>
          <w:spacing w:val="1"/>
        </w:rPr>
        <w:t xml:space="preserve"> </w:t>
      </w:r>
      <w:r>
        <w:t>189,</w:t>
      </w:r>
      <w:r>
        <w:rPr>
          <w:spacing w:val="1"/>
        </w:rPr>
        <w:t xml:space="preserve"> </w:t>
      </w:r>
      <w:r>
        <w:t>numeral</w:t>
      </w:r>
      <w:r>
        <w:rPr>
          <w:spacing w:val="1"/>
        </w:rPr>
        <w:t xml:space="preserve"> </w:t>
      </w:r>
      <w:r>
        <w:t>11,</w:t>
      </w:r>
      <w:r>
        <w:rPr>
          <w:spacing w:val="1"/>
        </w:rPr>
        <w:t xml:space="preserve"> </w:t>
      </w:r>
      <w:r>
        <w:t>de</w:t>
      </w:r>
      <w:r>
        <w:rPr>
          <w:spacing w:val="1"/>
        </w:rPr>
        <w:t xml:space="preserve"> </w:t>
      </w:r>
      <w:r>
        <w:t>la</w:t>
      </w:r>
      <w:r>
        <w:rPr>
          <w:spacing w:val="1"/>
        </w:rPr>
        <w:t xml:space="preserve"> </w:t>
      </w:r>
      <w:r>
        <w:t>Constitución Política, expida el decreto correspondiente que permita la cumplida ejecución de</w:t>
      </w:r>
      <w:r>
        <w:rPr>
          <w:spacing w:val="1"/>
        </w:rPr>
        <w:t xml:space="preserve"> </w:t>
      </w:r>
      <w:r>
        <w:t>esta Ley, potestad que fue ejercida a través de la expedición del Decreto 1860 de 2021, al cual</w:t>
      </w:r>
      <w:r>
        <w:rPr>
          <w:spacing w:val="1"/>
        </w:rPr>
        <w:t xml:space="preserve"> </w:t>
      </w:r>
      <w:r>
        <w:t>se</w:t>
      </w:r>
      <w:r>
        <w:rPr>
          <w:spacing w:val="-2"/>
        </w:rPr>
        <w:t xml:space="preserve"> </w:t>
      </w:r>
      <w:r>
        <w:t>hará</w:t>
      </w:r>
      <w:r>
        <w:rPr>
          <w:spacing w:val="-1"/>
        </w:rPr>
        <w:t xml:space="preserve"> </w:t>
      </w:r>
      <w:r>
        <w:t>referencia</w:t>
      </w:r>
      <w:r>
        <w:rPr>
          <w:spacing w:val="-1"/>
        </w:rPr>
        <w:t xml:space="preserve"> </w:t>
      </w:r>
      <w:r>
        <w:t>más</w:t>
      </w:r>
      <w:r>
        <w:rPr>
          <w:spacing w:val="-1"/>
        </w:rPr>
        <w:t xml:space="preserve"> </w:t>
      </w:r>
      <w:r>
        <w:t>adelante.</w:t>
      </w:r>
    </w:p>
    <w:p w14:paraId="12DA3979" w14:textId="77777777" w:rsidR="00C6622A" w:rsidRDefault="00752A6A">
      <w:pPr>
        <w:pStyle w:val="Textoindependiente"/>
        <w:spacing w:before="120"/>
        <w:ind w:left="826"/>
        <w:jc w:val="both"/>
      </w:pPr>
      <w:r>
        <w:t>En</w:t>
      </w:r>
      <w:r>
        <w:rPr>
          <w:spacing w:val="-2"/>
        </w:rPr>
        <w:t xml:space="preserve"> </w:t>
      </w:r>
      <w:r>
        <w:t>cuanto</w:t>
      </w:r>
      <w:r>
        <w:rPr>
          <w:spacing w:val="-1"/>
        </w:rPr>
        <w:t xml:space="preserve"> </w:t>
      </w:r>
      <w:r>
        <w:t>a</w:t>
      </w:r>
      <w:r>
        <w:rPr>
          <w:spacing w:val="-2"/>
        </w:rPr>
        <w:t xml:space="preserve"> </w:t>
      </w:r>
      <w:r>
        <w:t>su</w:t>
      </w:r>
      <w:r>
        <w:rPr>
          <w:spacing w:val="-1"/>
        </w:rPr>
        <w:t xml:space="preserve"> </w:t>
      </w:r>
      <w:r>
        <w:t>contenido,</w:t>
      </w:r>
      <w:r>
        <w:rPr>
          <w:spacing w:val="-1"/>
        </w:rPr>
        <w:t xml:space="preserve"> </w:t>
      </w:r>
      <w:r>
        <w:t>es</w:t>
      </w:r>
      <w:r>
        <w:rPr>
          <w:spacing w:val="-2"/>
        </w:rPr>
        <w:t xml:space="preserve"> </w:t>
      </w:r>
      <w:r>
        <w:t>importante señalar</w:t>
      </w:r>
      <w:r>
        <w:rPr>
          <w:spacing w:val="-1"/>
        </w:rPr>
        <w:t xml:space="preserve"> </w:t>
      </w:r>
      <w:r>
        <w:t>que,</w:t>
      </w:r>
      <w:r>
        <w:rPr>
          <w:spacing w:val="-2"/>
        </w:rPr>
        <w:t xml:space="preserve"> </w:t>
      </w:r>
      <w:r>
        <w:t>como</w:t>
      </w:r>
      <w:r>
        <w:rPr>
          <w:spacing w:val="-1"/>
        </w:rPr>
        <w:t xml:space="preserve"> </w:t>
      </w:r>
      <w:r>
        <w:t>dispone</w:t>
      </w:r>
      <w:r>
        <w:rPr>
          <w:spacing w:val="-2"/>
        </w:rPr>
        <w:t xml:space="preserve"> </w:t>
      </w:r>
      <w:r>
        <w:t>el</w:t>
      </w:r>
      <w:r>
        <w:rPr>
          <w:spacing w:val="-1"/>
        </w:rPr>
        <w:t xml:space="preserve"> </w:t>
      </w:r>
      <w:r>
        <w:t>artículo</w:t>
      </w:r>
      <w:r>
        <w:rPr>
          <w:spacing w:val="-1"/>
        </w:rPr>
        <w:t xml:space="preserve"> </w:t>
      </w:r>
      <w:r>
        <w:t>1,</w:t>
      </w:r>
      <w:r>
        <w:rPr>
          <w:spacing w:val="-2"/>
        </w:rPr>
        <w:t xml:space="preserve"> </w:t>
      </w:r>
      <w:r>
        <w:t>aquella</w:t>
      </w:r>
    </w:p>
    <w:p w14:paraId="58DB8D5B" w14:textId="77777777" w:rsidR="00C6622A" w:rsidRDefault="00752A6A">
      <w:pPr>
        <w:pStyle w:val="Textoindependiente"/>
        <w:spacing w:before="38" w:line="276" w:lineRule="auto"/>
        <w:ind w:left="118" w:right="237"/>
        <w:jc w:val="both"/>
      </w:pPr>
      <w:r>
        <w:rPr>
          <w:spacing w:val="-1"/>
        </w:rPr>
        <w:t>«tiene</w:t>
      </w:r>
      <w:r>
        <w:rPr>
          <w:spacing w:val="-14"/>
        </w:rPr>
        <w:t xml:space="preserve"> </w:t>
      </w:r>
      <w:r>
        <w:rPr>
          <w:spacing w:val="-1"/>
        </w:rPr>
        <w:t>por</w:t>
      </w:r>
      <w:r>
        <w:rPr>
          <w:spacing w:val="-14"/>
        </w:rPr>
        <w:t xml:space="preserve"> </w:t>
      </w:r>
      <w:r>
        <w:rPr>
          <w:spacing w:val="-1"/>
        </w:rPr>
        <w:t>objeto</w:t>
      </w:r>
      <w:r>
        <w:rPr>
          <w:spacing w:val="-13"/>
        </w:rPr>
        <w:t xml:space="preserve"> </w:t>
      </w:r>
      <w:r>
        <w:rPr>
          <w:spacing w:val="-1"/>
        </w:rPr>
        <w:t>establecer</w:t>
      </w:r>
      <w:r>
        <w:rPr>
          <w:spacing w:val="-13"/>
        </w:rPr>
        <w:t xml:space="preserve"> </w:t>
      </w:r>
      <w:r>
        <w:rPr>
          <w:spacing w:val="-1"/>
        </w:rPr>
        <w:t>un</w:t>
      </w:r>
      <w:r>
        <w:rPr>
          <w:spacing w:val="-15"/>
        </w:rPr>
        <w:t xml:space="preserve"> </w:t>
      </w:r>
      <w:r>
        <w:rPr>
          <w:spacing w:val="-1"/>
        </w:rPr>
        <w:t>marco</w:t>
      </w:r>
      <w:r>
        <w:rPr>
          <w:spacing w:val="-14"/>
        </w:rPr>
        <w:t xml:space="preserve"> </w:t>
      </w:r>
      <w:r>
        <w:rPr>
          <w:spacing w:val="-1"/>
        </w:rPr>
        <w:t>regulatorio</w:t>
      </w:r>
      <w:r>
        <w:rPr>
          <w:spacing w:val="-14"/>
        </w:rPr>
        <w:t xml:space="preserve"> </w:t>
      </w:r>
      <w:r>
        <w:t>que</w:t>
      </w:r>
      <w:r>
        <w:rPr>
          <w:spacing w:val="-14"/>
        </w:rPr>
        <w:t xml:space="preserve"> </w:t>
      </w:r>
      <w:r>
        <w:t>propicie</w:t>
      </w:r>
      <w:r>
        <w:rPr>
          <w:spacing w:val="-13"/>
        </w:rPr>
        <w:t xml:space="preserve"> </w:t>
      </w:r>
      <w:r>
        <w:t>el</w:t>
      </w:r>
      <w:r>
        <w:rPr>
          <w:spacing w:val="-15"/>
        </w:rPr>
        <w:t xml:space="preserve"> </w:t>
      </w:r>
      <w:r>
        <w:t>emprendimiento</w:t>
      </w:r>
      <w:r>
        <w:rPr>
          <w:spacing w:val="-13"/>
        </w:rPr>
        <w:t xml:space="preserve"> </w:t>
      </w:r>
      <w:r>
        <w:t>y</w:t>
      </w:r>
      <w:r>
        <w:rPr>
          <w:spacing w:val="-14"/>
        </w:rPr>
        <w:t xml:space="preserve"> </w:t>
      </w:r>
      <w:r>
        <w:t>el</w:t>
      </w:r>
      <w:r>
        <w:rPr>
          <w:spacing w:val="-14"/>
        </w:rPr>
        <w:t xml:space="preserve"> </w:t>
      </w:r>
      <w:r>
        <w:t>crecimiento,</w:t>
      </w:r>
      <w:r>
        <w:rPr>
          <w:spacing w:val="-59"/>
        </w:rPr>
        <w:t xml:space="preserve"> </w:t>
      </w:r>
      <w:r>
        <w:t>consolidación y sostenibilidad de las empresas, con el fin de aumentar el bienestar social y</w:t>
      </w:r>
      <w:r>
        <w:rPr>
          <w:spacing w:val="1"/>
        </w:rPr>
        <w:t xml:space="preserve"> </w:t>
      </w:r>
      <w:r>
        <w:t xml:space="preserve">generar equidad». Esto, a partir de «[…] un enfoque regionalizado </w:t>
      </w:r>
      <w:proofErr w:type="gramStart"/>
      <w:r>
        <w:t>de acuerdo a</w:t>
      </w:r>
      <w:proofErr w:type="gramEnd"/>
      <w:r>
        <w:t xml:space="preserve"> las realidades</w:t>
      </w:r>
      <w:r>
        <w:rPr>
          <w:spacing w:val="1"/>
        </w:rPr>
        <w:t xml:space="preserve"> </w:t>
      </w:r>
      <w:r>
        <w:t>socioeconómicas de cada región». En desarrollo de esta finalidad, se establecen medidas de</w:t>
      </w:r>
      <w:r>
        <w:rPr>
          <w:spacing w:val="1"/>
        </w:rPr>
        <w:t xml:space="preserve"> </w:t>
      </w:r>
      <w:r>
        <w:t>apoyo para las micro, pequeñas y medianas empresas –</w:t>
      </w:r>
      <w:proofErr w:type="spellStart"/>
      <w:r>
        <w:t>Mipymes</w:t>
      </w:r>
      <w:proofErr w:type="spellEnd"/>
      <w:r>
        <w:t>–, mediante la racionalización</w:t>
      </w:r>
      <w:r>
        <w:rPr>
          <w:spacing w:val="1"/>
        </w:rPr>
        <w:t xml:space="preserve"> </w:t>
      </w:r>
      <w:r>
        <w:t>y simplificación de los trámites y tarifas</w:t>
      </w:r>
      <w:r>
        <w:rPr>
          <w:vertAlign w:val="superscript"/>
        </w:rPr>
        <w:t>6</w:t>
      </w:r>
      <w:r>
        <w:t>, así como incentivos a favor de aquellas dentro del</w:t>
      </w:r>
      <w:r>
        <w:rPr>
          <w:spacing w:val="1"/>
        </w:rPr>
        <w:t xml:space="preserve"> </w:t>
      </w:r>
      <w:r>
        <w:t>sistema de compras y contratación pública</w:t>
      </w:r>
      <w:r>
        <w:rPr>
          <w:vertAlign w:val="superscript"/>
        </w:rPr>
        <w:t>7</w:t>
      </w:r>
      <w:r>
        <w:t>. También se consagran mecanismos de acceso al</w:t>
      </w:r>
      <w:r>
        <w:rPr>
          <w:spacing w:val="1"/>
        </w:rPr>
        <w:t xml:space="preserve"> </w:t>
      </w:r>
      <w:r>
        <w:t>financiamiento</w:t>
      </w:r>
      <w:r>
        <w:rPr>
          <w:vertAlign w:val="superscript"/>
        </w:rPr>
        <w:t>8</w:t>
      </w:r>
      <w:r>
        <w:t>, se unifican las fuentes de emprendimiento y de desarrollo empresarial, para</w:t>
      </w:r>
      <w:r>
        <w:rPr>
          <w:spacing w:val="1"/>
        </w:rPr>
        <w:t xml:space="preserve"> </w:t>
      </w:r>
      <w:r>
        <w:t>fortalecer y promover los distintos sectores de la economía</w:t>
      </w:r>
      <w:r>
        <w:rPr>
          <w:vertAlign w:val="superscript"/>
        </w:rPr>
        <w:t>9</w:t>
      </w:r>
      <w:r>
        <w:t xml:space="preserve"> y se prevén medidas de educación</w:t>
      </w:r>
      <w:r>
        <w:rPr>
          <w:spacing w:val="1"/>
        </w:rPr>
        <w:t xml:space="preserve"> </w:t>
      </w:r>
      <w:r>
        <w:t>para</w:t>
      </w:r>
      <w:r>
        <w:rPr>
          <w:spacing w:val="-2"/>
        </w:rPr>
        <w:t xml:space="preserve"> </w:t>
      </w:r>
      <w:r>
        <w:t>el</w:t>
      </w:r>
      <w:r>
        <w:rPr>
          <w:spacing w:val="-1"/>
        </w:rPr>
        <w:t xml:space="preserve"> </w:t>
      </w:r>
      <w:r>
        <w:t>emprendimiento</w:t>
      </w:r>
      <w:r>
        <w:rPr>
          <w:spacing w:val="-1"/>
        </w:rPr>
        <w:t xml:space="preserve"> </w:t>
      </w:r>
      <w:r>
        <w:t>y</w:t>
      </w:r>
      <w:r>
        <w:rPr>
          <w:spacing w:val="-1"/>
        </w:rPr>
        <w:t xml:space="preserve"> </w:t>
      </w:r>
      <w:r>
        <w:t>la</w:t>
      </w:r>
      <w:r>
        <w:rPr>
          <w:spacing w:val="-1"/>
        </w:rPr>
        <w:t xml:space="preserve"> </w:t>
      </w:r>
      <w:r>
        <w:t>innovación</w:t>
      </w:r>
      <w:r>
        <w:rPr>
          <w:vertAlign w:val="superscript"/>
        </w:rPr>
        <w:t>10</w:t>
      </w:r>
      <w:r>
        <w:t>.</w:t>
      </w:r>
    </w:p>
    <w:p w14:paraId="79CAB0F3" w14:textId="77777777" w:rsidR="00C6622A" w:rsidRDefault="00752A6A">
      <w:pPr>
        <w:pStyle w:val="Textoindependiente"/>
        <w:spacing w:before="120" w:line="276" w:lineRule="auto"/>
        <w:ind w:left="118" w:right="236" w:firstLine="709"/>
        <w:jc w:val="both"/>
      </w:pPr>
      <w:r>
        <w:t>Como se indicó, parte de la Ley 2069 contiene normas que modifican algunos aspectos</w:t>
      </w:r>
      <w:r>
        <w:rPr>
          <w:spacing w:val="1"/>
        </w:rPr>
        <w:t xml:space="preserve"> </w:t>
      </w:r>
      <w:r>
        <w:t>de</w:t>
      </w:r>
      <w:r>
        <w:rPr>
          <w:spacing w:val="1"/>
        </w:rPr>
        <w:t xml:space="preserve"> </w:t>
      </w:r>
      <w:r>
        <w:t>la</w:t>
      </w:r>
      <w:r>
        <w:rPr>
          <w:spacing w:val="1"/>
        </w:rPr>
        <w:t xml:space="preserve"> </w:t>
      </w:r>
      <w:r>
        <w:t>contratación</w:t>
      </w:r>
      <w:r>
        <w:rPr>
          <w:spacing w:val="1"/>
        </w:rPr>
        <w:t xml:space="preserve"> </w:t>
      </w:r>
      <w:r>
        <w:t>estatal</w:t>
      </w:r>
      <w:r>
        <w:rPr>
          <w:spacing w:val="1"/>
        </w:rPr>
        <w:t xml:space="preserve"> </w:t>
      </w:r>
      <w:r>
        <w:t>para</w:t>
      </w:r>
      <w:r>
        <w:rPr>
          <w:spacing w:val="1"/>
        </w:rPr>
        <w:t xml:space="preserve"> </w:t>
      </w:r>
      <w:r>
        <w:t>promover</w:t>
      </w:r>
      <w:r>
        <w:rPr>
          <w:spacing w:val="1"/>
        </w:rPr>
        <w:t xml:space="preserve"> </w:t>
      </w:r>
      <w:r>
        <w:t>el</w:t>
      </w:r>
      <w:r>
        <w:rPr>
          <w:spacing w:val="1"/>
        </w:rPr>
        <w:t xml:space="preserve"> </w:t>
      </w:r>
      <w:r>
        <w:t>emprendimiento.</w:t>
      </w:r>
      <w:r>
        <w:rPr>
          <w:spacing w:val="1"/>
        </w:rPr>
        <w:t xml:space="preserve"> </w:t>
      </w:r>
      <w:r>
        <w:t>Concretamente,</w:t>
      </w:r>
      <w:r>
        <w:rPr>
          <w:spacing w:val="1"/>
        </w:rPr>
        <w:t xml:space="preserve"> </w:t>
      </w:r>
      <w:r>
        <w:t>aquellas</w:t>
      </w:r>
      <w:r>
        <w:rPr>
          <w:spacing w:val="1"/>
        </w:rPr>
        <w:t xml:space="preserve"> </w:t>
      </w:r>
      <w:r>
        <w:t>se</w:t>
      </w:r>
      <w:r>
        <w:rPr>
          <w:spacing w:val="1"/>
        </w:rPr>
        <w:t xml:space="preserve"> </w:t>
      </w:r>
      <w:r>
        <w:t>encuentran</w:t>
      </w:r>
      <w:r>
        <w:rPr>
          <w:spacing w:val="-11"/>
        </w:rPr>
        <w:t xml:space="preserve"> </w:t>
      </w:r>
      <w:r>
        <w:t>en</w:t>
      </w:r>
      <w:r>
        <w:rPr>
          <w:spacing w:val="-11"/>
        </w:rPr>
        <w:t xml:space="preserve"> </w:t>
      </w:r>
      <w:r>
        <w:t>el</w:t>
      </w:r>
      <w:r>
        <w:rPr>
          <w:spacing w:val="-11"/>
        </w:rPr>
        <w:t xml:space="preserve"> </w:t>
      </w:r>
      <w:r>
        <w:t>Capítulo</w:t>
      </w:r>
      <w:r>
        <w:rPr>
          <w:spacing w:val="-11"/>
        </w:rPr>
        <w:t xml:space="preserve"> </w:t>
      </w:r>
      <w:r>
        <w:t>III</w:t>
      </w:r>
      <w:r>
        <w:rPr>
          <w:spacing w:val="-11"/>
        </w:rPr>
        <w:t xml:space="preserve"> </w:t>
      </w:r>
      <w:r>
        <w:t>–artículos</w:t>
      </w:r>
      <w:r>
        <w:rPr>
          <w:spacing w:val="-11"/>
        </w:rPr>
        <w:t xml:space="preserve"> </w:t>
      </w:r>
      <w:r>
        <w:t>30</w:t>
      </w:r>
      <w:r>
        <w:rPr>
          <w:spacing w:val="-11"/>
        </w:rPr>
        <w:t xml:space="preserve"> </w:t>
      </w:r>
      <w:r>
        <w:t>al</w:t>
      </w:r>
      <w:r>
        <w:rPr>
          <w:spacing w:val="-11"/>
        </w:rPr>
        <w:t xml:space="preserve"> </w:t>
      </w:r>
      <w:r>
        <w:t>36–.</w:t>
      </w:r>
      <w:r>
        <w:rPr>
          <w:spacing w:val="-11"/>
        </w:rPr>
        <w:t xml:space="preserve"> </w:t>
      </w:r>
      <w:r>
        <w:t>En</w:t>
      </w:r>
      <w:r>
        <w:rPr>
          <w:spacing w:val="-11"/>
        </w:rPr>
        <w:t xml:space="preserve"> </w:t>
      </w:r>
      <w:r>
        <w:t>su</w:t>
      </w:r>
      <w:r>
        <w:rPr>
          <w:spacing w:val="-11"/>
        </w:rPr>
        <w:t xml:space="preserve"> </w:t>
      </w:r>
      <w:r>
        <w:t>orden,</w:t>
      </w:r>
      <w:r>
        <w:rPr>
          <w:spacing w:val="-11"/>
        </w:rPr>
        <w:t xml:space="preserve"> </w:t>
      </w:r>
      <w:r>
        <w:t>tales</w:t>
      </w:r>
      <w:r>
        <w:rPr>
          <w:spacing w:val="-10"/>
        </w:rPr>
        <w:t xml:space="preserve"> </w:t>
      </w:r>
      <w:r>
        <w:t>artículos</w:t>
      </w:r>
      <w:r>
        <w:rPr>
          <w:spacing w:val="-11"/>
        </w:rPr>
        <w:t xml:space="preserve"> </w:t>
      </w:r>
      <w:r>
        <w:t>consagran:</w:t>
      </w:r>
      <w:r>
        <w:rPr>
          <w:spacing w:val="-10"/>
        </w:rPr>
        <w:t xml:space="preserve"> </w:t>
      </w:r>
      <w:r>
        <w:t>i)</w:t>
      </w:r>
      <w:r>
        <w:rPr>
          <w:spacing w:val="-11"/>
        </w:rPr>
        <w:t xml:space="preserve"> </w:t>
      </w:r>
      <w:r>
        <w:t>reglas</w:t>
      </w:r>
      <w:r>
        <w:rPr>
          <w:spacing w:val="-59"/>
        </w:rPr>
        <w:t xml:space="preserve"> </w:t>
      </w:r>
      <w:r>
        <w:t xml:space="preserve">sobre la participación de las </w:t>
      </w:r>
      <w:proofErr w:type="spellStart"/>
      <w:r>
        <w:t>Mipymes</w:t>
      </w:r>
      <w:proofErr w:type="spellEnd"/>
      <w:r>
        <w:t xml:space="preserve"> en el procedimiento de mínima cuantía; </w:t>
      </w:r>
      <w:proofErr w:type="spellStart"/>
      <w:r>
        <w:t>ii</w:t>
      </w:r>
      <w:proofErr w:type="spellEnd"/>
      <w:r>
        <w:t>) criterios</w:t>
      </w:r>
      <w:r>
        <w:rPr>
          <w:spacing w:val="1"/>
        </w:rPr>
        <w:t xml:space="preserve"> </w:t>
      </w:r>
      <w:r>
        <w:t>diferenciales</w:t>
      </w:r>
      <w:r>
        <w:rPr>
          <w:spacing w:val="22"/>
        </w:rPr>
        <w:t xml:space="preserve"> </w:t>
      </w:r>
      <w:r>
        <w:t>para</w:t>
      </w:r>
      <w:r>
        <w:rPr>
          <w:spacing w:val="23"/>
        </w:rPr>
        <w:t xml:space="preserve"> </w:t>
      </w:r>
      <w:proofErr w:type="spellStart"/>
      <w:r>
        <w:t>Mipymes</w:t>
      </w:r>
      <w:proofErr w:type="spellEnd"/>
      <w:r>
        <w:rPr>
          <w:spacing w:val="22"/>
        </w:rPr>
        <w:t xml:space="preserve"> </w:t>
      </w:r>
      <w:r>
        <w:t>en</w:t>
      </w:r>
      <w:r>
        <w:rPr>
          <w:spacing w:val="23"/>
        </w:rPr>
        <w:t xml:space="preserve"> </w:t>
      </w:r>
      <w:r>
        <w:t>el</w:t>
      </w:r>
      <w:r>
        <w:rPr>
          <w:spacing w:val="22"/>
        </w:rPr>
        <w:t xml:space="preserve"> </w:t>
      </w:r>
      <w:r>
        <w:t>sistema</w:t>
      </w:r>
      <w:r>
        <w:rPr>
          <w:spacing w:val="23"/>
        </w:rPr>
        <w:t xml:space="preserve"> </w:t>
      </w:r>
      <w:r>
        <w:t>de</w:t>
      </w:r>
      <w:r>
        <w:rPr>
          <w:spacing w:val="22"/>
        </w:rPr>
        <w:t xml:space="preserve"> </w:t>
      </w:r>
      <w:r>
        <w:t>compras</w:t>
      </w:r>
      <w:r>
        <w:rPr>
          <w:spacing w:val="23"/>
        </w:rPr>
        <w:t xml:space="preserve"> </w:t>
      </w:r>
      <w:r>
        <w:t>públicas;</w:t>
      </w:r>
      <w:r>
        <w:rPr>
          <w:spacing w:val="22"/>
        </w:rPr>
        <w:t xml:space="preserve"> </w:t>
      </w:r>
      <w:proofErr w:type="spellStart"/>
      <w:r>
        <w:t>iii</w:t>
      </w:r>
      <w:proofErr w:type="spellEnd"/>
      <w:r>
        <w:t>)</w:t>
      </w:r>
      <w:r>
        <w:rPr>
          <w:spacing w:val="23"/>
        </w:rPr>
        <w:t xml:space="preserve"> </w:t>
      </w:r>
      <w:r>
        <w:t>criterios</w:t>
      </w:r>
      <w:r>
        <w:rPr>
          <w:spacing w:val="22"/>
        </w:rPr>
        <w:t xml:space="preserve"> </w:t>
      </w:r>
      <w:r>
        <w:t>diferenciales</w:t>
      </w:r>
      <w:r>
        <w:rPr>
          <w:spacing w:val="23"/>
        </w:rPr>
        <w:t xml:space="preserve"> </w:t>
      </w:r>
      <w:r>
        <w:t>para</w:t>
      </w:r>
    </w:p>
    <w:p w14:paraId="6FF352C2" w14:textId="6ACBB619" w:rsidR="00C6622A" w:rsidRDefault="00752A6A">
      <w:pPr>
        <w:pStyle w:val="Textoindependiente"/>
        <w:spacing w:before="1"/>
        <w:rPr>
          <w:sz w:val="17"/>
        </w:rPr>
      </w:pPr>
      <w:r>
        <w:rPr>
          <w:noProof/>
        </w:rPr>
        <mc:AlternateContent>
          <mc:Choice Requires="wps">
            <w:drawing>
              <wp:anchor distT="0" distB="0" distL="0" distR="0" simplePos="0" relativeHeight="487594496" behindDoc="1" locked="0" layoutInCell="1" allowOverlap="1" wp14:anchorId="4A7F70ED" wp14:editId="2966E0D3">
                <wp:simplePos x="0" y="0"/>
                <wp:positionH relativeFrom="page">
                  <wp:posOffset>900430</wp:posOffset>
                </wp:positionH>
                <wp:positionV relativeFrom="paragraph">
                  <wp:posOffset>153035</wp:posOffset>
                </wp:positionV>
                <wp:extent cx="1828800" cy="1270"/>
                <wp:effectExtent l="0" t="0" r="0" b="0"/>
                <wp:wrapTopAndBottom/>
                <wp:docPr id="24"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18 1418"/>
                            <a:gd name="T1" fmla="*/ T0 w 2880"/>
                            <a:gd name="T2" fmla="+- 0 4298 1418"/>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EE6A5E" id="Freeform 11" o:spid="_x0000_s1026" style="position:absolute;margin-left:70.9pt;margin-top:12.05pt;width:2in;height:.1pt;z-index:-1572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" path="m,l2880,e" filled="f" strokeweight=".5pt">
                <v:path arrowok="t" o:connecttype="custom" o:connectlocs="0,0;1828800,0" o:connectangles="0,0"/>
                <w10:wrap type="topAndBottom" anchorx="page"/>
              </v:shape>
            </w:pict>
          </mc:Fallback>
        </mc:AlternateContent>
      </w:r>
    </w:p>
    <w:p w14:paraId="64BADFAD" w14:textId="77777777" w:rsidR="00C6622A" w:rsidRDefault="00752A6A">
      <w:pPr>
        <w:spacing w:before="80"/>
        <w:ind w:left="826"/>
        <w:rPr>
          <w:sz w:val="18"/>
        </w:rPr>
      </w:pPr>
      <w:r>
        <w:rPr>
          <w:sz w:val="18"/>
          <w:vertAlign w:val="superscript"/>
        </w:rPr>
        <w:t>6</w:t>
      </w:r>
      <w:r>
        <w:rPr>
          <w:spacing w:val="-3"/>
          <w:sz w:val="18"/>
        </w:rPr>
        <w:t xml:space="preserve"> </w:t>
      </w:r>
      <w:proofErr w:type="gramStart"/>
      <w:r>
        <w:rPr>
          <w:sz w:val="18"/>
        </w:rPr>
        <w:t>Artículos</w:t>
      </w:r>
      <w:proofErr w:type="gramEnd"/>
      <w:r>
        <w:rPr>
          <w:spacing w:val="-3"/>
          <w:sz w:val="18"/>
        </w:rPr>
        <w:t xml:space="preserve"> </w:t>
      </w:r>
      <w:r>
        <w:rPr>
          <w:sz w:val="18"/>
        </w:rPr>
        <w:t>2</w:t>
      </w:r>
      <w:r>
        <w:rPr>
          <w:spacing w:val="-3"/>
          <w:sz w:val="18"/>
        </w:rPr>
        <w:t xml:space="preserve"> </w:t>
      </w:r>
      <w:r>
        <w:rPr>
          <w:sz w:val="18"/>
        </w:rPr>
        <w:t>al</w:t>
      </w:r>
      <w:r>
        <w:rPr>
          <w:spacing w:val="-4"/>
          <w:sz w:val="18"/>
        </w:rPr>
        <w:t xml:space="preserve"> </w:t>
      </w:r>
      <w:r>
        <w:rPr>
          <w:sz w:val="18"/>
        </w:rPr>
        <w:t>29.</w:t>
      </w:r>
    </w:p>
    <w:p w14:paraId="7023CBC8" w14:textId="77777777" w:rsidR="00C6622A" w:rsidRDefault="00C6622A">
      <w:pPr>
        <w:pStyle w:val="Textoindependiente"/>
        <w:rPr>
          <w:sz w:val="18"/>
        </w:rPr>
      </w:pPr>
    </w:p>
    <w:p w14:paraId="284DB2FD" w14:textId="77777777" w:rsidR="00C6622A" w:rsidRDefault="00752A6A">
      <w:pPr>
        <w:ind w:left="826"/>
        <w:rPr>
          <w:sz w:val="18"/>
        </w:rPr>
      </w:pPr>
      <w:r>
        <w:rPr>
          <w:sz w:val="18"/>
          <w:vertAlign w:val="superscript"/>
        </w:rPr>
        <w:t>7</w:t>
      </w:r>
      <w:r>
        <w:rPr>
          <w:spacing w:val="-4"/>
          <w:sz w:val="18"/>
        </w:rPr>
        <w:t xml:space="preserve"> </w:t>
      </w:r>
      <w:proofErr w:type="gramStart"/>
      <w:r>
        <w:rPr>
          <w:sz w:val="18"/>
        </w:rPr>
        <w:t>Artículos</w:t>
      </w:r>
      <w:proofErr w:type="gramEnd"/>
      <w:r>
        <w:rPr>
          <w:spacing w:val="-4"/>
          <w:sz w:val="18"/>
        </w:rPr>
        <w:t xml:space="preserve"> </w:t>
      </w:r>
      <w:r>
        <w:rPr>
          <w:sz w:val="18"/>
        </w:rPr>
        <w:t>30</w:t>
      </w:r>
      <w:r>
        <w:rPr>
          <w:spacing w:val="-4"/>
          <w:sz w:val="18"/>
        </w:rPr>
        <w:t xml:space="preserve"> </w:t>
      </w:r>
      <w:r>
        <w:rPr>
          <w:sz w:val="18"/>
        </w:rPr>
        <w:t>al</w:t>
      </w:r>
      <w:r>
        <w:rPr>
          <w:spacing w:val="-4"/>
          <w:sz w:val="18"/>
        </w:rPr>
        <w:t xml:space="preserve"> </w:t>
      </w:r>
      <w:r>
        <w:rPr>
          <w:sz w:val="18"/>
        </w:rPr>
        <w:t>36.</w:t>
      </w:r>
    </w:p>
    <w:p w14:paraId="47D86D26" w14:textId="77777777" w:rsidR="00C6622A" w:rsidRDefault="00C6622A">
      <w:pPr>
        <w:pStyle w:val="Textoindependiente"/>
        <w:rPr>
          <w:sz w:val="18"/>
        </w:rPr>
      </w:pPr>
    </w:p>
    <w:p w14:paraId="54E03175" w14:textId="77777777" w:rsidR="00C6622A" w:rsidRDefault="00752A6A">
      <w:pPr>
        <w:ind w:left="826"/>
        <w:rPr>
          <w:sz w:val="18"/>
        </w:rPr>
      </w:pPr>
      <w:r>
        <w:rPr>
          <w:sz w:val="18"/>
          <w:vertAlign w:val="superscript"/>
        </w:rPr>
        <w:t>8</w:t>
      </w:r>
      <w:r>
        <w:rPr>
          <w:spacing w:val="-4"/>
          <w:sz w:val="18"/>
        </w:rPr>
        <w:t xml:space="preserve"> </w:t>
      </w:r>
      <w:proofErr w:type="gramStart"/>
      <w:r>
        <w:rPr>
          <w:sz w:val="18"/>
        </w:rPr>
        <w:t>Artículos</w:t>
      </w:r>
      <w:proofErr w:type="gramEnd"/>
      <w:r>
        <w:rPr>
          <w:spacing w:val="-4"/>
          <w:sz w:val="18"/>
        </w:rPr>
        <w:t xml:space="preserve"> </w:t>
      </w:r>
      <w:r>
        <w:rPr>
          <w:sz w:val="18"/>
        </w:rPr>
        <w:t>37</w:t>
      </w:r>
      <w:r>
        <w:rPr>
          <w:spacing w:val="-4"/>
          <w:sz w:val="18"/>
        </w:rPr>
        <w:t xml:space="preserve"> </w:t>
      </w:r>
      <w:r>
        <w:rPr>
          <w:sz w:val="18"/>
        </w:rPr>
        <w:t>al</w:t>
      </w:r>
      <w:r>
        <w:rPr>
          <w:spacing w:val="-4"/>
          <w:sz w:val="18"/>
        </w:rPr>
        <w:t xml:space="preserve"> </w:t>
      </w:r>
      <w:r>
        <w:rPr>
          <w:sz w:val="18"/>
        </w:rPr>
        <w:t>45.</w:t>
      </w:r>
    </w:p>
    <w:p w14:paraId="37D62980" w14:textId="77777777" w:rsidR="00C6622A" w:rsidRDefault="00C6622A">
      <w:pPr>
        <w:pStyle w:val="Textoindependiente"/>
        <w:rPr>
          <w:sz w:val="18"/>
        </w:rPr>
      </w:pPr>
    </w:p>
    <w:p w14:paraId="2E02DEBB" w14:textId="77777777" w:rsidR="00C6622A" w:rsidRDefault="00752A6A">
      <w:pPr>
        <w:ind w:left="826"/>
        <w:rPr>
          <w:sz w:val="18"/>
        </w:rPr>
      </w:pPr>
      <w:r>
        <w:rPr>
          <w:sz w:val="18"/>
          <w:vertAlign w:val="superscript"/>
        </w:rPr>
        <w:t>9</w:t>
      </w:r>
      <w:r>
        <w:rPr>
          <w:spacing w:val="-4"/>
          <w:sz w:val="18"/>
        </w:rPr>
        <w:t xml:space="preserve"> </w:t>
      </w:r>
      <w:proofErr w:type="gramStart"/>
      <w:r>
        <w:rPr>
          <w:sz w:val="18"/>
        </w:rPr>
        <w:t>Artículos</w:t>
      </w:r>
      <w:proofErr w:type="gramEnd"/>
      <w:r>
        <w:rPr>
          <w:spacing w:val="-4"/>
          <w:sz w:val="18"/>
        </w:rPr>
        <w:t xml:space="preserve"> </w:t>
      </w:r>
      <w:r>
        <w:rPr>
          <w:sz w:val="18"/>
        </w:rPr>
        <w:t>46</w:t>
      </w:r>
      <w:r>
        <w:rPr>
          <w:spacing w:val="-4"/>
          <w:sz w:val="18"/>
        </w:rPr>
        <w:t xml:space="preserve"> </w:t>
      </w:r>
      <w:r>
        <w:rPr>
          <w:sz w:val="18"/>
        </w:rPr>
        <w:t>al</w:t>
      </w:r>
      <w:r>
        <w:rPr>
          <w:spacing w:val="-4"/>
          <w:sz w:val="18"/>
        </w:rPr>
        <w:t xml:space="preserve"> </w:t>
      </w:r>
      <w:r>
        <w:rPr>
          <w:sz w:val="18"/>
        </w:rPr>
        <w:t>73.</w:t>
      </w:r>
    </w:p>
    <w:p w14:paraId="3F276D7F" w14:textId="77777777" w:rsidR="00C6622A" w:rsidRDefault="00C6622A">
      <w:pPr>
        <w:pStyle w:val="Textoindependiente"/>
        <w:rPr>
          <w:sz w:val="18"/>
        </w:rPr>
      </w:pPr>
    </w:p>
    <w:p w14:paraId="66A07880" w14:textId="77777777" w:rsidR="00C6622A" w:rsidRDefault="00752A6A">
      <w:pPr>
        <w:ind w:left="826"/>
        <w:rPr>
          <w:sz w:val="18"/>
        </w:rPr>
      </w:pPr>
      <w:r>
        <w:rPr>
          <w:sz w:val="18"/>
          <w:vertAlign w:val="superscript"/>
        </w:rPr>
        <w:t>10</w:t>
      </w:r>
      <w:r>
        <w:rPr>
          <w:spacing w:val="-3"/>
          <w:sz w:val="18"/>
        </w:rPr>
        <w:t xml:space="preserve"> </w:t>
      </w:r>
      <w:proofErr w:type="gramStart"/>
      <w:r>
        <w:rPr>
          <w:sz w:val="18"/>
        </w:rPr>
        <w:t>Artículos</w:t>
      </w:r>
      <w:proofErr w:type="gramEnd"/>
      <w:r>
        <w:rPr>
          <w:spacing w:val="-4"/>
          <w:sz w:val="18"/>
        </w:rPr>
        <w:t xml:space="preserve"> </w:t>
      </w:r>
      <w:r>
        <w:rPr>
          <w:sz w:val="18"/>
        </w:rPr>
        <w:t>74</w:t>
      </w:r>
      <w:r>
        <w:rPr>
          <w:spacing w:val="-4"/>
          <w:sz w:val="18"/>
        </w:rPr>
        <w:t xml:space="preserve"> </w:t>
      </w:r>
      <w:r>
        <w:rPr>
          <w:sz w:val="18"/>
        </w:rPr>
        <w:t>al</w:t>
      </w:r>
      <w:r>
        <w:rPr>
          <w:spacing w:val="-3"/>
          <w:sz w:val="18"/>
        </w:rPr>
        <w:t xml:space="preserve"> </w:t>
      </w:r>
      <w:r>
        <w:rPr>
          <w:sz w:val="18"/>
        </w:rPr>
        <w:t>83.</w:t>
      </w:r>
    </w:p>
    <w:p w14:paraId="353BBEC3" w14:textId="77777777" w:rsidR="00C6622A" w:rsidRDefault="00C6622A">
      <w:pPr>
        <w:pStyle w:val="Textoindependiente"/>
        <w:rPr>
          <w:sz w:val="20"/>
        </w:rPr>
      </w:pPr>
    </w:p>
    <w:p w14:paraId="501206C5" w14:textId="77777777" w:rsidR="00C6622A" w:rsidRDefault="00752A6A">
      <w:pPr>
        <w:pStyle w:val="Textoindependiente"/>
        <w:spacing w:before="5"/>
        <w:rPr>
          <w:sz w:val="15"/>
        </w:rPr>
      </w:pPr>
      <w:r>
        <w:rPr>
          <w:noProof/>
        </w:rPr>
        <w:drawing>
          <wp:anchor distT="0" distB="0" distL="0" distR="0" simplePos="0" relativeHeight="14" behindDoc="0" locked="0" layoutInCell="1" allowOverlap="1" wp14:anchorId="161C0207" wp14:editId="4B86766C">
            <wp:simplePos x="0" y="0"/>
            <wp:positionH relativeFrom="page">
              <wp:posOffset>949560</wp:posOffset>
            </wp:positionH>
            <wp:positionV relativeFrom="paragraph">
              <wp:posOffset>137901</wp:posOffset>
            </wp:positionV>
            <wp:extent cx="5646001" cy="693420"/>
            <wp:effectExtent l="0" t="0" r="0" b="0"/>
            <wp:wrapTopAndBottom/>
            <wp:docPr id="3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4.jpeg"/>
                    <pic:cNvPicPr/>
                  </pic:nvPicPr>
                  <pic:blipFill>
                    <a:blip r:embed="rId13" cstate="print"/>
                    <a:stretch>
                      <a:fillRect/>
                    </a:stretch>
                  </pic:blipFill>
                  <pic:spPr>
                    <a:xfrm>
                      <a:off x="0" y="0"/>
                      <a:ext cx="5646001" cy="693420"/>
                    </a:xfrm>
                    <a:prstGeom prst="rect">
                      <a:avLst/>
                    </a:prstGeom>
                  </pic:spPr>
                </pic:pic>
              </a:graphicData>
            </a:graphic>
          </wp:anchor>
        </w:drawing>
      </w:r>
    </w:p>
    <w:p w14:paraId="5E9A9BCA" w14:textId="77777777" w:rsidR="00C6622A" w:rsidRDefault="00C6622A">
      <w:pPr>
        <w:pStyle w:val="Textoindependiente"/>
        <w:spacing w:before="3"/>
        <w:rPr>
          <w:sz w:val="4"/>
        </w:rPr>
      </w:pPr>
    </w:p>
    <w:tbl>
      <w:tblPr>
        <w:tblStyle w:val="TableNormal"/>
        <w:tblW w:w="0" w:type="auto"/>
        <w:tblInd w:w="220"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903"/>
        <w:gridCol w:w="613"/>
        <w:gridCol w:w="871"/>
        <w:gridCol w:w="1757"/>
        <w:gridCol w:w="885"/>
        <w:gridCol w:w="2653"/>
        <w:gridCol w:w="1527"/>
      </w:tblGrid>
      <w:tr w:rsidR="00C6622A" w14:paraId="2A68E64A" w14:textId="77777777">
        <w:trPr>
          <w:trHeight w:val="229"/>
        </w:trPr>
        <w:tc>
          <w:tcPr>
            <w:tcW w:w="903" w:type="dxa"/>
            <w:tcBorders>
              <w:right w:val="nil"/>
            </w:tcBorders>
          </w:tcPr>
          <w:p w14:paraId="6C57879F" w14:textId="77777777" w:rsidR="00C6622A" w:rsidRDefault="00752A6A">
            <w:pPr>
              <w:pStyle w:val="TableParagraph"/>
              <w:rPr>
                <w:sz w:val="18"/>
              </w:rPr>
            </w:pPr>
            <w:r>
              <w:rPr>
                <w:sz w:val="18"/>
              </w:rPr>
              <w:t>Versión:</w:t>
            </w:r>
          </w:p>
        </w:tc>
        <w:tc>
          <w:tcPr>
            <w:tcW w:w="613" w:type="dxa"/>
            <w:tcBorders>
              <w:left w:val="nil"/>
            </w:tcBorders>
          </w:tcPr>
          <w:p w14:paraId="74FAC689" w14:textId="77777777" w:rsidR="00C6622A" w:rsidRDefault="00752A6A">
            <w:pPr>
              <w:pStyle w:val="TableParagraph"/>
              <w:ind w:left="187"/>
              <w:rPr>
                <w:sz w:val="18"/>
              </w:rPr>
            </w:pPr>
            <w:r>
              <w:rPr>
                <w:sz w:val="18"/>
              </w:rPr>
              <w:t>02</w:t>
            </w:r>
          </w:p>
        </w:tc>
        <w:tc>
          <w:tcPr>
            <w:tcW w:w="871" w:type="dxa"/>
            <w:tcBorders>
              <w:right w:val="nil"/>
            </w:tcBorders>
          </w:tcPr>
          <w:p w14:paraId="539F65A3" w14:textId="77777777" w:rsidR="00C6622A" w:rsidRDefault="00752A6A">
            <w:pPr>
              <w:pStyle w:val="TableParagraph"/>
              <w:ind w:left="144"/>
              <w:rPr>
                <w:sz w:val="18"/>
              </w:rPr>
            </w:pPr>
            <w:r>
              <w:rPr>
                <w:sz w:val="18"/>
              </w:rPr>
              <w:t>Código:</w:t>
            </w:r>
          </w:p>
        </w:tc>
        <w:tc>
          <w:tcPr>
            <w:tcW w:w="1757" w:type="dxa"/>
            <w:tcBorders>
              <w:left w:val="nil"/>
            </w:tcBorders>
          </w:tcPr>
          <w:p w14:paraId="250AFF66" w14:textId="77777777" w:rsidR="00C6622A" w:rsidRDefault="00752A6A">
            <w:pPr>
              <w:pStyle w:val="TableParagraph"/>
              <w:spacing w:before="5" w:line="205" w:lineRule="exact"/>
              <w:ind w:left="177"/>
              <w:rPr>
                <w:b/>
                <w:sz w:val="18"/>
              </w:rPr>
            </w:pPr>
            <w:r>
              <w:rPr>
                <w:b/>
                <w:sz w:val="18"/>
              </w:rPr>
              <w:t>CCE-PQRSD-FM-08</w:t>
            </w:r>
          </w:p>
        </w:tc>
        <w:tc>
          <w:tcPr>
            <w:tcW w:w="885" w:type="dxa"/>
            <w:tcBorders>
              <w:right w:val="nil"/>
            </w:tcBorders>
          </w:tcPr>
          <w:p w14:paraId="31F4B616" w14:textId="77777777" w:rsidR="00C6622A" w:rsidRDefault="00752A6A">
            <w:pPr>
              <w:pStyle w:val="TableParagraph"/>
              <w:ind w:left="121"/>
              <w:rPr>
                <w:sz w:val="18"/>
              </w:rPr>
            </w:pPr>
            <w:r>
              <w:rPr>
                <w:sz w:val="18"/>
              </w:rPr>
              <w:t>Fecha:</w:t>
            </w:r>
          </w:p>
        </w:tc>
        <w:tc>
          <w:tcPr>
            <w:tcW w:w="2653" w:type="dxa"/>
            <w:tcBorders>
              <w:left w:val="nil"/>
            </w:tcBorders>
          </w:tcPr>
          <w:p w14:paraId="13FA2F27" w14:textId="77777777" w:rsidR="00C6622A" w:rsidRDefault="00752A6A">
            <w:pPr>
              <w:pStyle w:val="TableParagraph"/>
              <w:ind w:left="291"/>
              <w:rPr>
                <w:sz w:val="18"/>
              </w:rPr>
            </w:pPr>
            <w:r>
              <w:rPr>
                <w:sz w:val="18"/>
              </w:rPr>
              <w:t>28</w:t>
            </w:r>
            <w:r>
              <w:rPr>
                <w:spacing w:val="-4"/>
                <w:sz w:val="18"/>
              </w:rPr>
              <w:t xml:space="preserve"> </w:t>
            </w:r>
            <w:r>
              <w:rPr>
                <w:sz w:val="18"/>
              </w:rPr>
              <w:t>de</w:t>
            </w:r>
            <w:r>
              <w:rPr>
                <w:spacing w:val="-2"/>
                <w:sz w:val="18"/>
              </w:rPr>
              <w:t xml:space="preserve"> </w:t>
            </w:r>
            <w:r>
              <w:rPr>
                <w:sz w:val="18"/>
              </w:rPr>
              <w:t>septiembre</w:t>
            </w:r>
            <w:r>
              <w:rPr>
                <w:spacing w:val="-3"/>
                <w:sz w:val="18"/>
              </w:rPr>
              <w:t xml:space="preserve"> </w:t>
            </w:r>
            <w:r>
              <w:rPr>
                <w:sz w:val="18"/>
              </w:rPr>
              <w:t>de</w:t>
            </w:r>
            <w:r>
              <w:rPr>
                <w:spacing w:val="-3"/>
                <w:sz w:val="18"/>
              </w:rPr>
              <w:t xml:space="preserve"> </w:t>
            </w:r>
            <w:r>
              <w:rPr>
                <w:sz w:val="18"/>
              </w:rPr>
              <w:t>2022</w:t>
            </w:r>
          </w:p>
        </w:tc>
        <w:tc>
          <w:tcPr>
            <w:tcW w:w="1527" w:type="dxa"/>
          </w:tcPr>
          <w:p w14:paraId="7FEFB7BE" w14:textId="77777777" w:rsidR="00C6622A" w:rsidRDefault="00752A6A">
            <w:pPr>
              <w:pStyle w:val="TableParagraph"/>
              <w:ind w:left="230"/>
              <w:rPr>
                <w:b/>
                <w:sz w:val="18"/>
              </w:rPr>
            </w:pPr>
            <w:r>
              <w:rPr>
                <w:sz w:val="18"/>
              </w:rPr>
              <w:t>Página</w:t>
            </w:r>
            <w:r>
              <w:rPr>
                <w:spacing w:val="-1"/>
                <w:sz w:val="18"/>
              </w:rPr>
              <w:t xml:space="preserve"> </w:t>
            </w:r>
            <w:r>
              <w:rPr>
                <w:b/>
                <w:sz w:val="18"/>
              </w:rPr>
              <w:t>6</w:t>
            </w:r>
            <w:r>
              <w:rPr>
                <w:b/>
                <w:spacing w:val="-3"/>
                <w:sz w:val="18"/>
              </w:rPr>
              <w:t xml:space="preserve"> </w:t>
            </w:r>
            <w:r>
              <w:rPr>
                <w:sz w:val="18"/>
              </w:rPr>
              <w:t>de</w:t>
            </w:r>
            <w:r>
              <w:rPr>
                <w:spacing w:val="-2"/>
                <w:sz w:val="18"/>
              </w:rPr>
              <w:t xml:space="preserve"> </w:t>
            </w:r>
            <w:r>
              <w:rPr>
                <w:b/>
                <w:sz w:val="18"/>
              </w:rPr>
              <w:t>15</w:t>
            </w:r>
          </w:p>
        </w:tc>
      </w:tr>
    </w:tbl>
    <w:p w14:paraId="15577EE0" w14:textId="77777777" w:rsidR="00C6622A" w:rsidRDefault="00C6622A">
      <w:pPr>
        <w:rPr>
          <w:sz w:val="18"/>
        </w:rPr>
        <w:sectPr w:rsidR="00C6622A">
          <w:pgSz w:w="12240" w:h="15840"/>
          <w:pgMar w:top="1460" w:right="1180" w:bottom="280" w:left="1300" w:header="882" w:footer="0" w:gutter="0"/>
          <w:pgBorders w:offsetFrom="page">
            <w:top w:val="dashed" w:sz="4" w:space="24" w:color="000000"/>
            <w:left w:val="dashed" w:sz="4" w:space="24" w:color="000000"/>
            <w:bottom w:val="dashed" w:sz="4" w:space="24" w:color="000000"/>
            <w:right w:val="dashed" w:sz="4" w:space="24" w:color="000000"/>
          </w:pgBorders>
          <w:cols w:space="720"/>
        </w:sectPr>
      </w:pPr>
    </w:p>
    <w:p w14:paraId="58AB109E" w14:textId="77777777" w:rsidR="00C6622A" w:rsidRDefault="00752A6A">
      <w:pPr>
        <w:pStyle w:val="Textoindependiente"/>
        <w:spacing w:before="7"/>
        <w:rPr>
          <w:sz w:val="2"/>
        </w:rPr>
      </w:pPr>
      <w:r>
        <w:rPr>
          <w:noProof/>
        </w:rPr>
        <w:lastRenderedPageBreak/>
        <w:drawing>
          <wp:anchor distT="0" distB="0" distL="0" distR="0" simplePos="0" relativeHeight="15737856" behindDoc="0" locked="0" layoutInCell="1" allowOverlap="1" wp14:anchorId="0079E9B3" wp14:editId="6007310C">
            <wp:simplePos x="0" y="0"/>
            <wp:positionH relativeFrom="page">
              <wp:posOffset>5214620</wp:posOffset>
            </wp:positionH>
            <wp:positionV relativeFrom="page">
              <wp:posOffset>459186</wp:posOffset>
            </wp:positionV>
            <wp:extent cx="1657350" cy="6762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0" cstate="print"/>
                    <a:stretch>
                      <a:fillRect/>
                    </a:stretch>
                  </pic:blipFill>
                  <pic:spPr>
                    <a:xfrm>
                      <a:off x="0" y="0"/>
                      <a:ext cx="1657350" cy="676275"/>
                    </a:xfrm>
                    <a:prstGeom prst="rect">
                      <a:avLst/>
                    </a:prstGeom>
                  </pic:spPr>
                </pic:pic>
              </a:graphicData>
            </a:graphic>
          </wp:anchor>
        </w:drawing>
      </w:r>
    </w:p>
    <w:p w14:paraId="35A974E9" w14:textId="77777777" w:rsidR="00C6622A" w:rsidRDefault="00752A6A">
      <w:pPr>
        <w:pStyle w:val="Textoindependiente"/>
        <w:spacing w:line="121" w:lineRule="exact"/>
        <w:ind w:left="118"/>
        <w:rPr>
          <w:sz w:val="12"/>
        </w:rPr>
      </w:pPr>
      <w:r>
        <w:rPr>
          <w:noProof/>
          <w:position w:val="-1"/>
          <w:sz w:val="12"/>
        </w:rPr>
        <w:drawing>
          <wp:inline distT="0" distB="0" distL="0" distR="0" wp14:anchorId="0EF17BF8" wp14:editId="612D9988">
            <wp:extent cx="3287077" cy="77343"/>
            <wp:effectExtent l="0" t="0" r="0" b="0"/>
            <wp:docPr id="4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png"/>
                    <pic:cNvPicPr/>
                  </pic:nvPicPr>
                  <pic:blipFill>
                    <a:blip r:embed="rId11" cstate="print"/>
                    <a:stretch>
                      <a:fillRect/>
                    </a:stretch>
                  </pic:blipFill>
                  <pic:spPr>
                    <a:xfrm>
                      <a:off x="0" y="0"/>
                      <a:ext cx="3287077" cy="77343"/>
                    </a:xfrm>
                    <a:prstGeom prst="rect">
                      <a:avLst/>
                    </a:prstGeom>
                  </pic:spPr>
                </pic:pic>
              </a:graphicData>
            </a:graphic>
          </wp:inline>
        </w:drawing>
      </w:r>
    </w:p>
    <w:p w14:paraId="40F6DD9F" w14:textId="77777777" w:rsidR="00C6622A" w:rsidRDefault="00C6622A">
      <w:pPr>
        <w:pStyle w:val="Textoindependiente"/>
        <w:rPr>
          <w:sz w:val="20"/>
        </w:rPr>
      </w:pPr>
    </w:p>
    <w:p w14:paraId="59A0E178" w14:textId="77777777" w:rsidR="00C6622A" w:rsidRDefault="00C6622A">
      <w:pPr>
        <w:pStyle w:val="Textoindependiente"/>
        <w:spacing w:before="7"/>
        <w:rPr>
          <w:sz w:val="23"/>
        </w:rPr>
      </w:pPr>
    </w:p>
    <w:p w14:paraId="0BF6A817" w14:textId="77777777" w:rsidR="00C6622A" w:rsidRDefault="00752A6A">
      <w:pPr>
        <w:pStyle w:val="Textoindependiente"/>
        <w:spacing w:line="276" w:lineRule="auto"/>
        <w:ind w:left="118" w:right="236"/>
        <w:jc w:val="both"/>
      </w:pPr>
      <w:r>
        <w:t xml:space="preserve">emprendimientos y empresas de mujeres en el sistema de compras públicas; </w:t>
      </w:r>
      <w:proofErr w:type="spellStart"/>
      <w:r>
        <w:t>iv</w:t>
      </w:r>
      <w:proofErr w:type="spellEnd"/>
      <w:r>
        <w:t>) promoción del</w:t>
      </w:r>
      <w:r>
        <w:rPr>
          <w:spacing w:val="1"/>
        </w:rPr>
        <w:t xml:space="preserve"> </w:t>
      </w:r>
      <w:r>
        <w:t xml:space="preserve">acceso de las </w:t>
      </w:r>
      <w:proofErr w:type="spellStart"/>
      <w:r>
        <w:t>Mipymes</w:t>
      </w:r>
      <w:proofErr w:type="spellEnd"/>
      <w:r>
        <w:t xml:space="preserve"> al mercado de compras públicas; v) promoción del desarrollo en la</w:t>
      </w:r>
      <w:r>
        <w:rPr>
          <w:spacing w:val="1"/>
        </w:rPr>
        <w:t xml:space="preserve"> </w:t>
      </w:r>
      <w:r>
        <w:t>contratación pública; vi) un nuevo régimen de factores de desempate; y vi) un llamado a las</w:t>
      </w:r>
      <w:r>
        <w:rPr>
          <w:spacing w:val="1"/>
        </w:rPr>
        <w:t xml:space="preserve"> </w:t>
      </w:r>
      <w:r>
        <w:t>entidades estatales para que promuevan compras públicas en el marco de la tecnología y la</w:t>
      </w:r>
      <w:r>
        <w:rPr>
          <w:spacing w:val="1"/>
        </w:rPr>
        <w:t xml:space="preserve"> </w:t>
      </w:r>
      <w:r>
        <w:t>innovación.</w:t>
      </w:r>
      <w:r>
        <w:rPr>
          <w:spacing w:val="-13"/>
        </w:rPr>
        <w:t xml:space="preserve"> </w:t>
      </w:r>
      <w:r>
        <w:t>Teniendo</w:t>
      </w:r>
      <w:r>
        <w:rPr>
          <w:spacing w:val="-11"/>
        </w:rPr>
        <w:t xml:space="preserve"> </w:t>
      </w:r>
      <w:r>
        <w:t>en</w:t>
      </w:r>
      <w:r>
        <w:rPr>
          <w:spacing w:val="-13"/>
        </w:rPr>
        <w:t xml:space="preserve"> </w:t>
      </w:r>
      <w:r>
        <w:t>cuenta</w:t>
      </w:r>
      <w:r>
        <w:rPr>
          <w:spacing w:val="-12"/>
        </w:rPr>
        <w:t xml:space="preserve"> </w:t>
      </w:r>
      <w:r>
        <w:t>que</w:t>
      </w:r>
      <w:r>
        <w:rPr>
          <w:spacing w:val="-13"/>
        </w:rPr>
        <w:t xml:space="preserve"> </w:t>
      </w:r>
      <w:r>
        <w:t>la</w:t>
      </w:r>
      <w:r>
        <w:rPr>
          <w:spacing w:val="-12"/>
        </w:rPr>
        <w:t xml:space="preserve"> </w:t>
      </w:r>
      <w:r>
        <w:t>consulta</w:t>
      </w:r>
      <w:r>
        <w:rPr>
          <w:spacing w:val="-12"/>
        </w:rPr>
        <w:t xml:space="preserve"> </w:t>
      </w:r>
      <w:r>
        <w:t>está</w:t>
      </w:r>
      <w:r>
        <w:rPr>
          <w:spacing w:val="-13"/>
        </w:rPr>
        <w:t xml:space="preserve"> </w:t>
      </w:r>
      <w:r>
        <w:t>relacionada</w:t>
      </w:r>
      <w:r>
        <w:rPr>
          <w:spacing w:val="-12"/>
        </w:rPr>
        <w:t xml:space="preserve"> </w:t>
      </w:r>
      <w:r>
        <w:t>con</w:t>
      </w:r>
      <w:r>
        <w:rPr>
          <w:spacing w:val="-13"/>
        </w:rPr>
        <w:t xml:space="preserve"> </w:t>
      </w:r>
      <w:r>
        <w:t>la</w:t>
      </w:r>
      <w:r>
        <w:rPr>
          <w:spacing w:val="-12"/>
        </w:rPr>
        <w:t xml:space="preserve"> </w:t>
      </w:r>
      <w:r>
        <w:t>interpretación</w:t>
      </w:r>
      <w:r>
        <w:rPr>
          <w:spacing w:val="-12"/>
        </w:rPr>
        <w:t xml:space="preserve"> </w:t>
      </w:r>
      <w:r>
        <w:t>del</w:t>
      </w:r>
      <w:r>
        <w:rPr>
          <w:spacing w:val="-13"/>
        </w:rPr>
        <w:t xml:space="preserve"> </w:t>
      </w:r>
      <w:r>
        <w:t>artículo</w:t>
      </w:r>
      <w:r>
        <w:rPr>
          <w:spacing w:val="-59"/>
        </w:rPr>
        <w:t xml:space="preserve"> </w:t>
      </w:r>
      <w:r>
        <w:t>34</w:t>
      </w:r>
      <w:r>
        <w:rPr>
          <w:spacing w:val="-3"/>
        </w:rPr>
        <w:t xml:space="preserve"> </w:t>
      </w:r>
      <w:r>
        <w:t>de</w:t>
      </w:r>
      <w:r>
        <w:rPr>
          <w:spacing w:val="-2"/>
        </w:rPr>
        <w:t xml:space="preserve"> </w:t>
      </w:r>
      <w:r>
        <w:t>la</w:t>
      </w:r>
      <w:r>
        <w:rPr>
          <w:spacing w:val="-3"/>
        </w:rPr>
        <w:t xml:space="preserve"> </w:t>
      </w:r>
      <w:r>
        <w:t>referida</w:t>
      </w:r>
      <w:r>
        <w:rPr>
          <w:spacing w:val="-2"/>
        </w:rPr>
        <w:t xml:space="preserve"> </w:t>
      </w:r>
      <w:r>
        <w:t>ley,</w:t>
      </w:r>
      <w:r>
        <w:rPr>
          <w:spacing w:val="-2"/>
        </w:rPr>
        <w:t xml:space="preserve"> </w:t>
      </w:r>
      <w:r>
        <w:t>a</w:t>
      </w:r>
      <w:r>
        <w:rPr>
          <w:spacing w:val="-3"/>
        </w:rPr>
        <w:t xml:space="preserve"> </w:t>
      </w:r>
      <w:r>
        <w:t>continuación,</w:t>
      </w:r>
      <w:r>
        <w:rPr>
          <w:spacing w:val="-2"/>
        </w:rPr>
        <w:t xml:space="preserve"> </w:t>
      </w:r>
      <w:r>
        <w:t>se</w:t>
      </w:r>
      <w:r>
        <w:rPr>
          <w:spacing w:val="-3"/>
        </w:rPr>
        <w:t xml:space="preserve"> </w:t>
      </w:r>
      <w:r>
        <w:t>estudiará</w:t>
      </w:r>
      <w:r>
        <w:rPr>
          <w:spacing w:val="-2"/>
        </w:rPr>
        <w:t xml:space="preserve"> </w:t>
      </w:r>
      <w:r>
        <w:t>el</w:t>
      </w:r>
      <w:r>
        <w:rPr>
          <w:spacing w:val="-2"/>
        </w:rPr>
        <w:t xml:space="preserve"> </w:t>
      </w:r>
      <w:r>
        <w:t>contenido</w:t>
      </w:r>
      <w:r>
        <w:rPr>
          <w:spacing w:val="-3"/>
        </w:rPr>
        <w:t xml:space="preserve"> </w:t>
      </w:r>
      <w:r>
        <w:t>y</w:t>
      </w:r>
      <w:r>
        <w:rPr>
          <w:spacing w:val="-2"/>
        </w:rPr>
        <w:t xml:space="preserve"> </w:t>
      </w:r>
      <w:r>
        <w:t>alcance</w:t>
      </w:r>
      <w:r>
        <w:rPr>
          <w:spacing w:val="-3"/>
        </w:rPr>
        <w:t xml:space="preserve"> </w:t>
      </w:r>
      <w:r>
        <w:t>de</w:t>
      </w:r>
      <w:r>
        <w:rPr>
          <w:spacing w:val="-2"/>
        </w:rPr>
        <w:t xml:space="preserve"> </w:t>
      </w:r>
      <w:r>
        <w:t>dichas</w:t>
      </w:r>
      <w:r>
        <w:rPr>
          <w:spacing w:val="-2"/>
        </w:rPr>
        <w:t xml:space="preserve"> </w:t>
      </w:r>
      <w:r>
        <w:t>normas.</w:t>
      </w:r>
    </w:p>
    <w:p w14:paraId="109B38A0" w14:textId="77777777" w:rsidR="00C6622A" w:rsidRDefault="00C6622A">
      <w:pPr>
        <w:pStyle w:val="Textoindependiente"/>
        <w:spacing w:before="3"/>
        <w:rPr>
          <w:sz w:val="25"/>
        </w:rPr>
      </w:pPr>
    </w:p>
    <w:p w14:paraId="2DD8036E" w14:textId="77777777" w:rsidR="00C6622A" w:rsidRDefault="00752A6A">
      <w:pPr>
        <w:pStyle w:val="Ttulo1"/>
        <w:numPr>
          <w:ilvl w:val="1"/>
          <w:numId w:val="3"/>
        </w:numPr>
        <w:tabs>
          <w:tab w:val="left" w:pos="579"/>
        </w:tabs>
        <w:spacing w:line="276" w:lineRule="auto"/>
        <w:ind w:right="236" w:firstLine="0"/>
      </w:pPr>
      <w:r>
        <w:t>Regulación</w:t>
      </w:r>
      <w:r>
        <w:rPr>
          <w:spacing w:val="28"/>
        </w:rPr>
        <w:t xml:space="preserve"> </w:t>
      </w:r>
      <w:r>
        <w:t>de</w:t>
      </w:r>
      <w:r>
        <w:rPr>
          <w:spacing w:val="29"/>
        </w:rPr>
        <w:t xml:space="preserve"> </w:t>
      </w:r>
      <w:r>
        <w:t>las</w:t>
      </w:r>
      <w:r>
        <w:rPr>
          <w:spacing w:val="29"/>
        </w:rPr>
        <w:t xml:space="preserve"> </w:t>
      </w:r>
      <w:r>
        <w:t>convocatorias</w:t>
      </w:r>
      <w:r>
        <w:rPr>
          <w:spacing w:val="29"/>
        </w:rPr>
        <w:t xml:space="preserve"> </w:t>
      </w:r>
      <w:r>
        <w:t>limitadas</w:t>
      </w:r>
      <w:r>
        <w:rPr>
          <w:spacing w:val="29"/>
        </w:rPr>
        <w:t xml:space="preserve"> </w:t>
      </w:r>
      <w:r>
        <w:t>a</w:t>
      </w:r>
      <w:r>
        <w:rPr>
          <w:spacing w:val="29"/>
        </w:rPr>
        <w:t xml:space="preserve"> </w:t>
      </w:r>
      <w:proofErr w:type="spellStart"/>
      <w:r>
        <w:t>Mipymes</w:t>
      </w:r>
      <w:proofErr w:type="spellEnd"/>
      <w:r>
        <w:rPr>
          <w:spacing w:val="29"/>
        </w:rPr>
        <w:t xml:space="preserve"> </w:t>
      </w:r>
      <w:r>
        <w:t>en</w:t>
      </w:r>
      <w:r>
        <w:rPr>
          <w:spacing w:val="29"/>
        </w:rPr>
        <w:t xml:space="preserve"> </w:t>
      </w:r>
      <w:r>
        <w:t>el</w:t>
      </w:r>
      <w:r>
        <w:rPr>
          <w:spacing w:val="28"/>
        </w:rPr>
        <w:t xml:space="preserve"> </w:t>
      </w:r>
      <w:r>
        <w:t>ámbito</w:t>
      </w:r>
      <w:r>
        <w:rPr>
          <w:spacing w:val="29"/>
        </w:rPr>
        <w:t xml:space="preserve"> </w:t>
      </w:r>
      <w:r>
        <w:t>territorial</w:t>
      </w:r>
      <w:r>
        <w:rPr>
          <w:spacing w:val="29"/>
        </w:rPr>
        <w:t xml:space="preserve"> </w:t>
      </w:r>
      <w:r>
        <w:t>en</w:t>
      </w:r>
      <w:r>
        <w:rPr>
          <w:spacing w:val="29"/>
        </w:rPr>
        <w:t xml:space="preserve"> </w:t>
      </w:r>
      <w:r>
        <w:t>el</w:t>
      </w:r>
      <w:r>
        <w:rPr>
          <w:spacing w:val="-59"/>
        </w:rPr>
        <w:t xml:space="preserve"> </w:t>
      </w:r>
      <w:r>
        <w:t>artículo</w:t>
      </w:r>
      <w:r>
        <w:rPr>
          <w:spacing w:val="-2"/>
        </w:rPr>
        <w:t xml:space="preserve"> </w:t>
      </w:r>
      <w:r>
        <w:t>34</w:t>
      </w:r>
      <w:r>
        <w:rPr>
          <w:spacing w:val="-2"/>
        </w:rPr>
        <w:t xml:space="preserve"> </w:t>
      </w:r>
      <w:r>
        <w:t>de</w:t>
      </w:r>
      <w:r>
        <w:rPr>
          <w:spacing w:val="-1"/>
        </w:rPr>
        <w:t xml:space="preserve"> </w:t>
      </w:r>
      <w:r>
        <w:t>la</w:t>
      </w:r>
      <w:r>
        <w:rPr>
          <w:spacing w:val="-2"/>
        </w:rPr>
        <w:t xml:space="preserve"> </w:t>
      </w:r>
      <w:r>
        <w:t>Ley</w:t>
      </w:r>
      <w:r>
        <w:rPr>
          <w:spacing w:val="-1"/>
        </w:rPr>
        <w:t xml:space="preserve"> </w:t>
      </w:r>
      <w:r>
        <w:t>2069</w:t>
      </w:r>
      <w:r>
        <w:rPr>
          <w:spacing w:val="-2"/>
        </w:rPr>
        <w:t xml:space="preserve"> </w:t>
      </w:r>
      <w:r>
        <w:t>de</w:t>
      </w:r>
      <w:r>
        <w:rPr>
          <w:spacing w:val="-1"/>
        </w:rPr>
        <w:t xml:space="preserve"> </w:t>
      </w:r>
      <w:r>
        <w:t>2020</w:t>
      </w:r>
      <w:r>
        <w:rPr>
          <w:spacing w:val="-2"/>
        </w:rPr>
        <w:t xml:space="preserve"> </w:t>
      </w:r>
      <w:r>
        <w:t>y</w:t>
      </w:r>
      <w:r>
        <w:rPr>
          <w:spacing w:val="-1"/>
        </w:rPr>
        <w:t xml:space="preserve"> </w:t>
      </w:r>
      <w:r>
        <w:t>el</w:t>
      </w:r>
      <w:r>
        <w:rPr>
          <w:spacing w:val="-2"/>
        </w:rPr>
        <w:t xml:space="preserve"> </w:t>
      </w:r>
      <w:r>
        <w:t>Decreto</w:t>
      </w:r>
      <w:r>
        <w:rPr>
          <w:spacing w:val="-1"/>
        </w:rPr>
        <w:t xml:space="preserve"> </w:t>
      </w:r>
      <w:r>
        <w:t>1860</w:t>
      </w:r>
      <w:r>
        <w:rPr>
          <w:spacing w:val="-2"/>
        </w:rPr>
        <w:t xml:space="preserve"> </w:t>
      </w:r>
      <w:r>
        <w:t>de</w:t>
      </w:r>
      <w:r>
        <w:rPr>
          <w:spacing w:val="-1"/>
        </w:rPr>
        <w:t xml:space="preserve"> </w:t>
      </w:r>
      <w:r>
        <w:t>2021</w:t>
      </w:r>
    </w:p>
    <w:p w14:paraId="53085A5E" w14:textId="77777777" w:rsidR="00C6622A" w:rsidRDefault="00C6622A">
      <w:pPr>
        <w:pStyle w:val="Textoindependiente"/>
        <w:spacing w:before="3"/>
        <w:rPr>
          <w:rFonts w:ascii="Arial"/>
          <w:b/>
          <w:sz w:val="25"/>
        </w:rPr>
      </w:pPr>
    </w:p>
    <w:p w14:paraId="027FA5F6" w14:textId="77777777" w:rsidR="00C6622A" w:rsidRDefault="00752A6A">
      <w:pPr>
        <w:pStyle w:val="Textoindependiente"/>
        <w:spacing w:before="1" w:line="276" w:lineRule="auto"/>
        <w:ind w:left="118" w:right="236"/>
        <w:jc w:val="both"/>
      </w:pPr>
      <w:r>
        <w:t>El artículo 34 de la Ley 2069 de 2020 establece nuevas reglas sobre la promoción al desarrollo</w:t>
      </w:r>
      <w:r>
        <w:rPr>
          <w:spacing w:val="1"/>
        </w:rPr>
        <w:t xml:space="preserve"> </w:t>
      </w:r>
      <w:r>
        <w:t>en</w:t>
      </w:r>
      <w:r>
        <w:rPr>
          <w:spacing w:val="-7"/>
        </w:rPr>
        <w:t xml:space="preserve"> </w:t>
      </w:r>
      <w:r>
        <w:t>la</w:t>
      </w:r>
      <w:r>
        <w:rPr>
          <w:spacing w:val="-6"/>
        </w:rPr>
        <w:t xml:space="preserve"> </w:t>
      </w:r>
      <w:r>
        <w:t>contratación</w:t>
      </w:r>
      <w:r>
        <w:rPr>
          <w:spacing w:val="-7"/>
        </w:rPr>
        <w:t xml:space="preserve"> </w:t>
      </w:r>
      <w:r>
        <w:t>estatal.</w:t>
      </w:r>
      <w:r>
        <w:rPr>
          <w:spacing w:val="-5"/>
        </w:rPr>
        <w:t xml:space="preserve"> </w:t>
      </w:r>
      <w:r>
        <w:t>Concretamente,</w:t>
      </w:r>
      <w:r>
        <w:rPr>
          <w:spacing w:val="-6"/>
        </w:rPr>
        <w:t xml:space="preserve"> </w:t>
      </w:r>
      <w:r>
        <w:t>la</w:t>
      </w:r>
      <w:r>
        <w:rPr>
          <w:spacing w:val="-6"/>
        </w:rPr>
        <w:t xml:space="preserve"> </w:t>
      </w:r>
      <w:r>
        <w:t>citada</w:t>
      </w:r>
      <w:r>
        <w:rPr>
          <w:spacing w:val="-6"/>
        </w:rPr>
        <w:t xml:space="preserve"> </w:t>
      </w:r>
      <w:r>
        <w:t>disposición</w:t>
      </w:r>
      <w:r>
        <w:rPr>
          <w:spacing w:val="-6"/>
        </w:rPr>
        <w:t xml:space="preserve"> </w:t>
      </w:r>
      <w:r>
        <w:t>modifica</w:t>
      </w:r>
      <w:r>
        <w:rPr>
          <w:spacing w:val="-6"/>
        </w:rPr>
        <w:t xml:space="preserve"> </w:t>
      </w:r>
      <w:r>
        <w:t>el</w:t>
      </w:r>
      <w:r>
        <w:rPr>
          <w:spacing w:val="-7"/>
        </w:rPr>
        <w:t xml:space="preserve"> </w:t>
      </w:r>
      <w:r>
        <w:t>contenido</w:t>
      </w:r>
      <w:r>
        <w:rPr>
          <w:spacing w:val="-6"/>
        </w:rPr>
        <w:t xml:space="preserve"> </w:t>
      </w:r>
      <w:r>
        <w:t>del</w:t>
      </w:r>
      <w:r>
        <w:rPr>
          <w:spacing w:val="-5"/>
        </w:rPr>
        <w:t xml:space="preserve"> </w:t>
      </w:r>
      <w:r>
        <w:t>artículo</w:t>
      </w:r>
      <w:r>
        <w:rPr>
          <w:spacing w:val="-59"/>
        </w:rPr>
        <w:t xml:space="preserve"> </w:t>
      </w:r>
      <w:r>
        <w:t>12</w:t>
      </w:r>
      <w:r>
        <w:rPr>
          <w:spacing w:val="-2"/>
        </w:rPr>
        <w:t xml:space="preserve"> </w:t>
      </w:r>
      <w:r>
        <w:t>de</w:t>
      </w:r>
      <w:r>
        <w:rPr>
          <w:spacing w:val="-1"/>
        </w:rPr>
        <w:t xml:space="preserve"> </w:t>
      </w:r>
      <w:r>
        <w:t>la</w:t>
      </w:r>
      <w:r>
        <w:rPr>
          <w:spacing w:val="-1"/>
        </w:rPr>
        <w:t xml:space="preserve"> </w:t>
      </w:r>
      <w:r>
        <w:t>Ley</w:t>
      </w:r>
      <w:r>
        <w:rPr>
          <w:spacing w:val="-2"/>
        </w:rPr>
        <w:t xml:space="preserve"> </w:t>
      </w:r>
      <w:r>
        <w:t>1150</w:t>
      </w:r>
      <w:r>
        <w:rPr>
          <w:spacing w:val="-1"/>
        </w:rPr>
        <w:t xml:space="preserve"> </w:t>
      </w:r>
      <w:r>
        <w:t>de</w:t>
      </w:r>
      <w:r>
        <w:rPr>
          <w:spacing w:val="-1"/>
        </w:rPr>
        <w:t xml:space="preserve"> </w:t>
      </w:r>
      <w:r>
        <w:t>2007</w:t>
      </w:r>
      <w:r>
        <w:rPr>
          <w:vertAlign w:val="superscript"/>
        </w:rPr>
        <w:t>11</w:t>
      </w:r>
      <w:r>
        <w:t>,</w:t>
      </w:r>
      <w:r>
        <w:rPr>
          <w:spacing w:val="-2"/>
        </w:rPr>
        <w:t xml:space="preserve"> </w:t>
      </w:r>
      <w:r>
        <w:t>prescribiendo</w:t>
      </w:r>
      <w:r>
        <w:rPr>
          <w:spacing w:val="-1"/>
        </w:rPr>
        <w:t xml:space="preserve"> </w:t>
      </w:r>
      <w:r>
        <w:t>lo</w:t>
      </w:r>
      <w:r>
        <w:rPr>
          <w:spacing w:val="-1"/>
        </w:rPr>
        <w:t xml:space="preserve"> </w:t>
      </w:r>
      <w:r>
        <w:t>que</w:t>
      </w:r>
      <w:r>
        <w:rPr>
          <w:spacing w:val="-2"/>
        </w:rPr>
        <w:t xml:space="preserve"> </w:t>
      </w:r>
      <w:r>
        <w:t>se</w:t>
      </w:r>
      <w:r>
        <w:rPr>
          <w:spacing w:val="-1"/>
        </w:rPr>
        <w:t xml:space="preserve"> </w:t>
      </w:r>
      <w:r>
        <w:t>indica</w:t>
      </w:r>
      <w:r>
        <w:rPr>
          <w:spacing w:val="-1"/>
        </w:rPr>
        <w:t xml:space="preserve"> </w:t>
      </w:r>
      <w:r>
        <w:t>a</w:t>
      </w:r>
      <w:r>
        <w:rPr>
          <w:spacing w:val="-2"/>
        </w:rPr>
        <w:t xml:space="preserve"> </w:t>
      </w:r>
      <w:r>
        <w:t>continuación:</w:t>
      </w:r>
    </w:p>
    <w:p w14:paraId="760E91BA" w14:textId="77777777" w:rsidR="00C6622A" w:rsidRDefault="00752A6A">
      <w:pPr>
        <w:pStyle w:val="Prrafodelista"/>
        <w:numPr>
          <w:ilvl w:val="2"/>
          <w:numId w:val="3"/>
        </w:numPr>
        <w:tabs>
          <w:tab w:val="left" w:pos="1008"/>
        </w:tabs>
        <w:spacing w:before="120" w:line="276" w:lineRule="auto"/>
        <w:ind w:firstLine="709"/>
        <w:jc w:val="both"/>
      </w:pPr>
      <w:r>
        <w:t>Encomienda,</w:t>
      </w:r>
      <w:r>
        <w:rPr>
          <w:spacing w:val="-6"/>
        </w:rPr>
        <w:t xml:space="preserve"> </w:t>
      </w:r>
      <w:r>
        <w:t>con</w:t>
      </w:r>
      <w:r>
        <w:rPr>
          <w:spacing w:val="-6"/>
        </w:rPr>
        <w:t xml:space="preserve"> </w:t>
      </w:r>
      <w:r>
        <w:t>carácter</w:t>
      </w:r>
      <w:r>
        <w:rPr>
          <w:spacing w:val="-7"/>
        </w:rPr>
        <w:t xml:space="preserve"> </w:t>
      </w:r>
      <w:r>
        <w:t>imperativo,</w:t>
      </w:r>
      <w:r>
        <w:rPr>
          <w:spacing w:val="-7"/>
        </w:rPr>
        <w:t xml:space="preserve"> </w:t>
      </w:r>
      <w:r>
        <w:t>al</w:t>
      </w:r>
      <w:r>
        <w:rPr>
          <w:spacing w:val="-7"/>
        </w:rPr>
        <w:t xml:space="preserve"> </w:t>
      </w:r>
      <w:r>
        <w:t>Gobierno</w:t>
      </w:r>
      <w:r>
        <w:rPr>
          <w:spacing w:val="-6"/>
        </w:rPr>
        <w:t xml:space="preserve"> </w:t>
      </w:r>
      <w:r>
        <w:t>Nacional</w:t>
      </w:r>
      <w:r>
        <w:rPr>
          <w:spacing w:val="-7"/>
        </w:rPr>
        <w:t xml:space="preserve"> </w:t>
      </w:r>
      <w:r>
        <w:t>definir</w:t>
      </w:r>
      <w:r>
        <w:rPr>
          <w:spacing w:val="-7"/>
        </w:rPr>
        <w:t xml:space="preserve"> </w:t>
      </w:r>
      <w:r>
        <w:t>las</w:t>
      </w:r>
      <w:r>
        <w:rPr>
          <w:spacing w:val="-7"/>
        </w:rPr>
        <w:t xml:space="preserve"> </w:t>
      </w:r>
      <w:r>
        <w:t>condiciones</w:t>
      </w:r>
      <w:r>
        <w:rPr>
          <w:spacing w:val="-7"/>
        </w:rPr>
        <w:t xml:space="preserve"> </w:t>
      </w:r>
      <w:r>
        <w:t>y</w:t>
      </w:r>
      <w:r>
        <w:rPr>
          <w:spacing w:val="-6"/>
        </w:rPr>
        <w:t xml:space="preserve"> </w:t>
      </w:r>
      <w:r>
        <w:t>los</w:t>
      </w:r>
      <w:r>
        <w:rPr>
          <w:spacing w:val="-59"/>
        </w:rPr>
        <w:t xml:space="preserve"> </w:t>
      </w:r>
      <w:r>
        <w:rPr>
          <w:spacing w:val="-1"/>
        </w:rPr>
        <w:t>montos</w:t>
      </w:r>
      <w:r>
        <w:rPr>
          <w:spacing w:val="-15"/>
        </w:rPr>
        <w:t xml:space="preserve"> </w:t>
      </w:r>
      <w:r>
        <w:rPr>
          <w:spacing w:val="-1"/>
        </w:rPr>
        <w:t>para</w:t>
      </w:r>
      <w:r>
        <w:rPr>
          <w:spacing w:val="-14"/>
        </w:rPr>
        <w:t xml:space="preserve"> </w:t>
      </w:r>
      <w:r>
        <w:rPr>
          <w:spacing w:val="-1"/>
        </w:rPr>
        <w:t>que</w:t>
      </w:r>
      <w:r>
        <w:rPr>
          <w:spacing w:val="-14"/>
        </w:rPr>
        <w:t xml:space="preserve"> </w:t>
      </w:r>
      <w:r>
        <w:rPr>
          <w:spacing w:val="-1"/>
        </w:rPr>
        <w:t>las</w:t>
      </w:r>
      <w:r>
        <w:rPr>
          <w:spacing w:val="-15"/>
        </w:rPr>
        <w:t xml:space="preserve"> </w:t>
      </w:r>
      <w:r>
        <w:rPr>
          <w:spacing w:val="-1"/>
        </w:rPr>
        <w:t>entidades</w:t>
      </w:r>
      <w:r>
        <w:rPr>
          <w:spacing w:val="-14"/>
        </w:rPr>
        <w:t xml:space="preserve"> </w:t>
      </w:r>
      <w:r>
        <w:rPr>
          <w:spacing w:val="-1"/>
        </w:rPr>
        <w:t>estatales</w:t>
      </w:r>
      <w:r>
        <w:rPr>
          <w:spacing w:val="-14"/>
        </w:rPr>
        <w:t xml:space="preserve"> </w:t>
      </w:r>
      <w:r>
        <w:rPr>
          <w:spacing w:val="-1"/>
        </w:rPr>
        <w:t>–cualquiera</w:t>
      </w:r>
      <w:r>
        <w:rPr>
          <w:spacing w:val="-15"/>
        </w:rPr>
        <w:t xml:space="preserve"> </w:t>
      </w:r>
      <w:r>
        <w:t>sea</w:t>
      </w:r>
      <w:r>
        <w:rPr>
          <w:spacing w:val="-14"/>
        </w:rPr>
        <w:t xml:space="preserve"> </w:t>
      </w:r>
      <w:r>
        <w:t>su</w:t>
      </w:r>
      <w:r>
        <w:rPr>
          <w:spacing w:val="-14"/>
        </w:rPr>
        <w:t xml:space="preserve"> </w:t>
      </w:r>
      <w:r>
        <w:t>régimen</w:t>
      </w:r>
      <w:r>
        <w:rPr>
          <w:spacing w:val="-15"/>
        </w:rPr>
        <w:t xml:space="preserve"> </w:t>
      </w:r>
      <w:r>
        <w:t>contractual–,</w:t>
      </w:r>
      <w:r>
        <w:rPr>
          <w:spacing w:val="-14"/>
        </w:rPr>
        <w:t xml:space="preserve"> </w:t>
      </w:r>
      <w:r>
        <w:t>los</w:t>
      </w:r>
      <w:r>
        <w:rPr>
          <w:spacing w:val="-14"/>
        </w:rPr>
        <w:t xml:space="preserve"> </w:t>
      </w:r>
      <w:r>
        <w:t>patrimonios</w:t>
      </w:r>
      <w:r>
        <w:rPr>
          <w:spacing w:val="-59"/>
        </w:rPr>
        <w:t xml:space="preserve"> </w:t>
      </w:r>
      <w:r>
        <w:t>autónomos</w:t>
      </w:r>
      <w:r>
        <w:rPr>
          <w:spacing w:val="7"/>
        </w:rPr>
        <w:t xml:space="preserve"> </w:t>
      </w:r>
      <w:r>
        <w:t>constituidos</w:t>
      </w:r>
      <w:r>
        <w:rPr>
          <w:spacing w:val="7"/>
        </w:rPr>
        <w:t xml:space="preserve"> </w:t>
      </w:r>
      <w:r>
        <w:t>por</w:t>
      </w:r>
      <w:r>
        <w:rPr>
          <w:spacing w:val="7"/>
        </w:rPr>
        <w:t xml:space="preserve"> </w:t>
      </w:r>
      <w:r>
        <w:t>aquellas</w:t>
      </w:r>
      <w:r>
        <w:rPr>
          <w:spacing w:val="7"/>
        </w:rPr>
        <w:t xml:space="preserve"> </w:t>
      </w:r>
      <w:r>
        <w:t>y</w:t>
      </w:r>
      <w:r>
        <w:rPr>
          <w:spacing w:val="7"/>
        </w:rPr>
        <w:t xml:space="preserve"> </w:t>
      </w:r>
      <w:r>
        <w:t>los</w:t>
      </w:r>
      <w:r>
        <w:rPr>
          <w:spacing w:val="7"/>
        </w:rPr>
        <w:t xml:space="preserve"> </w:t>
      </w:r>
      <w:r>
        <w:t>particulares</w:t>
      </w:r>
      <w:r>
        <w:rPr>
          <w:spacing w:val="7"/>
        </w:rPr>
        <w:t xml:space="preserve"> </w:t>
      </w:r>
      <w:r>
        <w:t>que</w:t>
      </w:r>
      <w:r>
        <w:rPr>
          <w:spacing w:val="7"/>
        </w:rPr>
        <w:t xml:space="preserve"> </w:t>
      </w:r>
      <w:r>
        <w:t>administren</w:t>
      </w:r>
      <w:r>
        <w:rPr>
          <w:spacing w:val="7"/>
        </w:rPr>
        <w:t xml:space="preserve"> </w:t>
      </w:r>
      <w:r>
        <w:t>recursos</w:t>
      </w:r>
      <w:r>
        <w:rPr>
          <w:spacing w:val="7"/>
        </w:rPr>
        <w:t xml:space="preserve"> </w:t>
      </w:r>
      <w:r>
        <w:t>públicos</w:t>
      </w:r>
    </w:p>
    <w:p w14:paraId="27F971BA" w14:textId="519F51AC" w:rsidR="00C6622A" w:rsidRDefault="00752A6A">
      <w:pPr>
        <w:pStyle w:val="Textoindependiente"/>
        <w:spacing w:before="8"/>
        <w:rPr>
          <w:sz w:val="21"/>
        </w:rPr>
      </w:pPr>
      <w:r>
        <w:rPr>
          <w:noProof/>
        </w:rPr>
        <mc:AlternateContent>
          <mc:Choice Requires="wps">
            <w:drawing>
              <wp:anchor distT="0" distB="0" distL="0" distR="0" simplePos="0" relativeHeight="487596032" behindDoc="1" locked="0" layoutInCell="1" allowOverlap="1" wp14:anchorId="2D67D857" wp14:editId="38092363">
                <wp:simplePos x="0" y="0"/>
                <wp:positionH relativeFrom="page">
                  <wp:posOffset>900430</wp:posOffset>
                </wp:positionH>
                <wp:positionV relativeFrom="paragraph">
                  <wp:posOffset>186690</wp:posOffset>
                </wp:positionV>
                <wp:extent cx="1828800" cy="1270"/>
                <wp:effectExtent l="0" t="0" r="0" b="0"/>
                <wp:wrapTopAndBottom/>
                <wp:docPr id="22"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18 1418"/>
                            <a:gd name="T1" fmla="*/ T0 w 2880"/>
                            <a:gd name="T2" fmla="+- 0 4298 1418"/>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F322C9" id="Freeform 10" o:spid="_x0000_s1026" style="position:absolute;margin-left:70.9pt;margin-top:14.7pt;width:2in;height:.1pt;z-index:-15720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" path="m,l2880,e" filled="f" strokeweight=".5pt">
                <v:path arrowok="t" o:connecttype="custom" o:connectlocs="0,0;1828800,0" o:connectangles="0,0"/>
                <w10:wrap type="topAndBottom" anchorx="page"/>
              </v:shape>
            </w:pict>
          </mc:Fallback>
        </mc:AlternateContent>
      </w:r>
    </w:p>
    <w:p w14:paraId="278CBF5E" w14:textId="77777777" w:rsidR="00C6622A" w:rsidRDefault="00752A6A">
      <w:pPr>
        <w:spacing w:before="80"/>
        <w:ind w:left="118" w:right="236" w:firstLine="709"/>
        <w:jc w:val="both"/>
        <w:rPr>
          <w:sz w:val="18"/>
        </w:rPr>
      </w:pPr>
      <w:r>
        <w:rPr>
          <w:sz w:val="18"/>
          <w:vertAlign w:val="superscript"/>
        </w:rPr>
        <w:t>11</w:t>
      </w:r>
      <w:r>
        <w:rPr>
          <w:sz w:val="18"/>
        </w:rPr>
        <w:t xml:space="preserve"> </w:t>
      </w:r>
      <w:proofErr w:type="gramStart"/>
      <w:r>
        <w:rPr>
          <w:sz w:val="18"/>
        </w:rPr>
        <w:t>En</w:t>
      </w:r>
      <w:proofErr w:type="gramEnd"/>
      <w:r>
        <w:rPr>
          <w:sz w:val="18"/>
        </w:rPr>
        <w:t xml:space="preserve"> efecto, el artículo 34 de la Ley 2069 de 2020 establece: «Modifíquese el artículo 12 de la Ley 1150 de</w:t>
      </w:r>
      <w:r>
        <w:rPr>
          <w:spacing w:val="1"/>
          <w:sz w:val="18"/>
        </w:rPr>
        <w:t xml:space="preserve"> </w:t>
      </w:r>
      <w:r>
        <w:rPr>
          <w:sz w:val="18"/>
        </w:rPr>
        <w:t>2007,</w:t>
      </w:r>
      <w:r>
        <w:rPr>
          <w:spacing w:val="-2"/>
          <w:sz w:val="18"/>
        </w:rPr>
        <w:t xml:space="preserve"> </w:t>
      </w:r>
      <w:r>
        <w:rPr>
          <w:sz w:val="18"/>
        </w:rPr>
        <w:t>el</w:t>
      </w:r>
      <w:r>
        <w:rPr>
          <w:spacing w:val="-1"/>
          <w:sz w:val="18"/>
        </w:rPr>
        <w:t xml:space="preserve"> </w:t>
      </w:r>
      <w:r>
        <w:rPr>
          <w:sz w:val="18"/>
        </w:rPr>
        <w:t>cual</w:t>
      </w:r>
      <w:r>
        <w:rPr>
          <w:spacing w:val="-1"/>
          <w:sz w:val="18"/>
        </w:rPr>
        <w:t xml:space="preserve"> </w:t>
      </w:r>
      <w:r>
        <w:rPr>
          <w:sz w:val="18"/>
        </w:rPr>
        <w:t>quedará</w:t>
      </w:r>
      <w:r>
        <w:rPr>
          <w:spacing w:val="-1"/>
          <w:sz w:val="18"/>
        </w:rPr>
        <w:t xml:space="preserve"> </w:t>
      </w:r>
      <w:r>
        <w:rPr>
          <w:sz w:val="18"/>
        </w:rPr>
        <w:t>así:</w:t>
      </w:r>
    </w:p>
    <w:p w14:paraId="5D9647F9" w14:textId="77777777" w:rsidR="00C6622A" w:rsidRDefault="00752A6A">
      <w:pPr>
        <w:ind w:left="118" w:right="236" w:firstLine="709"/>
        <w:jc w:val="both"/>
        <w:rPr>
          <w:sz w:val="18"/>
        </w:rPr>
      </w:pPr>
      <w:r>
        <w:rPr>
          <w:sz w:val="18"/>
        </w:rPr>
        <w:t>»"Artículo 12. Promoción del desarrollo en la contratación pública. De conformidad con lo dispuesto en los</w:t>
      </w:r>
      <w:r>
        <w:rPr>
          <w:spacing w:val="1"/>
          <w:sz w:val="18"/>
        </w:rPr>
        <w:t xml:space="preserve"> </w:t>
      </w:r>
      <w:r>
        <w:rPr>
          <w:sz w:val="18"/>
        </w:rPr>
        <w:t>artículos 13, 333 y 334 de la Constitución Política, el Gobierno Nacional definirá las condiciones y los montos de</w:t>
      </w:r>
      <w:r>
        <w:rPr>
          <w:spacing w:val="1"/>
          <w:sz w:val="18"/>
        </w:rPr>
        <w:t xml:space="preserve"> </w:t>
      </w:r>
      <w:r>
        <w:rPr>
          <w:sz w:val="18"/>
        </w:rPr>
        <w:t>acuerdo con los compromisos internacionales vigentes, para que, en desarrollo de los Procesos de Contratación, las</w:t>
      </w:r>
      <w:r>
        <w:rPr>
          <w:spacing w:val="1"/>
          <w:sz w:val="18"/>
        </w:rPr>
        <w:t xml:space="preserve"> </w:t>
      </w:r>
      <w:r>
        <w:rPr>
          <w:sz w:val="18"/>
        </w:rPr>
        <w:t>Entidades Estatales indistintamente de su régimen de contratación, los patrimonios autónomos constituidos por</w:t>
      </w:r>
      <w:r>
        <w:rPr>
          <w:spacing w:val="1"/>
          <w:sz w:val="18"/>
        </w:rPr>
        <w:t xml:space="preserve"> </w:t>
      </w:r>
      <w:r>
        <w:rPr>
          <w:sz w:val="18"/>
        </w:rPr>
        <w:t>Entidades</w:t>
      </w:r>
      <w:r>
        <w:rPr>
          <w:spacing w:val="1"/>
          <w:sz w:val="18"/>
        </w:rPr>
        <w:t xml:space="preserve"> </w:t>
      </w:r>
      <w:r>
        <w:rPr>
          <w:sz w:val="18"/>
        </w:rPr>
        <w:t>Estatales</w:t>
      </w:r>
      <w:r>
        <w:rPr>
          <w:spacing w:val="1"/>
          <w:sz w:val="18"/>
        </w:rPr>
        <w:t xml:space="preserve"> </w:t>
      </w:r>
      <w:r>
        <w:rPr>
          <w:sz w:val="18"/>
        </w:rPr>
        <w:t>y</w:t>
      </w:r>
      <w:r>
        <w:rPr>
          <w:spacing w:val="1"/>
          <w:sz w:val="18"/>
        </w:rPr>
        <w:t xml:space="preserve"> </w:t>
      </w:r>
      <w:r>
        <w:rPr>
          <w:sz w:val="18"/>
        </w:rPr>
        <w:t>los</w:t>
      </w:r>
      <w:r>
        <w:rPr>
          <w:spacing w:val="1"/>
          <w:sz w:val="18"/>
        </w:rPr>
        <w:t xml:space="preserve"> </w:t>
      </w:r>
      <w:r>
        <w:rPr>
          <w:sz w:val="18"/>
        </w:rPr>
        <w:t>particulares</w:t>
      </w:r>
      <w:r>
        <w:rPr>
          <w:spacing w:val="1"/>
          <w:sz w:val="18"/>
        </w:rPr>
        <w:t xml:space="preserve"> </w:t>
      </w:r>
      <w:r>
        <w:rPr>
          <w:sz w:val="18"/>
        </w:rPr>
        <w:t>que</w:t>
      </w:r>
      <w:r>
        <w:rPr>
          <w:spacing w:val="1"/>
          <w:sz w:val="18"/>
        </w:rPr>
        <w:t xml:space="preserve"> </w:t>
      </w:r>
      <w:r>
        <w:rPr>
          <w:sz w:val="18"/>
        </w:rPr>
        <w:t>ejecuten</w:t>
      </w:r>
      <w:r>
        <w:rPr>
          <w:spacing w:val="1"/>
          <w:sz w:val="18"/>
        </w:rPr>
        <w:t xml:space="preserve"> </w:t>
      </w:r>
      <w:r>
        <w:rPr>
          <w:sz w:val="18"/>
        </w:rPr>
        <w:t>recursos</w:t>
      </w:r>
      <w:r>
        <w:rPr>
          <w:spacing w:val="1"/>
          <w:sz w:val="18"/>
        </w:rPr>
        <w:t xml:space="preserve"> </w:t>
      </w:r>
      <w:r>
        <w:rPr>
          <w:sz w:val="18"/>
        </w:rPr>
        <w:t>públicos,</w:t>
      </w:r>
      <w:r>
        <w:rPr>
          <w:spacing w:val="1"/>
          <w:sz w:val="18"/>
        </w:rPr>
        <w:t xml:space="preserve"> </w:t>
      </w:r>
      <w:r>
        <w:rPr>
          <w:sz w:val="18"/>
        </w:rPr>
        <w:t>adopten</w:t>
      </w:r>
      <w:r>
        <w:rPr>
          <w:spacing w:val="1"/>
          <w:sz w:val="18"/>
        </w:rPr>
        <w:t xml:space="preserve"> </w:t>
      </w:r>
      <w:r>
        <w:rPr>
          <w:sz w:val="18"/>
        </w:rPr>
        <w:t>en</w:t>
      </w:r>
      <w:r>
        <w:rPr>
          <w:spacing w:val="1"/>
          <w:sz w:val="18"/>
        </w:rPr>
        <w:t xml:space="preserve"> </w:t>
      </w:r>
      <w:r>
        <w:rPr>
          <w:sz w:val="18"/>
        </w:rPr>
        <w:t>beneficio</w:t>
      </w:r>
      <w:r>
        <w:rPr>
          <w:spacing w:val="1"/>
          <w:sz w:val="18"/>
        </w:rPr>
        <w:t xml:space="preserve"> </w:t>
      </w:r>
      <w:r>
        <w:rPr>
          <w:sz w:val="18"/>
        </w:rPr>
        <w:t>de</w:t>
      </w:r>
      <w:r>
        <w:rPr>
          <w:spacing w:val="1"/>
          <w:sz w:val="18"/>
        </w:rPr>
        <w:t xml:space="preserve"> </w:t>
      </w:r>
      <w:r>
        <w:rPr>
          <w:sz w:val="18"/>
        </w:rPr>
        <w:t>las</w:t>
      </w:r>
      <w:r>
        <w:rPr>
          <w:spacing w:val="1"/>
          <w:sz w:val="18"/>
        </w:rPr>
        <w:t xml:space="preserve"> </w:t>
      </w:r>
      <w:r>
        <w:rPr>
          <w:sz w:val="18"/>
        </w:rPr>
        <w:t>Mipyme,</w:t>
      </w:r>
      <w:r>
        <w:rPr>
          <w:spacing w:val="1"/>
          <w:sz w:val="18"/>
        </w:rPr>
        <w:t xml:space="preserve"> </w:t>
      </w:r>
      <w:r>
        <w:rPr>
          <w:sz w:val="18"/>
        </w:rPr>
        <w:t>convocatorias limitadas a estas en las que, previo a la Resolución de apertura del proceso respectivo, se haya</w:t>
      </w:r>
      <w:r>
        <w:rPr>
          <w:spacing w:val="1"/>
          <w:sz w:val="18"/>
        </w:rPr>
        <w:t xml:space="preserve"> </w:t>
      </w:r>
      <w:r>
        <w:rPr>
          <w:sz w:val="18"/>
        </w:rPr>
        <w:t>manifestado</w:t>
      </w:r>
      <w:r>
        <w:rPr>
          <w:spacing w:val="-2"/>
          <w:sz w:val="18"/>
        </w:rPr>
        <w:t xml:space="preserve"> </w:t>
      </w:r>
      <w:r>
        <w:rPr>
          <w:sz w:val="18"/>
        </w:rPr>
        <w:t>el</w:t>
      </w:r>
      <w:r>
        <w:rPr>
          <w:spacing w:val="-1"/>
          <w:sz w:val="18"/>
        </w:rPr>
        <w:t xml:space="preserve"> </w:t>
      </w:r>
      <w:r>
        <w:rPr>
          <w:sz w:val="18"/>
        </w:rPr>
        <w:t>interés</w:t>
      </w:r>
      <w:r>
        <w:rPr>
          <w:spacing w:val="-1"/>
          <w:sz w:val="18"/>
        </w:rPr>
        <w:t xml:space="preserve"> </w:t>
      </w:r>
      <w:r>
        <w:rPr>
          <w:sz w:val="18"/>
        </w:rPr>
        <w:t>de</w:t>
      </w:r>
      <w:r>
        <w:rPr>
          <w:spacing w:val="-1"/>
          <w:sz w:val="18"/>
        </w:rPr>
        <w:t xml:space="preserve"> </w:t>
      </w:r>
      <w:r>
        <w:rPr>
          <w:sz w:val="18"/>
        </w:rPr>
        <w:t>por</w:t>
      </w:r>
      <w:r>
        <w:rPr>
          <w:spacing w:val="-1"/>
          <w:sz w:val="18"/>
        </w:rPr>
        <w:t xml:space="preserve"> </w:t>
      </w:r>
      <w:r>
        <w:rPr>
          <w:sz w:val="18"/>
        </w:rPr>
        <w:t>lo</w:t>
      </w:r>
      <w:r>
        <w:rPr>
          <w:spacing w:val="-1"/>
          <w:sz w:val="18"/>
        </w:rPr>
        <w:t xml:space="preserve"> </w:t>
      </w:r>
      <w:r>
        <w:rPr>
          <w:sz w:val="18"/>
        </w:rPr>
        <w:t>menos</w:t>
      </w:r>
      <w:r>
        <w:rPr>
          <w:spacing w:val="-1"/>
          <w:sz w:val="18"/>
        </w:rPr>
        <w:t xml:space="preserve"> </w:t>
      </w:r>
      <w:r>
        <w:rPr>
          <w:sz w:val="18"/>
        </w:rPr>
        <w:t>dos</w:t>
      </w:r>
      <w:r>
        <w:rPr>
          <w:spacing w:val="-1"/>
          <w:sz w:val="18"/>
        </w:rPr>
        <w:t xml:space="preserve"> </w:t>
      </w:r>
      <w:r>
        <w:rPr>
          <w:sz w:val="18"/>
        </w:rPr>
        <w:t>(2)</w:t>
      </w:r>
      <w:r>
        <w:rPr>
          <w:spacing w:val="-2"/>
          <w:sz w:val="18"/>
        </w:rPr>
        <w:t xml:space="preserve"> </w:t>
      </w:r>
      <w:r>
        <w:rPr>
          <w:sz w:val="18"/>
        </w:rPr>
        <w:t>Mipyme.</w:t>
      </w:r>
    </w:p>
    <w:p w14:paraId="6953F897" w14:textId="77777777" w:rsidR="00C6622A" w:rsidRDefault="00752A6A">
      <w:pPr>
        <w:ind w:left="118" w:right="237" w:firstLine="709"/>
        <w:jc w:val="both"/>
        <w:rPr>
          <w:sz w:val="18"/>
        </w:rPr>
      </w:pPr>
      <w:proofErr w:type="gramStart"/>
      <w:r>
        <w:rPr>
          <w:sz w:val="18"/>
        </w:rPr>
        <w:t>»Asimismo</w:t>
      </w:r>
      <w:proofErr w:type="gramEnd"/>
      <w:r>
        <w:rPr>
          <w:sz w:val="18"/>
        </w:rPr>
        <w:t>, el reglamento podrá establecer condiciones preferenciales a favor de la oferta de bienes y</w:t>
      </w:r>
      <w:r>
        <w:rPr>
          <w:spacing w:val="1"/>
          <w:sz w:val="18"/>
        </w:rPr>
        <w:t xml:space="preserve"> </w:t>
      </w:r>
      <w:r>
        <w:rPr>
          <w:sz w:val="18"/>
        </w:rPr>
        <w:t>servicios producidos por las Mipyme respetando los montos y las condiciones contenidas en los compromisos</w:t>
      </w:r>
      <w:r>
        <w:rPr>
          <w:spacing w:val="1"/>
          <w:sz w:val="18"/>
        </w:rPr>
        <w:t xml:space="preserve"> </w:t>
      </w:r>
      <w:r>
        <w:rPr>
          <w:sz w:val="18"/>
        </w:rPr>
        <w:t>internacionales</w:t>
      </w:r>
      <w:r>
        <w:rPr>
          <w:spacing w:val="-2"/>
          <w:sz w:val="18"/>
        </w:rPr>
        <w:t xml:space="preserve"> </w:t>
      </w:r>
      <w:r>
        <w:rPr>
          <w:sz w:val="18"/>
        </w:rPr>
        <w:t>vigentes,</w:t>
      </w:r>
      <w:r>
        <w:rPr>
          <w:spacing w:val="-1"/>
          <w:sz w:val="18"/>
        </w:rPr>
        <w:t xml:space="preserve"> </w:t>
      </w:r>
      <w:r>
        <w:rPr>
          <w:sz w:val="18"/>
        </w:rPr>
        <w:t>cuando</w:t>
      </w:r>
      <w:r>
        <w:rPr>
          <w:spacing w:val="-1"/>
          <w:sz w:val="18"/>
        </w:rPr>
        <w:t xml:space="preserve"> </w:t>
      </w:r>
      <w:r>
        <w:rPr>
          <w:sz w:val="18"/>
        </w:rPr>
        <w:t>sean</w:t>
      </w:r>
      <w:r>
        <w:rPr>
          <w:spacing w:val="-1"/>
          <w:sz w:val="18"/>
        </w:rPr>
        <w:t xml:space="preserve"> </w:t>
      </w:r>
      <w:r>
        <w:rPr>
          <w:sz w:val="18"/>
        </w:rPr>
        <w:t>aplicables.</w:t>
      </w:r>
    </w:p>
    <w:p w14:paraId="5574B097" w14:textId="77777777" w:rsidR="00C6622A" w:rsidRDefault="00752A6A">
      <w:pPr>
        <w:ind w:left="118" w:right="236" w:firstLine="709"/>
        <w:jc w:val="both"/>
        <w:rPr>
          <w:sz w:val="18"/>
        </w:rPr>
      </w:pPr>
      <w:proofErr w:type="gramStart"/>
      <w:r>
        <w:rPr>
          <w:sz w:val="18"/>
        </w:rPr>
        <w:t>»En</w:t>
      </w:r>
      <w:proofErr w:type="gramEnd"/>
      <w:r>
        <w:rPr>
          <w:sz w:val="18"/>
        </w:rPr>
        <w:t xml:space="preserve"> todo caso, se deberá garantizar la satisfacción de las condiciones técnicas y económicas requeridas en</w:t>
      </w:r>
      <w:r>
        <w:rPr>
          <w:spacing w:val="1"/>
          <w:sz w:val="18"/>
        </w:rPr>
        <w:t xml:space="preserve"> </w:t>
      </w:r>
      <w:r>
        <w:rPr>
          <w:sz w:val="18"/>
        </w:rPr>
        <w:t>el</w:t>
      </w:r>
      <w:r>
        <w:rPr>
          <w:spacing w:val="-2"/>
          <w:sz w:val="18"/>
        </w:rPr>
        <w:t xml:space="preserve"> </w:t>
      </w:r>
      <w:r>
        <w:rPr>
          <w:sz w:val="18"/>
        </w:rPr>
        <w:t>Proceso</w:t>
      </w:r>
      <w:r>
        <w:rPr>
          <w:spacing w:val="-1"/>
          <w:sz w:val="18"/>
        </w:rPr>
        <w:t xml:space="preserve"> </w:t>
      </w:r>
      <w:r>
        <w:rPr>
          <w:sz w:val="18"/>
        </w:rPr>
        <w:t>de</w:t>
      </w:r>
      <w:r>
        <w:rPr>
          <w:spacing w:val="-1"/>
          <w:sz w:val="18"/>
        </w:rPr>
        <w:t xml:space="preserve"> </w:t>
      </w:r>
      <w:r>
        <w:rPr>
          <w:sz w:val="18"/>
        </w:rPr>
        <w:t>Contratación.</w:t>
      </w:r>
    </w:p>
    <w:p w14:paraId="78A774BB" w14:textId="77777777" w:rsidR="00C6622A" w:rsidRDefault="00752A6A">
      <w:pPr>
        <w:ind w:left="118" w:right="185" w:firstLine="709"/>
        <w:jc w:val="both"/>
        <w:rPr>
          <w:sz w:val="18"/>
        </w:rPr>
      </w:pPr>
      <w:proofErr w:type="gramStart"/>
      <w:r>
        <w:rPr>
          <w:sz w:val="18"/>
        </w:rPr>
        <w:t>»De</w:t>
      </w:r>
      <w:proofErr w:type="gramEnd"/>
      <w:r>
        <w:rPr>
          <w:sz w:val="18"/>
        </w:rPr>
        <w:t xml:space="preserve"> igual forma, en los pliegos de condiciones dispondrán, de mecanismos que fomenten en la ejecución de</w:t>
      </w:r>
      <w:r>
        <w:rPr>
          <w:spacing w:val="1"/>
          <w:sz w:val="18"/>
        </w:rPr>
        <w:t xml:space="preserve"> </w:t>
      </w:r>
      <w:r>
        <w:rPr>
          <w:spacing w:val="-1"/>
          <w:sz w:val="18"/>
        </w:rPr>
        <w:t>los</w:t>
      </w:r>
      <w:r>
        <w:rPr>
          <w:spacing w:val="-13"/>
          <w:sz w:val="18"/>
        </w:rPr>
        <w:t xml:space="preserve"> </w:t>
      </w:r>
      <w:r>
        <w:rPr>
          <w:spacing w:val="-1"/>
          <w:sz w:val="18"/>
        </w:rPr>
        <w:t>contratos</w:t>
      </w:r>
      <w:r>
        <w:rPr>
          <w:spacing w:val="-13"/>
          <w:sz w:val="18"/>
        </w:rPr>
        <w:t xml:space="preserve"> </w:t>
      </w:r>
      <w:r>
        <w:rPr>
          <w:spacing w:val="-1"/>
          <w:sz w:val="18"/>
        </w:rPr>
        <w:t>estatales</w:t>
      </w:r>
      <w:r>
        <w:rPr>
          <w:spacing w:val="-13"/>
          <w:sz w:val="18"/>
        </w:rPr>
        <w:t xml:space="preserve"> </w:t>
      </w:r>
      <w:r>
        <w:rPr>
          <w:spacing w:val="-1"/>
          <w:sz w:val="18"/>
        </w:rPr>
        <w:t>la</w:t>
      </w:r>
      <w:r>
        <w:rPr>
          <w:spacing w:val="-13"/>
          <w:sz w:val="18"/>
        </w:rPr>
        <w:t xml:space="preserve"> </w:t>
      </w:r>
      <w:r>
        <w:rPr>
          <w:spacing w:val="-1"/>
          <w:sz w:val="18"/>
        </w:rPr>
        <w:t>provisión</w:t>
      </w:r>
      <w:r>
        <w:rPr>
          <w:spacing w:val="-13"/>
          <w:sz w:val="18"/>
        </w:rPr>
        <w:t xml:space="preserve"> </w:t>
      </w:r>
      <w:r>
        <w:rPr>
          <w:spacing w:val="-1"/>
          <w:sz w:val="18"/>
        </w:rPr>
        <w:t>de</w:t>
      </w:r>
      <w:r>
        <w:rPr>
          <w:spacing w:val="-13"/>
          <w:sz w:val="18"/>
        </w:rPr>
        <w:t xml:space="preserve"> </w:t>
      </w:r>
      <w:r>
        <w:rPr>
          <w:spacing w:val="-1"/>
          <w:sz w:val="18"/>
        </w:rPr>
        <w:t>bienes</w:t>
      </w:r>
      <w:r>
        <w:rPr>
          <w:spacing w:val="-13"/>
          <w:sz w:val="18"/>
        </w:rPr>
        <w:t xml:space="preserve"> </w:t>
      </w:r>
      <w:r>
        <w:rPr>
          <w:spacing w:val="-1"/>
          <w:sz w:val="18"/>
        </w:rPr>
        <w:t>y</w:t>
      </w:r>
      <w:r>
        <w:rPr>
          <w:spacing w:val="-13"/>
          <w:sz w:val="18"/>
        </w:rPr>
        <w:t xml:space="preserve"> </w:t>
      </w:r>
      <w:r>
        <w:rPr>
          <w:spacing w:val="-1"/>
          <w:sz w:val="18"/>
        </w:rPr>
        <w:t>servicios</w:t>
      </w:r>
      <w:r>
        <w:rPr>
          <w:spacing w:val="-13"/>
          <w:sz w:val="18"/>
        </w:rPr>
        <w:t xml:space="preserve"> </w:t>
      </w:r>
      <w:r>
        <w:rPr>
          <w:spacing w:val="-1"/>
          <w:sz w:val="18"/>
        </w:rPr>
        <w:t>por</w:t>
      </w:r>
      <w:r>
        <w:rPr>
          <w:spacing w:val="-12"/>
          <w:sz w:val="18"/>
        </w:rPr>
        <w:t xml:space="preserve"> </w:t>
      </w:r>
      <w:r>
        <w:rPr>
          <w:spacing w:val="-1"/>
          <w:sz w:val="18"/>
        </w:rPr>
        <w:t>población</w:t>
      </w:r>
      <w:r>
        <w:rPr>
          <w:spacing w:val="-13"/>
          <w:sz w:val="18"/>
        </w:rPr>
        <w:t xml:space="preserve"> </w:t>
      </w:r>
      <w:r>
        <w:rPr>
          <w:spacing w:val="-1"/>
          <w:sz w:val="18"/>
        </w:rPr>
        <w:t>en</w:t>
      </w:r>
      <w:r>
        <w:rPr>
          <w:spacing w:val="-13"/>
          <w:sz w:val="18"/>
        </w:rPr>
        <w:t xml:space="preserve"> </w:t>
      </w:r>
      <w:r>
        <w:rPr>
          <w:sz w:val="18"/>
        </w:rPr>
        <w:t>pobreza</w:t>
      </w:r>
      <w:r>
        <w:rPr>
          <w:spacing w:val="-13"/>
          <w:sz w:val="18"/>
        </w:rPr>
        <w:t xml:space="preserve"> </w:t>
      </w:r>
      <w:r>
        <w:rPr>
          <w:sz w:val="18"/>
        </w:rPr>
        <w:t>extrema,</w:t>
      </w:r>
      <w:r>
        <w:rPr>
          <w:spacing w:val="-13"/>
          <w:sz w:val="18"/>
        </w:rPr>
        <w:t xml:space="preserve"> </w:t>
      </w:r>
      <w:r>
        <w:rPr>
          <w:sz w:val="18"/>
        </w:rPr>
        <w:t>desplazados</w:t>
      </w:r>
      <w:r>
        <w:rPr>
          <w:spacing w:val="-13"/>
          <w:sz w:val="18"/>
        </w:rPr>
        <w:t xml:space="preserve"> </w:t>
      </w:r>
      <w:r>
        <w:rPr>
          <w:sz w:val="18"/>
        </w:rPr>
        <w:t>por</w:t>
      </w:r>
      <w:r>
        <w:rPr>
          <w:spacing w:val="-13"/>
          <w:sz w:val="18"/>
        </w:rPr>
        <w:t xml:space="preserve"> </w:t>
      </w:r>
      <w:r>
        <w:rPr>
          <w:sz w:val="18"/>
        </w:rPr>
        <w:t>la</w:t>
      </w:r>
      <w:r>
        <w:rPr>
          <w:spacing w:val="-13"/>
          <w:sz w:val="18"/>
        </w:rPr>
        <w:t xml:space="preserve"> </w:t>
      </w:r>
      <w:r>
        <w:rPr>
          <w:sz w:val="18"/>
        </w:rPr>
        <w:t>violencia,</w:t>
      </w:r>
      <w:r>
        <w:rPr>
          <w:spacing w:val="1"/>
          <w:sz w:val="18"/>
        </w:rPr>
        <w:t xml:space="preserve"> </w:t>
      </w:r>
      <w:r>
        <w:rPr>
          <w:sz w:val="18"/>
        </w:rPr>
        <w:t>personas en proceso de reintegración o reincorporación y, sujetos de especial protección constitucional en las</w:t>
      </w:r>
      <w:r>
        <w:rPr>
          <w:spacing w:val="1"/>
          <w:sz w:val="18"/>
        </w:rPr>
        <w:t xml:space="preserve"> </w:t>
      </w:r>
      <w:r>
        <w:rPr>
          <w:sz w:val="18"/>
        </w:rPr>
        <w:t>condiciones</w:t>
      </w:r>
      <w:r>
        <w:rPr>
          <w:spacing w:val="-7"/>
          <w:sz w:val="18"/>
        </w:rPr>
        <w:t xml:space="preserve"> </w:t>
      </w:r>
      <w:r>
        <w:rPr>
          <w:sz w:val="18"/>
        </w:rPr>
        <w:t>que</w:t>
      </w:r>
      <w:r>
        <w:rPr>
          <w:spacing w:val="-6"/>
          <w:sz w:val="18"/>
        </w:rPr>
        <w:t xml:space="preserve"> </w:t>
      </w:r>
      <w:r>
        <w:rPr>
          <w:sz w:val="18"/>
        </w:rPr>
        <w:t>señale</w:t>
      </w:r>
      <w:r>
        <w:rPr>
          <w:spacing w:val="-7"/>
          <w:sz w:val="18"/>
        </w:rPr>
        <w:t xml:space="preserve"> </w:t>
      </w:r>
      <w:r>
        <w:rPr>
          <w:sz w:val="18"/>
        </w:rPr>
        <w:t>el</w:t>
      </w:r>
      <w:r>
        <w:rPr>
          <w:spacing w:val="-6"/>
          <w:sz w:val="18"/>
        </w:rPr>
        <w:t xml:space="preserve"> </w:t>
      </w:r>
      <w:r>
        <w:rPr>
          <w:sz w:val="18"/>
        </w:rPr>
        <w:t>reglamento;</w:t>
      </w:r>
      <w:r>
        <w:rPr>
          <w:spacing w:val="-6"/>
          <w:sz w:val="18"/>
        </w:rPr>
        <w:t xml:space="preserve"> </w:t>
      </w:r>
      <w:r>
        <w:rPr>
          <w:sz w:val="18"/>
        </w:rPr>
        <w:t>siempre</w:t>
      </w:r>
      <w:r>
        <w:rPr>
          <w:spacing w:val="-7"/>
          <w:sz w:val="18"/>
        </w:rPr>
        <w:t xml:space="preserve"> </w:t>
      </w:r>
      <w:r>
        <w:rPr>
          <w:sz w:val="18"/>
        </w:rPr>
        <w:t>que</w:t>
      </w:r>
      <w:r>
        <w:rPr>
          <w:spacing w:val="-6"/>
          <w:sz w:val="18"/>
        </w:rPr>
        <w:t xml:space="preserve"> </w:t>
      </w:r>
      <w:r>
        <w:rPr>
          <w:sz w:val="18"/>
        </w:rPr>
        <w:t>se</w:t>
      </w:r>
      <w:r>
        <w:rPr>
          <w:spacing w:val="-7"/>
          <w:sz w:val="18"/>
        </w:rPr>
        <w:t xml:space="preserve"> </w:t>
      </w:r>
      <w:r>
        <w:rPr>
          <w:sz w:val="18"/>
        </w:rPr>
        <w:t>garanticen</w:t>
      </w:r>
      <w:r>
        <w:rPr>
          <w:spacing w:val="-6"/>
          <w:sz w:val="18"/>
        </w:rPr>
        <w:t xml:space="preserve"> </w:t>
      </w:r>
      <w:r>
        <w:rPr>
          <w:sz w:val="18"/>
        </w:rPr>
        <w:t>las</w:t>
      </w:r>
      <w:r>
        <w:rPr>
          <w:spacing w:val="-6"/>
          <w:sz w:val="18"/>
        </w:rPr>
        <w:t xml:space="preserve"> </w:t>
      </w:r>
      <w:r>
        <w:rPr>
          <w:sz w:val="18"/>
        </w:rPr>
        <w:t>condiciones</w:t>
      </w:r>
      <w:r>
        <w:rPr>
          <w:spacing w:val="-7"/>
          <w:sz w:val="18"/>
        </w:rPr>
        <w:t xml:space="preserve"> </w:t>
      </w:r>
      <w:r>
        <w:rPr>
          <w:sz w:val="18"/>
        </w:rPr>
        <w:t>de</w:t>
      </w:r>
      <w:r>
        <w:rPr>
          <w:spacing w:val="-6"/>
          <w:sz w:val="18"/>
        </w:rPr>
        <w:t xml:space="preserve"> </w:t>
      </w:r>
      <w:r>
        <w:rPr>
          <w:sz w:val="18"/>
        </w:rPr>
        <w:t>calidad</w:t>
      </w:r>
      <w:r>
        <w:rPr>
          <w:spacing w:val="-7"/>
          <w:sz w:val="18"/>
        </w:rPr>
        <w:t xml:space="preserve"> </w:t>
      </w:r>
      <w:r>
        <w:rPr>
          <w:sz w:val="18"/>
        </w:rPr>
        <w:t>y</w:t>
      </w:r>
      <w:r>
        <w:rPr>
          <w:spacing w:val="-6"/>
          <w:sz w:val="18"/>
        </w:rPr>
        <w:t xml:space="preserve"> </w:t>
      </w:r>
      <w:r>
        <w:rPr>
          <w:sz w:val="18"/>
        </w:rPr>
        <w:t>cumplimiento</w:t>
      </w:r>
      <w:r>
        <w:rPr>
          <w:spacing w:val="-6"/>
          <w:sz w:val="18"/>
        </w:rPr>
        <w:t xml:space="preserve"> </w:t>
      </w:r>
      <w:r>
        <w:rPr>
          <w:sz w:val="18"/>
        </w:rPr>
        <w:t>del</w:t>
      </w:r>
      <w:r>
        <w:rPr>
          <w:spacing w:val="-7"/>
          <w:sz w:val="18"/>
        </w:rPr>
        <w:t xml:space="preserve"> </w:t>
      </w:r>
      <w:r>
        <w:rPr>
          <w:sz w:val="18"/>
        </w:rPr>
        <w:t>objeto</w:t>
      </w:r>
      <w:r>
        <w:rPr>
          <w:spacing w:val="1"/>
          <w:sz w:val="18"/>
        </w:rPr>
        <w:t xml:space="preserve"> </w:t>
      </w:r>
      <w:r>
        <w:rPr>
          <w:sz w:val="18"/>
        </w:rPr>
        <w:t>contractual.</w:t>
      </w:r>
    </w:p>
    <w:p w14:paraId="4B362F02" w14:textId="77777777" w:rsidR="00C6622A" w:rsidRDefault="00752A6A">
      <w:pPr>
        <w:ind w:left="118" w:right="237" w:firstLine="709"/>
        <w:jc w:val="both"/>
        <w:rPr>
          <w:sz w:val="18"/>
        </w:rPr>
      </w:pPr>
      <w:proofErr w:type="gramStart"/>
      <w:r>
        <w:rPr>
          <w:sz w:val="18"/>
        </w:rPr>
        <w:t>»Parágrafo</w:t>
      </w:r>
      <w:proofErr w:type="gramEnd"/>
      <w:r>
        <w:rPr>
          <w:sz w:val="18"/>
        </w:rPr>
        <w:t xml:space="preserve"> Primero. En los Procesos de Contratación que se desarrollen con base en el primer inciso, las</w:t>
      </w:r>
      <w:r>
        <w:rPr>
          <w:spacing w:val="1"/>
          <w:sz w:val="18"/>
        </w:rPr>
        <w:t xml:space="preserve"> </w:t>
      </w:r>
      <w:r>
        <w:rPr>
          <w:sz w:val="18"/>
        </w:rPr>
        <w:t>entidades</w:t>
      </w:r>
      <w:r>
        <w:rPr>
          <w:spacing w:val="1"/>
          <w:sz w:val="18"/>
        </w:rPr>
        <w:t xml:space="preserve"> </w:t>
      </w:r>
      <w:r>
        <w:rPr>
          <w:sz w:val="18"/>
        </w:rPr>
        <w:t>podrán</w:t>
      </w:r>
      <w:r>
        <w:rPr>
          <w:spacing w:val="1"/>
          <w:sz w:val="18"/>
        </w:rPr>
        <w:t xml:space="preserve"> </w:t>
      </w:r>
      <w:r>
        <w:rPr>
          <w:sz w:val="18"/>
        </w:rPr>
        <w:t>realizar</w:t>
      </w:r>
      <w:r>
        <w:rPr>
          <w:spacing w:val="1"/>
          <w:sz w:val="18"/>
        </w:rPr>
        <w:t xml:space="preserve"> </w:t>
      </w:r>
      <w:r>
        <w:rPr>
          <w:sz w:val="18"/>
        </w:rPr>
        <w:t>las</w:t>
      </w:r>
      <w:r>
        <w:rPr>
          <w:spacing w:val="1"/>
          <w:sz w:val="18"/>
        </w:rPr>
        <w:t xml:space="preserve"> </w:t>
      </w:r>
      <w:r>
        <w:rPr>
          <w:sz w:val="18"/>
        </w:rPr>
        <w:t>convocatorias</w:t>
      </w:r>
      <w:r>
        <w:rPr>
          <w:spacing w:val="1"/>
          <w:sz w:val="18"/>
        </w:rPr>
        <w:t xml:space="preserve"> </w:t>
      </w:r>
      <w:r>
        <w:rPr>
          <w:sz w:val="18"/>
        </w:rPr>
        <w:t>limitadas</w:t>
      </w:r>
      <w:r>
        <w:rPr>
          <w:spacing w:val="1"/>
          <w:sz w:val="18"/>
        </w:rPr>
        <w:t xml:space="preserve"> </w:t>
      </w:r>
      <w:r>
        <w:rPr>
          <w:sz w:val="18"/>
        </w:rPr>
        <w:t>que</w:t>
      </w:r>
      <w:r>
        <w:rPr>
          <w:spacing w:val="1"/>
          <w:sz w:val="18"/>
        </w:rPr>
        <w:t xml:space="preserve"> </w:t>
      </w:r>
      <w:r>
        <w:rPr>
          <w:sz w:val="18"/>
        </w:rPr>
        <w:t>beneficien</w:t>
      </w:r>
      <w:r>
        <w:rPr>
          <w:spacing w:val="1"/>
          <w:sz w:val="18"/>
        </w:rPr>
        <w:t xml:space="preserve"> </w:t>
      </w:r>
      <w:r>
        <w:rPr>
          <w:sz w:val="18"/>
        </w:rPr>
        <w:t>a</w:t>
      </w:r>
      <w:r>
        <w:rPr>
          <w:spacing w:val="1"/>
          <w:sz w:val="18"/>
        </w:rPr>
        <w:t xml:space="preserve"> </w:t>
      </w:r>
      <w:r>
        <w:rPr>
          <w:sz w:val="18"/>
        </w:rPr>
        <w:t>las</w:t>
      </w:r>
      <w:r>
        <w:rPr>
          <w:spacing w:val="1"/>
          <w:sz w:val="18"/>
        </w:rPr>
        <w:t xml:space="preserve"> </w:t>
      </w:r>
      <w:r>
        <w:rPr>
          <w:sz w:val="18"/>
        </w:rPr>
        <w:t>Mipyme</w:t>
      </w:r>
      <w:r>
        <w:rPr>
          <w:spacing w:val="1"/>
          <w:sz w:val="18"/>
        </w:rPr>
        <w:t xml:space="preserve"> </w:t>
      </w:r>
      <w:r>
        <w:rPr>
          <w:sz w:val="18"/>
        </w:rPr>
        <w:t>del</w:t>
      </w:r>
      <w:r>
        <w:rPr>
          <w:spacing w:val="1"/>
          <w:sz w:val="18"/>
        </w:rPr>
        <w:t xml:space="preserve"> </w:t>
      </w:r>
      <w:r>
        <w:rPr>
          <w:sz w:val="18"/>
        </w:rPr>
        <w:t>ámbito</w:t>
      </w:r>
      <w:r>
        <w:rPr>
          <w:spacing w:val="1"/>
          <w:sz w:val="18"/>
        </w:rPr>
        <w:t xml:space="preserve"> </w:t>
      </w:r>
      <w:r>
        <w:rPr>
          <w:sz w:val="18"/>
        </w:rPr>
        <w:t>municipal</w:t>
      </w:r>
      <w:r>
        <w:rPr>
          <w:spacing w:val="1"/>
          <w:sz w:val="18"/>
        </w:rPr>
        <w:t xml:space="preserve"> </w:t>
      </w:r>
      <w:r>
        <w:rPr>
          <w:sz w:val="18"/>
        </w:rPr>
        <w:t>o</w:t>
      </w:r>
      <w:r>
        <w:rPr>
          <w:spacing w:val="1"/>
          <w:sz w:val="18"/>
        </w:rPr>
        <w:t xml:space="preserve"> </w:t>
      </w:r>
      <w:r>
        <w:rPr>
          <w:sz w:val="18"/>
        </w:rPr>
        <w:t>departamental</w:t>
      </w:r>
      <w:r>
        <w:rPr>
          <w:spacing w:val="-2"/>
          <w:sz w:val="18"/>
        </w:rPr>
        <w:t xml:space="preserve"> </w:t>
      </w:r>
      <w:r>
        <w:rPr>
          <w:sz w:val="18"/>
        </w:rPr>
        <w:t>correspondiente</w:t>
      </w:r>
      <w:r>
        <w:rPr>
          <w:spacing w:val="-1"/>
          <w:sz w:val="18"/>
        </w:rPr>
        <w:t xml:space="preserve"> </w:t>
      </w:r>
      <w:r>
        <w:rPr>
          <w:sz w:val="18"/>
        </w:rPr>
        <w:t>al</w:t>
      </w:r>
      <w:r>
        <w:rPr>
          <w:spacing w:val="-1"/>
          <w:sz w:val="18"/>
        </w:rPr>
        <w:t xml:space="preserve"> </w:t>
      </w:r>
      <w:r>
        <w:rPr>
          <w:sz w:val="18"/>
        </w:rPr>
        <w:t>de</w:t>
      </w:r>
      <w:r>
        <w:rPr>
          <w:spacing w:val="-2"/>
          <w:sz w:val="18"/>
        </w:rPr>
        <w:t xml:space="preserve"> </w:t>
      </w:r>
      <w:r>
        <w:rPr>
          <w:sz w:val="18"/>
        </w:rPr>
        <w:t>la</w:t>
      </w:r>
      <w:r>
        <w:rPr>
          <w:spacing w:val="-1"/>
          <w:sz w:val="18"/>
        </w:rPr>
        <w:t xml:space="preserve"> </w:t>
      </w:r>
      <w:r>
        <w:rPr>
          <w:sz w:val="18"/>
        </w:rPr>
        <w:t>ejecución</w:t>
      </w:r>
      <w:r>
        <w:rPr>
          <w:spacing w:val="-1"/>
          <w:sz w:val="18"/>
        </w:rPr>
        <w:t xml:space="preserve"> </w:t>
      </w:r>
      <w:r>
        <w:rPr>
          <w:sz w:val="18"/>
        </w:rPr>
        <w:t>del</w:t>
      </w:r>
      <w:r>
        <w:rPr>
          <w:spacing w:val="-1"/>
          <w:sz w:val="18"/>
        </w:rPr>
        <w:t xml:space="preserve"> </w:t>
      </w:r>
      <w:r>
        <w:rPr>
          <w:sz w:val="18"/>
        </w:rPr>
        <w:t>contrato.</w:t>
      </w:r>
    </w:p>
    <w:p w14:paraId="78B629FA" w14:textId="77777777" w:rsidR="00C6622A" w:rsidRDefault="00752A6A">
      <w:pPr>
        <w:ind w:left="118" w:right="236" w:firstLine="709"/>
        <w:jc w:val="both"/>
        <w:rPr>
          <w:sz w:val="18"/>
        </w:rPr>
      </w:pPr>
      <w:proofErr w:type="gramStart"/>
      <w:r>
        <w:rPr>
          <w:sz w:val="18"/>
        </w:rPr>
        <w:t>»Parágrafo</w:t>
      </w:r>
      <w:proofErr w:type="gramEnd"/>
      <w:r>
        <w:rPr>
          <w:spacing w:val="-5"/>
          <w:sz w:val="18"/>
        </w:rPr>
        <w:t xml:space="preserve"> </w:t>
      </w:r>
      <w:r>
        <w:rPr>
          <w:sz w:val="18"/>
        </w:rPr>
        <w:t>Segundo.</w:t>
      </w:r>
      <w:r>
        <w:rPr>
          <w:spacing w:val="-4"/>
          <w:sz w:val="18"/>
        </w:rPr>
        <w:t xml:space="preserve"> </w:t>
      </w:r>
      <w:r>
        <w:rPr>
          <w:sz w:val="18"/>
        </w:rPr>
        <w:t>Sin</w:t>
      </w:r>
      <w:r>
        <w:rPr>
          <w:spacing w:val="-5"/>
          <w:sz w:val="18"/>
        </w:rPr>
        <w:t xml:space="preserve"> </w:t>
      </w:r>
      <w:r>
        <w:rPr>
          <w:sz w:val="18"/>
        </w:rPr>
        <w:t>perjuicio</w:t>
      </w:r>
      <w:r>
        <w:rPr>
          <w:spacing w:val="-5"/>
          <w:sz w:val="18"/>
        </w:rPr>
        <w:t xml:space="preserve"> </w:t>
      </w:r>
      <w:r>
        <w:rPr>
          <w:sz w:val="18"/>
        </w:rPr>
        <w:t>de</w:t>
      </w:r>
      <w:r>
        <w:rPr>
          <w:spacing w:val="-5"/>
          <w:sz w:val="18"/>
        </w:rPr>
        <w:t xml:space="preserve"> </w:t>
      </w:r>
      <w:r>
        <w:rPr>
          <w:sz w:val="18"/>
        </w:rPr>
        <w:t>lo</w:t>
      </w:r>
      <w:r>
        <w:rPr>
          <w:spacing w:val="-5"/>
          <w:sz w:val="18"/>
        </w:rPr>
        <w:t xml:space="preserve"> </w:t>
      </w:r>
      <w:r>
        <w:rPr>
          <w:sz w:val="18"/>
        </w:rPr>
        <w:t>dispuesto</w:t>
      </w:r>
      <w:r>
        <w:rPr>
          <w:spacing w:val="-5"/>
          <w:sz w:val="18"/>
        </w:rPr>
        <w:t xml:space="preserve"> </w:t>
      </w:r>
      <w:r>
        <w:rPr>
          <w:sz w:val="18"/>
        </w:rPr>
        <w:t>en</w:t>
      </w:r>
      <w:r>
        <w:rPr>
          <w:spacing w:val="-5"/>
          <w:sz w:val="18"/>
        </w:rPr>
        <w:t xml:space="preserve"> </w:t>
      </w:r>
      <w:r>
        <w:rPr>
          <w:sz w:val="18"/>
        </w:rPr>
        <w:t>los</w:t>
      </w:r>
      <w:r>
        <w:rPr>
          <w:spacing w:val="-5"/>
          <w:sz w:val="18"/>
        </w:rPr>
        <w:t xml:space="preserve"> </w:t>
      </w:r>
      <w:r>
        <w:rPr>
          <w:sz w:val="18"/>
        </w:rPr>
        <w:t>artículos</w:t>
      </w:r>
      <w:r>
        <w:rPr>
          <w:spacing w:val="-5"/>
          <w:sz w:val="18"/>
        </w:rPr>
        <w:t xml:space="preserve"> </w:t>
      </w:r>
      <w:r>
        <w:rPr>
          <w:sz w:val="18"/>
        </w:rPr>
        <w:t>5</w:t>
      </w:r>
      <w:r>
        <w:rPr>
          <w:spacing w:val="-5"/>
          <w:sz w:val="18"/>
        </w:rPr>
        <w:t xml:space="preserve"> </w:t>
      </w:r>
      <w:r>
        <w:rPr>
          <w:sz w:val="18"/>
        </w:rPr>
        <w:t>y</w:t>
      </w:r>
      <w:r>
        <w:rPr>
          <w:spacing w:val="-5"/>
          <w:sz w:val="18"/>
        </w:rPr>
        <w:t xml:space="preserve"> </w:t>
      </w:r>
      <w:r>
        <w:rPr>
          <w:sz w:val="18"/>
        </w:rPr>
        <w:t>6</w:t>
      </w:r>
      <w:r>
        <w:rPr>
          <w:spacing w:val="-5"/>
          <w:sz w:val="18"/>
        </w:rPr>
        <w:t xml:space="preserve"> </w:t>
      </w:r>
      <w:r>
        <w:rPr>
          <w:sz w:val="18"/>
        </w:rPr>
        <w:t>de</w:t>
      </w:r>
      <w:r>
        <w:rPr>
          <w:spacing w:val="-5"/>
          <w:sz w:val="18"/>
        </w:rPr>
        <w:t xml:space="preserve"> </w:t>
      </w:r>
      <w:r>
        <w:rPr>
          <w:sz w:val="18"/>
        </w:rPr>
        <w:t>la</w:t>
      </w:r>
      <w:r>
        <w:rPr>
          <w:spacing w:val="-5"/>
          <w:sz w:val="18"/>
        </w:rPr>
        <w:t xml:space="preserve"> </w:t>
      </w:r>
      <w:r>
        <w:rPr>
          <w:sz w:val="18"/>
        </w:rPr>
        <w:t>Ley</w:t>
      </w:r>
      <w:r>
        <w:rPr>
          <w:spacing w:val="-5"/>
          <w:sz w:val="18"/>
        </w:rPr>
        <w:t xml:space="preserve"> </w:t>
      </w:r>
      <w:r>
        <w:rPr>
          <w:sz w:val="18"/>
        </w:rPr>
        <w:t>1150</w:t>
      </w:r>
      <w:r>
        <w:rPr>
          <w:spacing w:val="-5"/>
          <w:sz w:val="18"/>
        </w:rPr>
        <w:t xml:space="preserve"> </w:t>
      </w:r>
      <w:r>
        <w:rPr>
          <w:sz w:val="18"/>
        </w:rPr>
        <w:t>de</w:t>
      </w:r>
      <w:r>
        <w:rPr>
          <w:spacing w:val="-5"/>
          <w:sz w:val="18"/>
        </w:rPr>
        <w:t xml:space="preserve"> </w:t>
      </w:r>
      <w:r>
        <w:rPr>
          <w:sz w:val="18"/>
        </w:rPr>
        <w:t>2007,</w:t>
      </w:r>
      <w:r>
        <w:rPr>
          <w:spacing w:val="-5"/>
          <w:sz w:val="18"/>
        </w:rPr>
        <w:t xml:space="preserve"> </w:t>
      </w:r>
      <w:r>
        <w:rPr>
          <w:sz w:val="18"/>
        </w:rPr>
        <w:t>para</w:t>
      </w:r>
      <w:r>
        <w:rPr>
          <w:spacing w:val="-5"/>
          <w:sz w:val="18"/>
        </w:rPr>
        <w:t xml:space="preserve"> </w:t>
      </w:r>
      <w:r>
        <w:rPr>
          <w:sz w:val="18"/>
        </w:rPr>
        <w:t>que</w:t>
      </w:r>
      <w:r>
        <w:rPr>
          <w:spacing w:val="-5"/>
          <w:sz w:val="18"/>
        </w:rPr>
        <w:t xml:space="preserve"> </w:t>
      </w:r>
      <w:r>
        <w:rPr>
          <w:sz w:val="18"/>
        </w:rPr>
        <w:t>las</w:t>
      </w:r>
      <w:r>
        <w:rPr>
          <w:spacing w:val="1"/>
          <w:sz w:val="18"/>
        </w:rPr>
        <w:t xml:space="preserve"> </w:t>
      </w:r>
      <w:proofErr w:type="spellStart"/>
      <w:r>
        <w:rPr>
          <w:sz w:val="18"/>
        </w:rPr>
        <w:t>Mipymes</w:t>
      </w:r>
      <w:proofErr w:type="spellEnd"/>
      <w:r>
        <w:rPr>
          <w:sz w:val="18"/>
        </w:rPr>
        <w:t xml:space="preserve"> puedan participar en las convocatorias a las que se refiere este artículo, deberán acreditar como mínimo un</w:t>
      </w:r>
      <w:r>
        <w:rPr>
          <w:spacing w:val="1"/>
          <w:sz w:val="18"/>
        </w:rPr>
        <w:t xml:space="preserve"> </w:t>
      </w:r>
      <w:r>
        <w:rPr>
          <w:sz w:val="18"/>
        </w:rPr>
        <w:t>año</w:t>
      </w:r>
      <w:r>
        <w:rPr>
          <w:spacing w:val="-5"/>
          <w:sz w:val="18"/>
        </w:rPr>
        <w:t xml:space="preserve"> </w:t>
      </w:r>
      <w:r>
        <w:rPr>
          <w:sz w:val="18"/>
        </w:rPr>
        <w:t>de</w:t>
      </w:r>
      <w:r>
        <w:rPr>
          <w:spacing w:val="-5"/>
          <w:sz w:val="18"/>
        </w:rPr>
        <w:t xml:space="preserve"> </w:t>
      </w:r>
      <w:r>
        <w:rPr>
          <w:sz w:val="18"/>
        </w:rPr>
        <w:t>existencia,</w:t>
      </w:r>
      <w:r>
        <w:rPr>
          <w:spacing w:val="-4"/>
          <w:sz w:val="18"/>
        </w:rPr>
        <w:t xml:space="preserve"> </w:t>
      </w:r>
      <w:r>
        <w:rPr>
          <w:sz w:val="18"/>
        </w:rPr>
        <w:t>para</w:t>
      </w:r>
      <w:r>
        <w:rPr>
          <w:spacing w:val="-4"/>
          <w:sz w:val="18"/>
        </w:rPr>
        <w:t xml:space="preserve"> </w:t>
      </w:r>
      <w:r>
        <w:rPr>
          <w:sz w:val="18"/>
        </w:rPr>
        <w:t>lo</w:t>
      </w:r>
      <w:r>
        <w:rPr>
          <w:spacing w:val="-5"/>
          <w:sz w:val="18"/>
        </w:rPr>
        <w:t xml:space="preserve"> </w:t>
      </w:r>
      <w:r>
        <w:rPr>
          <w:sz w:val="18"/>
        </w:rPr>
        <w:t>cual</w:t>
      </w:r>
      <w:r>
        <w:rPr>
          <w:spacing w:val="-5"/>
          <w:sz w:val="18"/>
        </w:rPr>
        <w:t xml:space="preserve"> </w:t>
      </w:r>
      <w:r>
        <w:rPr>
          <w:sz w:val="18"/>
        </w:rPr>
        <w:t>deberán</w:t>
      </w:r>
      <w:r>
        <w:rPr>
          <w:spacing w:val="-3"/>
          <w:sz w:val="18"/>
        </w:rPr>
        <w:t xml:space="preserve"> </w:t>
      </w:r>
      <w:r>
        <w:rPr>
          <w:sz w:val="18"/>
        </w:rPr>
        <w:t>presentar</w:t>
      </w:r>
      <w:r>
        <w:rPr>
          <w:spacing w:val="-4"/>
          <w:sz w:val="18"/>
        </w:rPr>
        <w:t xml:space="preserve"> </w:t>
      </w:r>
      <w:r>
        <w:rPr>
          <w:sz w:val="18"/>
        </w:rPr>
        <w:t>el</w:t>
      </w:r>
      <w:r>
        <w:rPr>
          <w:spacing w:val="-5"/>
          <w:sz w:val="18"/>
        </w:rPr>
        <w:t xml:space="preserve"> </w:t>
      </w:r>
      <w:r>
        <w:rPr>
          <w:sz w:val="18"/>
        </w:rPr>
        <w:t>certificado</w:t>
      </w:r>
      <w:r>
        <w:rPr>
          <w:spacing w:val="-4"/>
          <w:sz w:val="18"/>
        </w:rPr>
        <w:t xml:space="preserve"> </w:t>
      </w:r>
      <w:r>
        <w:rPr>
          <w:sz w:val="18"/>
        </w:rPr>
        <w:t>expedido</w:t>
      </w:r>
      <w:r>
        <w:rPr>
          <w:spacing w:val="-4"/>
          <w:sz w:val="18"/>
        </w:rPr>
        <w:t xml:space="preserve"> </w:t>
      </w:r>
      <w:r>
        <w:rPr>
          <w:sz w:val="18"/>
        </w:rPr>
        <w:t>por</w:t>
      </w:r>
      <w:r>
        <w:rPr>
          <w:spacing w:val="-5"/>
          <w:sz w:val="18"/>
        </w:rPr>
        <w:t xml:space="preserve"> </w:t>
      </w:r>
      <w:r>
        <w:rPr>
          <w:sz w:val="18"/>
        </w:rPr>
        <w:t>la</w:t>
      </w:r>
      <w:r>
        <w:rPr>
          <w:spacing w:val="-5"/>
          <w:sz w:val="18"/>
        </w:rPr>
        <w:t xml:space="preserve"> </w:t>
      </w:r>
      <w:r>
        <w:rPr>
          <w:sz w:val="18"/>
        </w:rPr>
        <w:t>cámara</w:t>
      </w:r>
      <w:r>
        <w:rPr>
          <w:spacing w:val="-4"/>
          <w:sz w:val="18"/>
        </w:rPr>
        <w:t xml:space="preserve"> </w:t>
      </w:r>
      <w:r>
        <w:rPr>
          <w:sz w:val="18"/>
        </w:rPr>
        <w:t>de</w:t>
      </w:r>
      <w:r>
        <w:rPr>
          <w:spacing w:val="-5"/>
          <w:sz w:val="18"/>
        </w:rPr>
        <w:t xml:space="preserve"> </w:t>
      </w:r>
      <w:r>
        <w:rPr>
          <w:sz w:val="18"/>
        </w:rPr>
        <w:t>comercio</w:t>
      </w:r>
      <w:r>
        <w:rPr>
          <w:spacing w:val="-5"/>
          <w:sz w:val="18"/>
        </w:rPr>
        <w:t xml:space="preserve"> </w:t>
      </w:r>
      <w:r>
        <w:rPr>
          <w:sz w:val="18"/>
        </w:rPr>
        <w:t>o</w:t>
      </w:r>
      <w:r>
        <w:rPr>
          <w:spacing w:val="-4"/>
          <w:sz w:val="18"/>
        </w:rPr>
        <w:t xml:space="preserve"> </w:t>
      </w:r>
      <w:r>
        <w:rPr>
          <w:sz w:val="18"/>
        </w:rPr>
        <w:t>por</w:t>
      </w:r>
      <w:r>
        <w:rPr>
          <w:spacing w:val="-5"/>
          <w:sz w:val="18"/>
        </w:rPr>
        <w:t xml:space="preserve"> </w:t>
      </w:r>
      <w:r>
        <w:rPr>
          <w:sz w:val="18"/>
        </w:rPr>
        <w:t>la</w:t>
      </w:r>
      <w:r>
        <w:rPr>
          <w:spacing w:val="-5"/>
          <w:sz w:val="18"/>
        </w:rPr>
        <w:t xml:space="preserve"> </w:t>
      </w:r>
      <w:r>
        <w:rPr>
          <w:sz w:val="18"/>
        </w:rPr>
        <w:t>autoridad</w:t>
      </w:r>
      <w:r>
        <w:rPr>
          <w:spacing w:val="1"/>
          <w:sz w:val="18"/>
        </w:rPr>
        <w:t xml:space="preserve"> </w:t>
      </w:r>
      <w:r>
        <w:rPr>
          <w:sz w:val="18"/>
        </w:rPr>
        <w:t>que</w:t>
      </w:r>
      <w:r>
        <w:rPr>
          <w:spacing w:val="-2"/>
          <w:sz w:val="18"/>
        </w:rPr>
        <w:t xml:space="preserve"> </w:t>
      </w:r>
      <w:r>
        <w:rPr>
          <w:sz w:val="18"/>
        </w:rPr>
        <w:t>sea</w:t>
      </w:r>
      <w:r>
        <w:rPr>
          <w:spacing w:val="-1"/>
          <w:sz w:val="18"/>
        </w:rPr>
        <w:t xml:space="preserve"> </w:t>
      </w:r>
      <w:r>
        <w:rPr>
          <w:sz w:val="18"/>
        </w:rPr>
        <w:t>competente</w:t>
      </w:r>
      <w:r>
        <w:rPr>
          <w:spacing w:val="-1"/>
          <w:sz w:val="18"/>
        </w:rPr>
        <w:t xml:space="preserve"> </w:t>
      </w:r>
      <w:r>
        <w:rPr>
          <w:sz w:val="18"/>
        </w:rPr>
        <w:t>para</w:t>
      </w:r>
      <w:r>
        <w:rPr>
          <w:spacing w:val="-1"/>
          <w:sz w:val="18"/>
        </w:rPr>
        <w:t xml:space="preserve"> </w:t>
      </w:r>
      <w:r>
        <w:rPr>
          <w:sz w:val="18"/>
        </w:rPr>
        <w:t>dicha</w:t>
      </w:r>
      <w:r>
        <w:rPr>
          <w:spacing w:val="-1"/>
          <w:sz w:val="18"/>
        </w:rPr>
        <w:t xml:space="preserve"> </w:t>
      </w:r>
      <w:r>
        <w:rPr>
          <w:sz w:val="18"/>
        </w:rPr>
        <w:t>acreditación.</w:t>
      </w:r>
    </w:p>
    <w:p w14:paraId="7F755C3E" w14:textId="77777777" w:rsidR="00C6622A" w:rsidRDefault="00752A6A">
      <w:pPr>
        <w:ind w:left="118" w:right="236" w:firstLine="709"/>
        <w:jc w:val="both"/>
        <w:rPr>
          <w:sz w:val="18"/>
        </w:rPr>
      </w:pPr>
      <w:proofErr w:type="gramStart"/>
      <w:r>
        <w:rPr>
          <w:sz w:val="18"/>
        </w:rPr>
        <w:t>»Parágrafo</w:t>
      </w:r>
      <w:proofErr w:type="gramEnd"/>
      <w:r>
        <w:rPr>
          <w:sz w:val="18"/>
        </w:rPr>
        <w:t xml:space="preserve"> Tercero. En la ejecución de los contratos a que se refiere el presente artículo, las entidades y los</w:t>
      </w:r>
      <w:r>
        <w:rPr>
          <w:spacing w:val="-47"/>
          <w:sz w:val="18"/>
        </w:rPr>
        <w:t xml:space="preserve"> </w:t>
      </w:r>
      <w:r>
        <w:rPr>
          <w:sz w:val="18"/>
        </w:rPr>
        <w:t>contratistas, deberán observar lo dispuesto en los artículos 90 a 95 de la Ley 418 de 1997 y las normas que la</w:t>
      </w:r>
      <w:r>
        <w:rPr>
          <w:spacing w:val="1"/>
          <w:sz w:val="18"/>
        </w:rPr>
        <w:t xml:space="preserve"> </w:t>
      </w:r>
      <w:r>
        <w:rPr>
          <w:sz w:val="18"/>
        </w:rPr>
        <w:t>modifiquen,</w:t>
      </w:r>
      <w:r>
        <w:rPr>
          <w:spacing w:val="-2"/>
          <w:sz w:val="18"/>
        </w:rPr>
        <w:t xml:space="preserve"> </w:t>
      </w:r>
      <w:r>
        <w:rPr>
          <w:sz w:val="18"/>
        </w:rPr>
        <w:t>adicionen</w:t>
      </w:r>
      <w:r>
        <w:rPr>
          <w:spacing w:val="-1"/>
          <w:sz w:val="18"/>
        </w:rPr>
        <w:t xml:space="preserve"> </w:t>
      </w:r>
      <w:r>
        <w:rPr>
          <w:sz w:val="18"/>
        </w:rPr>
        <w:t>o</w:t>
      </w:r>
      <w:r>
        <w:rPr>
          <w:spacing w:val="-1"/>
          <w:sz w:val="18"/>
        </w:rPr>
        <w:t xml:space="preserve"> </w:t>
      </w:r>
      <w:r>
        <w:rPr>
          <w:sz w:val="18"/>
        </w:rPr>
        <w:t>subroguen."»</w:t>
      </w:r>
    </w:p>
    <w:p w14:paraId="5460C39D" w14:textId="77777777" w:rsidR="00C6622A" w:rsidRDefault="00C6622A">
      <w:pPr>
        <w:pStyle w:val="Textoindependiente"/>
        <w:rPr>
          <w:sz w:val="20"/>
        </w:rPr>
      </w:pPr>
    </w:p>
    <w:p w14:paraId="1F3D3913" w14:textId="77777777" w:rsidR="00C6622A" w:rsidRDefault="00752A6A">
      <w:pPr>
        <w:pStyle w:val="Textoindependiente"/>
        <w:spacing w:before="5"/>
        <w:rPr>
          <w:sz w:val="15"/>
        </w:rPr>
      </w:pPr>
      <w:r>
        <w:rPr>
          <w:noProof/>
        </w:rPr>
        <w:drawing>
          <wp:anchor distT="0" distB="0" distL="0" distR="0" simplePos="0" relativeHeight="17" behindDoc="0" locked="0" layoutInCell="1" allowOverlap="1" wp14:anchorId="03E34498" wp14:editId="40CB3D88">
            <wp:simplePos x="0" y="0"/>
            <wp:positionH relativeFrom="page">
              <wp:posOffset>949560</wp:posOffset>
            </wp:positionH>
            <wp:positionV relativeFrom="paragraph">
              <wp:posOffset>137902</wp:posOffset>
            </wp:positionV>
            <wp:extent cx="5646001" cy="693420"/>
            <wp:effectExtent l="0" t="0" r="0" b="0"/>
            <wp:wrapTopAndBottom/>
            <wp:docPr id="43"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4.jpeg"/>
                    <pic:cNvPicPr/>
                  </pic:nvPicPr>
                  <pic:blipFill>
                    <a:blip r:embed="rId13" cstate="print"/>
                    <a:stretch>
                      <a:fillRect/>
                    </a:stretch>
                  </pic:blipFill>
                  <pic:spPr>
                    <a:xfrm>
                      <a:off x="0" y="0"/>
                      <a:ext cx="5646001" cy="693420"/>
                    </a:xfrm>
                    <a:prstGeom prst="rect">
                      <a:avLst/>
                    </a:prstGeom>
                  </pic:spPr>
                </pic:pic>
              </a:graphicData>
            </a:graphic>
          </wp:anchor>
        </w:drawing>
      </w:r>
    </w:p>
    <w:p w14:paraId="0AC35BFB" w14:textId="77777777" w:rsidR="00C6622A" w:rsidRDefault="00C6622A">
      <w:pPr>
        <w:pStyle w:val="Textoindependiente"/>
        <w:spacing w:before="3"/>
        <w:rPr>
          <w:sz w:val="4"/>
        </w:rPr>
      </w:pPr>
    </w:p>
    <w:tbl>
      <w:tblPr>
        <w:tblStyle w:val="TableNormal"/>
        <w:tblW w:w="0" w:type="auto"/>
        <w:tblInd w:w="220"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903"/>
        <w:gridCol w:w="613"/>
        <w:gridCol w:w="871"/>
        <w:gridCol w:w="1757"/>
        <w:gridCol w:w="885"/>
        <w:gridCol w:w="2653"/>
        <w:gridCol w:w="1527"/>
      </w:tblGrid>
      <w:tr w:rsidR="00C6622A" w14:paraId="348C64A9" w14:textId="77777777">
        <w:trPr>
          <w:trHeight w:val="229"/>
        </w:trPr>
        <w:tc>
          <w:tcPr>
            <w:tcW w:w="903" w:type="dxa"/>
            <w:tcBorders>
              <w:right w:val="nil"/>
            </w:tcBorders>
          </w:tcPr>
          <w:p w14:paraId="03AC6A01" w14:textId="77777777" w:rsidR="00C6622A" w:rsidRDefault="00752A6A">
            <w:pPr>
              <w:pStyle w:val="TableParagraph"/>
              <w:rPr>
                <w:sz w:val="18"/>
              </w:rPr>
            </w:pPr>
            <w:r>
              <w:rPr>
                <w:sz w:val="18"/>
              </w:rPr>
              <w:t>Versión:</w:t>
            </w:r>
          </w:p>
        </w:tc>
        <w:tc>
          <w:tcPr>
            <w:tcW w:w="613" w:type="dxa"/>
            <w:tcBorders>
              <w:left w:val="nil"/>
            </w:tcBorders>
          </w:tcPr>
          <w:p w14:paraId="086B5639" w14:textId="77777777" w:rsidR="00C6622A" w:rsidRDefault="00752A6A">
            <w:pPr>
              <w:pStyle w:val="TableParagraph"/>
              <w:ind w:left="187"/>
              <w:rPr>
                <w:sz w:val="18"/>
              </w:rPr>
            </w:pPr>
            <w:r>
              <w:rPr>
                <w:sz w:val="18"/>
              </w:rPr>
              <w:t>02</w:t>
            </w:r>
          </w:p>
        </w:tc>
        <w:tc>
          <w:tcPr>
            <w:tcW w:w="871" w:type="dxa"/>
            <w:tcBorders>
              <w:right w:val="nil"/>
            </w:tcBorders>
          </w:tcPr>
          <w:p w14:paraId="18D7827B" w14:textId="77777777" w:rsidR="00C6622A" w:rsidRDefault="00752A6A">
            <w:pPr>
              <w:pStyle w:val="TableParagraph"/>
              <w:ind w:left="144"/>
              <w:rPr>
                <w:sz w:val="18"/>
              </w:rPr>
            </w:pPr>
            <w:r>
              <w:rPr>
                <w:sz w:val="18"/>
              </w:rPr>
              <w:t>Código:</w:t>
            </w:r>
          </w:p>
        </w:tc>
        <w:tc>
          <w:tcPr>
            <w:tcW w:w="1757" w:type="dxa"/>
            <w:tcBorders>
              <w:left w:val="nil"/>
            </w:tcBorders>
          </w:tcPr>
          <w:p w14:paraId="1EB55DE3" w14:textId="77777777" w:rsidR="00C6622A" w:rsidRDefault="00752A6A">
            <w:pPr>
              <w:pStyle w:val="TableParagraph"/>
              <w:spacing w:before="5" w:line="205" w:lineRule="exact"/>
              <w:ind w:left="177"/>
              <w:rPr>
                <w:b/>
                <w:sz w:val="18"/>
              </w:rPr>
            </w:pPr>
            <w:r>
              <w:rPr>
                <w:b/>
                <w:sz w:val="18"/>
              </w:rPr>
              <w:t>CCE-PQRSD-FM-08</w:t>
            </w:r>
          </w:p>
        </w:tc>
        <w:tc>
          <w:tcPr>
            <w:tcW w:w="885" w:type="dxa"/>
            <w:tcBorders>
              <w:right w:val="nil"/>
            </w:tcBorders>
          </w:tcPr>
          <w:p w14:paraId="2EDF7F98" w14:textId="77777777" w:rsidR="00C6622A" w:rsidRDefault="00752A6A">
            <w:pPr>
              <w:pStyle w:val="TableParagraph"/>
              <w:ind w:left="121"/>
              <w:rPr>
                <w:sz w:val="18"/>
              </w:rPr>
            </w:pPr>
            <w:r>
              <w:rPr>
                <w:sz w:val="18"/>
              </w:rPr>
              <w:t>Fecha:</w:t>
            </w:r>
          </w:p>
        </w:tc>
        <w:tc>
          <w:tcPr>
            <w:tcW w:w="2653" w:type="dxa"/>
            <w:tcBorders>
              <w:left w:val="nil"/>
            </w:tcBorders>
          </w:tcPr>
          <w:p w14:paraId="4F2EB18D" w14:textId="77777777" w:rsidR="00C6622A" w:rsidRDefault="00752A6A">
            <w:pPr>
              <w:pStyle w:val="TableParagraph"/>
              <w:ind w:left="291"/>
              <w:rPr>
                <w:sz w:val="18"/>
              </w:rPr>
            </w:pPr>
            <w:r>
              <w:rPr>
                <w:sz w:val="18"/>
              </w:rPr>
              <w:t>28</w:t>
            </w:r>
            <w:r>
              <w:rPr>
                <w:spacing w:val="-4"/>
                <w:sz w:val="18"/>
              </w:rPr>
              <w:t xml:space="preserve"> </w:t>
            </w:r>
            <w:r>
              <w:rPr>
                <w:sz w:val="18"/>
              </w:rPr>
              <w:t>de</w:t>
            </w:r>
            <w:r>
              <w:rPr>
                <w:spacing w:val="-2"/>
                <w:sz w:val="18"/>
              </w:rPr>
              <w:t xml:space="preserve"> </w:t>
            </w:r>
            <w:r>
              <w:rPr>
                <w:sz w:val="18"/>
              </w:rPr>
              <w:t>septiembre</w:t>
            </w:r>
            <w:r>
              <w:rPr>
                <w:spacing w:val="-3"/>
                <w:sz w:val="18"/>
              </w:rPr>
              <w:t xml:space="preserve"> </w:t>
            </w:r>
            <w:r>
              <w:rPr>
                <w:sz w:val="18"/>
              </w:rPr>
              <w:t>de</w:t>
            </w:r>
            <w:r>
              <w:rPr>
                <w:spacing w:val="-3"/>
                <w:sz w:val="18"/>
              </w:rPr>
              <w:t xml:space="preserve"> </w:t>
            </w:r>
            <w:r>
              <w:rPr>
                <w:sz w:val="18"/>
              </w:rPr>
              <w:t>2022</w:t>
            </w:r>
          </w:p>
        </w:tc>
        <w:tc>
          <w:tcPr>
            <w:tcW w:w="1527" w:type="dxa"/>
          </w:tcPr>
          <w:p w14:paraId="4D5E4510" w14:textId="77777777" w:rsidR="00C6622A" w:rsidRDefault="00752A6A">
            <w:pPr>
              <w:pStyle w:val="TableParagraph"/>
              <w:ind w:left="230"/>
              <w:rPr>
                <w:b/>
                <w:sz w:val="18"/>
              </w:rPr>
            </w:pPr>
            <w:r>
              <w:rPr>
                <w:sz w:val="18"/>
              </w:rPr>
              <w:t>Página</w:t>
            </w:r>
            <w:r>
              <w:rPr>
                <w:spacing w:val="-1"/>
                <w:sz w:val="18"/>
              </w:rPr>
              <w:t xml:space="preserve"> </w:t>
            </w:r>
            <w:r>
              <w:rPr>
                <w:b/>
                <w:sz w:val="18"/>
              </w:rPr>
              <w:t>7</w:t>
            </w:r>
            <w:r>
              <w:rPr>
                <w:b/>
                <w:spacing w:val="-3"/>
                <w:sz w:val="18"/>
              </w:rPr>
              <w:t xml:space="preserve"> </w:t>
            </w:r>
            <w:r>
              <w:rPr>
                <w:sz w:val="18"/>
              </w:rPr>
              <w:t>de</w:t>
            </w:r>
            <w:r>
              <w:rPr>
                <w:spacing w:val="-2"/>
                <w:sz w:val="18"/>
              </w:rPr>
              <w:t xml:space="preserve"> </w:t>
            </w:r>
            <w:r>
              <w:rPr>
                <w:b/>
                <w:sz w:val="18"/>
              </w:rPr>
              <w:t>15</w:t>
            </w:r>
          </w:p>
        </w:tc>
      </w:tr>
    </w:tbl>
    <w:p w14:paraId="08FE65D0" w14:textId="77777777" w:rsidR="00C6622A" w:rsidRDefault="00C6622A">
      <w:pPr>
        <w:rPr>
          <w:sz w:val="18"/>
        </w:rPr>
        <w:sectPr w:rsidR="00C6622A">
          <w:pgSz w:w="12240" w:h="15840"/>
          <w:pgMar w:top="1460" w:right="1180" w:bottom="280" w:left="1300" w:header="882" w:footer="0" w:gutter="0"/>
          <w:pgBorders w:offsetFrom="page">
            <w:top w:val="dashed" w:sz="4" w:space="24" w:color="000000"/>
            <w:left w:val="dashed" w:sz="4" w:space="24" w:color="000000"/>
            <w:bottom w:val="dashed" w:sz="4" w:space="24" w:color="000000"/>
            <w:right w:val="dashed" w:sz="4" w:space="24" w:color="000000"/>
          </w:pgBorders>
          <w:cols w:space="720"/>
        </w:sectPr>
      </w:pPr>
    </w:p>
    <w:p w14:paraId="22949BCE" w14:textId="77777777" w:rsidR="00C6622A" w:rsidRDefault="00752A6A">
      <w:pPr>
        <w:pStyle w:val="Textoindependiente"/>
        <w:spacing w:before="7"/>
        <w:rPr>
          <w:sz w:val="2"/>
        </w:rPr>
      </w:pPr>
      <w:r>
        <w:rPr>
          <w:noProof/>
        </w:rPr>
        <w:lastRenderedPageBreak/>
        <w:drawing>
          <wp:anchor distT="0" distB="0" distL="0" distR="0" simplePos="0" relativeHeight="15738880" behindDoc="0" locked="0" layoutInCell="1" allowOverlap="1" wp14:anchorId="50045ABB" wp14:editId="521986FB">
            <wp:simplePos x="0" y="0"/>
            <wp:positionH relativeFrom="page">
              <wp:posOffset>5214620</wp:posOffset>
            </wp:positionH>
            <wp:positionV relativeFrom="page">
              <wp:posOffset>459186</wp:posOffset>
            </wp:positionV>
            <wp:extent cx="1657350" cy="676275"/>
            <wp:effectExtent l="0" t="0" r="0" b="0"/>
            <wp:wrapNone/>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png"/>
                    <pic:cNvPicPr/>
                  </pic:nvPicPr>
                  <pic:blipFill>
                    <a:blip r:embed="rId10" cstate="print"/>
                    <a:stretch>
                      <a:fillRect/>
                    </a:stretch>
                  </pic:blipFill>
                  <pic:spPr>
                    <a:xfrm>
                      <a:off x="0" y="0"/>
                      <a:ext cx="1657350" cy="676275"/>
                    </a:xfrm>
                    <a:prstGeom prst="rect">
                      <a:avLst/>
                    </a:prstGeom>
                  </pic:spPr>
                </pic:pic>
              </a:graphicData>
            </a:graphic>
          </wp:anchor>
        </w:drawing>
      </w:r>
    </w:p>
    <w:p w14:paraId="3A29ED00" w14:textId="77777777" w:rsidR="00C6622A" w:rsidRDefault="00752A6A">
      <w:pPr>
        <w:pStyle w:val="Textoindependiente"/>
        <w:spacing w:line="121" w:lineRule="exact"/>
        <w:ind w:left="118"/>
        <w:rPr>
          <w:sz w:val="12"/>
        </w:rPr>
      </w:pPr>
      <w:r>
        <w:rPr>
          <w:noProof/>
          <w:position w:val="-1"/>
          <w:sz w:val="12"/>
        </w:rPr>
        <w:drawing>
          <wp:inline distT="0" distB="0" distL="0" distR="0" wp14:anchorId="385C3D3A" wp14:editId="45A59F14">
            <wp:extent cx="3287077" cy="77343"/>
            <wp:effectExtent l="0" t="0" r="0" b="0"/>
            <wp:docPr id="4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png"/>
                    <pic:cNvPicPr/>
                  </pic:nvPicPr>
                  <pic:blipFill>
                    <a:blip r:embed="rId11" cstate="print"/>
                    <a:stretch>
                      <a:fillRect/>
                    </a:stretch>
                  </pic:blipFill>
                  <pic:spPr>
                    <a:xfrm>
                      <a:off x="0" y="0"/>
                      <a:ext cx="3287077" cy="77343"/>
                    </a:xfrm>
                    <a:prstGeom prst="rect">
                      <a:avLst/>
                    </a:prstGeom>
                  </pic:spPr>
                </pic:pic>
              </a:graphicData>
            </a:graphic>
          </wp:inline>
        </w:drawing>
      </w:r>
    </w:p>
    <w:p w14:paraId="7575F78E" w14:textId="77777777" w:rsidR="00C6622A" w:rsidRDefault="00C6622A">
      <w:pPr>
        <w:pStyle w:val="Textoindependiente"/>
        <w:rPr>
          <w:sz w:val="20"/>
        </w:rPr>
      </w:pPr>
    </w:p>
    <w:p w14:paraId="49A70BA1" w14:textId="77777777" w:rsidR="00C6622A" w:rsidRDefault="00C6622A">
      <w:pPr>
        <w:pStyle w:val="Textoindependiente"/>
        <w:spacing w:before="7"/>
        <w:rPr>
          <w:sz w:val="23"/>
        </w:rPr>
      </w:pPr>
    </w:p>
    <w:p w14:paraId="287601DF" w14:textId="77777777" w:rsidR="00C6622A" w:rsidRDefault="00752A6A">
      <w:pPr>
        <w:pStyle w:val="Textoindependiente"/>
        <w:spacing w:line="276" w:lineRule="auto"/>
        <w:ind w:left="118" w:right="236"/>
        <w:jc w:val="both"/>
      </w:pPr>
      <w:r>
        <w:t>efectúen</w:t>
      </w:r>
      <w:r>
        <w:rPr>
          <w:spacing w:val="-12"/>
        </w:rPr>
        <w:t xml:space="preserve"> </w:t>
      </w:r>
      <w:r>
        <w:t>convocatorias</w:t>
      </w:r>
      <w:r>
        <w:rPr>
          <w:spacing w:val="-12"/>
        </w:rPr>
        <w:t xml:space="preserve"> </w:t>
      </w:r>
      <w:r>
        <w:t>limitadas</w:t>
      </w:r>
      <w:r>
        <w:rPr>
          <w:spacing w:val="-12"/>
        </w:rPr>
        <w:t xml:space="preserve"> </w:t>
      </w:r>
      <w:r>
        <w:t>a</w:t>
      </w:r>
      <w:r>
        <w:rPr>
          <w:spacing w:val="-11"/>
        </w:rPr>
        <w:t xml:space="preserve"> </w:t>
      </w:r>
      <w:proofErr w:type="spellStart"/>
      <w:r>
        <w:t>Mipymes</w:t>
      </w:r>
      <w:proofErr w:type="spellEnd"/>
      <w:r>
        <w:rPr>
          <w:spacing w:val="-12"/>
        </w:rPr>
        <w:t xml:space="preserve"> </w:t>
      </w:r>
      <w:r>
        <w:t>en</w:t>
      </w:r>
      <w:r>
        <w:rPr>
          <w:spacing w:val="-12"/>
        </w:rPr>
        <w:t xml:space="preserve"> </w:t>
      </w:r>
      <w:r>
        <w:t>los</w:t>
      </w:r>
      <w:r>
        <w:rPr>
          <w:spacing w:val="-12"/>
        </w:rPr>
        <w:t xml:space="preserve"> </w:t>
      </w:r>
      <w:r>
        <w:t>procesos</w:t>
      </w:r>
      <w:r>
        <w:rPr>
          <w:spacing w:val="-11"/>
        </w:rPr>
        <w:t xml:space="preserve"> </w:t>
      </w:r>
      <w:r>
        <w:t>de</w:t>
      </w:r>
      <w:r>
        <w:rPr>
          <w:spacing w:val="-12"/>
        </w:rPr>
        <w:t xml:space="preserve"> </w:t>
      </w:r>
      <w:r>
        <w:t>contratación.</w:t>
      </w:r>
      <w:r>
        <w:rPr>
          <w:spacing w:val="-12"/>
        </w:rPr>
        <w:t xml:space="preserve"> </w:t>
      </w:r>
      <w:r>
        <w:t>Y</w:t>
      </w:r>
      <w:r>
        <w:rPr>
          <w:spacing w:val="-12"/>
        </w:rPr>
        <w:t xml:space="preserve"> </w:t>
      </w:r>
      <w:r>
        <w:t>agrega</w:t>
      </w:r>
      <w:r>
        <w:rPr>
          <w:spacing w:val="-11"/>
        </w:rPr>
        <w:t xml:space="preserve"> </w:t>
      </w:r>
      <w:r>
        <w:t>que</w:t>
      </w:r>
      <w:r>
        <w:rPr>
          <w:spacing w:val="-12"/>
        </w:rPr>
        <w:t xml:space="preserve"> </w:t>
      </w:r>
      <w:r>
        <w:t>estas</w:t>
      </w:r>
      <w:r>
        <w:rPr>
          <w:spacing w:val="-59"/>
        </w:rPr>
        <w:t xml:space="preserve"> </w:t>
      </w:r>
      <w:r>
        <w:t>convocatorias se pueden realizar también en el ámbito municipal o departamental en el que se</w:t>
      </w:r>
      <w:r>
        <w:rPr>
          <w:spacing w:val="1"/>
        </w:rPr>
        <w:t xml:space="preserve"> </w:t>
      </w:r>
      <w:r>
        <w:t>ejecute</w:t>
      </w:r>
      <w:r>
        <w:rPr>
          <w:spacing w:val="-2"/>
        </w:rPr>
        <w:t xml:space="preserve"> </w:t>
      </w:r>
      <w:r>
        <w:t>el</w:t>
      </w:r>
      <w:r>
        <w:rPr>
          <w:spacing w:val="-1"/>
        </w:rPr>
        <w:t xml:space="preserve"> </w:t>
      </w:r>
      <w:r>
        <w:t>contrato.</w:t>
      </w:r>
    </w:p>
    <w:p w14:paraId="52328E72" w14:textId="77777777" w:rsidR="00C6622A" w:rsidRDefault="00752A6A">
      <w:pPr>
        <w:pStyle w:val="Prrafodelista"/>
        <w:numPr>
          <w:ilvl w:val="2"/>
          <w:numId w:val="3"/>
        </w:numPr>
        <w:tabs>
          <w:tab w:val="left" w:pos="1077"/>
        </w:tabs>
        <w:spacing w:before="120" w:line="276" w:lineRule="auto"/>
        <w:ind w:firstLine="709"/>
        <w:jc w:val="both"/>
      </w:pPr>
      <w:r>
        <w:t>Indica que dichas convocatorias se deben efectuar siempre y cuando, antes del acto</w:t>
      </w:r>
      <w:r>
        <w:rPr>
          <w:spacing w:val="1"/>
        </w:rPr>
        <w:t xml:space="preserve"> </w:t>
      </w:r>
      <w:r>
        <w:t xml:space="preserve">administrativo de apertura del proceso de selección, por lo menos dos (2) </w:t>
      </w:r>
      <w:proofErr w:type="spellStart"/>
      <w:r>
        <w:t>Mipymes</w:t>
      </w:r>
      <w:proofErr w:type="spellEnd"/>
      <w:r>
        <w:t xml:space="preserve"> hayan</w:t>
      </w:r>
      <w:r>
        <w:rPr>
          <w:spacing w:val="1"/>
        </w:rPr>
        <w:t xml:space="preserve"> </w:t>
      </w:r>
      <w:r>
        <w:t>manifestado</w:t>
      </w:r>
      <w:r>
        <w:rPr>
          <w:spacing w:val="-2"/>
        </w:rPr>
        <w:t xml:space="preserve"> </w:t>
      </w:r>
      <w:r>
        <w:t>su</w:t>
      </w:r>
      <w:r>
        <w:rPr>
          <w:spacing w:val="-1"/>
        </w:rPr>
        <w:t xml:space="preserve"> </w:t>
      </w:r>
      <w:r>
        <w:t>interés.</w:t>
      </w:r>
    </w:p>
    <w:p w14:paraId="788F7B5C" w14:textId="77777777" w:rsidR="00C6622A" w:rsidRDefault="00752A6A">
      <w:pPr>
        <w:pStyle w:val="Prrafodelista"/>
        <w:numPr>
          <w:ilvl w:val="2"/>
          <w:numId w:val="3"/>
        </w:numPr>
        <w:tabs>
          <w:tab w:val="left" w:pos="1097"/>
        </w:tabs>
        <w:spacing w:before="120" w:line="276" w:lineRule="auto"/>
        <w:ind w:firstLine="709"/>
        <w:jc w:val="both"/>
      </w:pPr>
      <w:r>
        <w:rPr>
          <w:spacing w:val="-1"/>
        </w:rPr>
        <w:t>Determina</w:t>
      </w:r>
      <w:r>
        <w:rPr>
          <w:spacing w:val="-15"/>
        </w:rPr>
        <w:t xml:space="preserve"> </w:t>
      </w:r>
      <w:r>
        <w:rPr>
          <w:spacing w:val="-1"/>
        </w:rPr>
        <w:t>que</w:t>
      </w:r>
      <w:r>
        <w:rPr>
          <w:spacing w:val="-14"/>
        </w:rPr>
        <w:t xml:space="preserve"> </w:t>
      </w:r>
      <w:r>
        <w:rPr>
          <w:spacing w:val="-1"/>
        </w:rPr>
        <w:t>uno</w:t>
      </w:r>
      <w:r>
        <w:rPr>
          <w:spacing w:val="-14"/>
        </w:rPr>
        <w:t xml:space="preserve"> </w:t>
      </w:r>
      <w:r>
        <w:rPr>
          <w:spacing w:val="-1"/>
        </w:rPr>
        <w:t>de</w:t>
      </w:r>
      <w:r>
        <w:rPr>
          <w:spacing w:val="-14"/>
        </w:rPr>
        <w:t xml:space="preserve"> </w:t>
      </w:r>
      <w:r>
        <w:rPr>
          <w:spacing w:val="-1"/>
        </w:rPr>
        <w:t>los</w:t>
      </w:r>
      <w:r>
        <w:rPr>
          <w:spacing w:val="-15"/>
        </w:rPr>
        <w:t xml:space="preserve"> </w:t>
      </w:r>
      <w:r>
        <w:t>parámetros</w:t>
      </w:r>
      <w:r>
        <w:rPr>
          <w:spacing w:val="-14"/>
        </w:rPr>
        <w:t xml:space="preserve"> </w:t>
      </w:r>
      <w:r>
        <w:t>que</w:t>
      </w:r>
      <w:r>
        <w:rPr>
          <w:spacing w:val="-14"/>
        </w:rPr>
        <w:t xml:space="preserve"> </w:t>
      </w:r>
      <w:r>
        <w:t>deberá</w:t>
      </w:r>
      <w:r>
        <w:rPr>
          <w:spacing w:val="-14"/>
        </w:rPr>
        <w:t xml:space="preserve"> </w:t>
      </w:r>
      <w:r>
        <w:t>tener</w:t>
      </w:r>
      <w:r>
        <w:rPr>
          <w:spacing w:val="-14"/>
        </w:rPr>
        <w:t xml:space="preserve"> </w:t>
      </w:r>
      <w:r>
        <w:t>en</w:t>
      </w:r>
      <w:r>
        <w:rPr>
          <w:spacing w:val="-14"/>
        </w:rPr>
        <w:t xml:space="preserve"> </w:t>
      </w:r>
      <w:r>
        <w:t>cuenta</w:t>
      </w:r>
      <w:r>
        <w:rPr>
          <w:spacing w:val="-14"/>
        </w:rPr>
        <w:t xml:space="preserve"> </w:t>
      </w:r>
      <w:r>
        <w:t>el</w:t>
      </w:r>
      <w:r>
        <w:rPr>
          <w:spacing w:val="-14"/>
        </w:rPr>
        <w:t xml:space="preserve"> </w:t>
      </w:r>
      <w:r>
        <w:t>Gobierno</w:t>
      </w:r>
      <w:r>
        <w:rPr>
          <w:spacing w:val="-14"/>
        </w:rPr>
        <w:t xml:space="preserve"> </w:t>
      </w:r>
      <w:r>
        <w:t>Nacional</w:t>
      </w:r>
      <w:r>
        <w:rPr>
          <w:spacing w:val="-58"/>
        </w:rPr>
        <w:t xml:space="preserve"> </w:t>
      </w:r>
      <w:r>
        <w:t>para reglamentar la materia es el cumplimiento de los compromisos internacionales vigentes. Es</w:t>
      </w:r>
      <w:r>
        <w:rPr>
          <w:spacing w:val="-60"/>
        </w:rPr>
        <w:t xml:space="preserve"> </w:t>
      </w:r>
      <w:r>
        <w:t>decir que se deberán considerar las estipulaciones contenidas en los tratados comerciales</w:t>
      </w:r>
      <w:r>
        <w:rPr>
          <w:spacing w:val="1"/>
        </w:rPr>
        <w:t xml:space="preserve"> </w:t>
      </w:r>
      <w:r>
        <w:t>suscritos</w:t>
      </w:r>
      <w:r>
        <w:rPr>
          <w:spacing w:val="-2"/>
        </w:rPr>
        <w:t xml:space="preserve"> </w:t>
      </w:r>
      <w:r>
        <w:t>entre</w:t>
      </w:r>
      <w:r>
        <w:rPr>
          <w:spacing w:val="-1"/>
        </w:rPr>
        <w:t xml:space="preserve"> </w:t>
      </w:r>
      <w:r>
        <w:t>Colombia</w:t>
      </w:r>
      <w:r>
        <w:rPr>
          <w:spacing w:val="-1"/>
        </w:rPr>
        <w:t xml:space="preserve"> </w:t>
      </w:r>
      <w:r>
        <w:t>y</w:t>
      </w:r>
      <w:r>
        <w:rPr>
          <w:spacing w:val="-1"/>
        </w:rPr>
        <w:t xml:space="preserve"> </w:t>
      </w:r>
      <w:r>
        <w:t>otros</w:t>
      </w:r>
      <w:r>
        <w:rPr>
          <w:spacing w:val="-2"/>
        </w:rPr>
        <w:t xml:space="preserve"> </w:t>
      </w:r>
      <w:r>
        <w:t>Estados.</w:t>
      </w:r>
    </w:p>
    <w:p w14:paraId="337C715B" w14:textId="77777777" w:rsidR="00C6622A" w:rsidRDefault="00752A6A">
      <w:pPr>
        <w:pStyle w:val="Prrafodelista"/>
        <w:numPr>
          <w:ilvl w:val="2"/>
          <w:numId w:val="3"/>
        </w:numPr>
        <w:tabs>
          <w:tab w:val="left" w:pos="1129"/>
        </w:tabs>
        <w:spacing w:before="120" w:line="276" w:lineRule="auto"/>
        <w:ind w:right="237" w:firstLine="709"/>
        <w:jc w:val="both"/>
      </w:pPr>
      <w:r>
        <w:t>Establece que, en el reglamento, el Gobierno Nacional podría establecer condiciones</w:t>
      </w:r>
      <w:r>
        <w:rPr>
          <w:spacing w:val="1"/>
        </w:rPr>
        <w:t xml:space="preserve"> </w:t>
      </w:r>
      <w:r>
        <w:t>preferenciales</w:t>
      </w:r>
      <w:r>
        <w:rPr>
          <w:spacing w:val="1"/>
        </w:rPr>
        <w:t xml:space="preserve"> </w:t>
      </w:r>
      <w:r>
        <w:t>para</w:t>
      </w:r>
      <w:r>
        <w:rPr>
          <w:spacing w:val="1"/>
        </w:rPr>
        <w:t xml:space="preserve"> </w:t>
      </w:r>
      <w:r>
        <w:t>los</w:t>
      </w:r>
      <w:r>
        <w:rPr>
          <w:spacing w:val="1"/>
        </w:rPr>
        <w:t xml:space="preserve"> </w:t>
      </w:r>
      <w:r>
        <w:t>bienes</w:t>
      </w:r>
      <w:r>
        <w:rPr>
          <w:spacing w:val="1"/>
        </w:rPr>
        <w:t xml:space="preserve"> </w:t>
      </w:r>
      <w:r>
        <w:t>y</w:t>
      </w:r>
      <w:r>
        <w:rPr>
          <w:spacing w:val="1"/>
        </w:rPr>
        <w:t xml:space="preserve"> </w:t>
      </w:r>
      <w:r>
        <w:t>servicios</w:t>
      </w:r>
      <w:r>
        <w:rPr>
          <w:spacing w:val="1"/>
        </w:rPr>
        <w:t xml:space="preserve"> </w:t>
      </w:r>
      <w:r>
        <w:t>producidos</w:t>
      </w:r>
      <w:r>
        <w:rPr>
          <w:spacing w:val="1"/>
        </w:rPr>
        <w:t xml:space="preserve"> </w:t>
      </w:r>
      <w:r>
        <w:t>por</w:t>
      </w:r>
      <w:r>
        <w:rPr>
          <w:spacing w:val="1"/>
        </w:rPr>
        <w:t xml:space="preserve"> </w:t>
      </w:r>
      <w:r>
        <w:t>las</w:t>
      </w:r>
      <w:r>
        <w:rPr>
          <w:spacing w:val="1"/>
        </w:rPr>
        <w:t xml:space="preserve"> </w:t>
      </w:r>
      <w:proofErr w:type="spellStart"/>
      <w:r>
        <w:t>Mipymes</w:t>
      </w:r>
      <w:proofErr w:type="spellEnd"/>
      <w:r>
        <w:t>,</w:t>
      </w:r>
      <w:r>
        <w:rPr>
          <w:spacing w:val="1"/>
        </w:rPr>
        <w:t xml:space="preserve"> </w:t>
      </w:r>
      <w:r>
        <w:t>sin</w:t>
      </w:r>
      <w:r>
        <w:rPr>
          <w:spacing w:val="1"/>
        </w:rPr>
        <w:t xml:space="preserve"> </w:t>
      </w:r>
      <w:r>
        <w:t>contrariar</w:t>
      </w:r>
      <w:r>
        <w:rPr>
          <w:spacing w:val="1"/>
        </w:rPr>
        <w:t xml:space="preserve"> </w:t>
      </w:r>
      <w:r>
        <w:t>los</w:t>
      </w:r>
      <w:r>
        <w:rPr>
          <w:spacing w:val="1"/>
        </w:rPr>
        <w:t xml:space="preserve"> </w:t>
      </w:r>
      <w:r>
        <w:t>compromisos</w:t>
      </w:r>
      <w:r>
        <w:rPr>
          <w:spacing w:val="-2"/>
        </w:rPr>
        <w:t xml:space="preserve"> </w:t>
      </w:r>
      <w:r>
        <w:t>internacionales</w:t>
      </w:r>
      <w:r>
        <w:rPr>
          <w:spacing w:val="-1"/>
        </w:rPr>
        <w:t xml:space="preserve"> </w:t>
      </w:r>
      <w:r>
        <w:t>vigentes.</w:t>
      </w:r>
    </w:p>
    <w:p w14:paraId="4815907E" w14:textId="77777777" w:rsidR="00C6622A" w:rsidRDefault="00752A6A">
      <w:pPr>
        <w:pStyle w:val="Prrafodelista"/>
        <w:numPr>
          <w:ilvl w:val="2"/>
          <w:numId w:val="3"/>
        </w:numPr>
        <w:tabs>
          <w:tab w:val="left" w:pos="1257"/>
        </w:tabs>
        <w:spacing w:before="120" w:line="276" w:lineRule="auto"/>
        <w:ind w:firstLine="709"/>
        <w:jc w:val="both"/>
      </w:pPr>
      <w:r>
        <w:t>Aclara</w:t>
      </w:r>
      <w:r>
        <w:rPr>
          <w:spacing w:val="1"/>
        </w:rPr>
        <w:t xml:space="preserve"> </w:t>
      </w:r>
      <w:r>
        <w:t>que</w:t>
      </w:r>
      <w:r>
        <w:rPr>
          <w:spacing w:val="1"/>
        </w:rPr>
        <w:t xml:space="preserve"> </w:t>
      </w:r>
      <w:r>
        <w:t>tanto</w:t>
      </w:r>
      <w:r>
        <w:rPr>
          <w:spacing w:val="1"/>
        </w:rPr>
        <w:t xml:space="preserve"> </w:t>
      </w:r>
      <w:r>
        <w:t>las</w:t>
      </w:r>
      <w:r>
        <w:rPr>
          <w:spacing w:val="1"/>
        </w:rPr>
        <w:t xml:space="preserve"> </w:t>
      </w:r>
      <w:r>
        <w:t>convocatorias</w:t>
      </w:r>
      <w:r>
        <w:rPr>
          <w:spacing w:val="1"/>
        </w:rPr>
        <w:t xml:space="preserve"> </w:t>
      </w:r>
      <w:r>
        <w:t>limitadas</w:t>
      </w:r>
      <w:r>
        <w:rPr>
          <w:spacing w:val="1"/>
        </w:rPr>
        <w:t xml:space="preserve"> </w:t>
      </w:r>
      <w:r>
        <w:t>a</w:t>
      </w:r>
      <w:r>
        <w:rPr>
          <w:spacing w:val="1"/>
        </w:rPr>
        <w:t xml:space="preserve"> </w:t>
      </w:r>
      <w:proofErr w:type="spellStart"/>
      <w:r>
        <w:t>Mipymes</w:t>
      </w:r>
      <w:proofErr w:type="spellEnd"/>
      <w:r>
        <w:t>,</w:t>
      </w:r>
      <w:r>
        <w:rPr>
          <w:spacing w:val="1"/>
        </w:rPr>
        <w:t xml:space="preserve"> </w:t>
      </w:r>
      <w:r>
        <w:t>como</w:t>
      </w:r>
      <w:r>
        <w:rPr>
          <w:spacing w:val="1"/>
        </w:rPr>
        <w:t xml:space="preserve"> </w:t>
      </w:r>
      <w:r>
        <w:t>las</w:t>
      </w:r>
      <w:r>
        <w:rPr>
          <w:spacing w:val="1"/>
        </w:rPr>
        <w:t xml:space="preserve"> </w:t>
      </w:r>
      <w:r>
        <w:t>condiciones</w:t>
      </w:r>
      <w:r>
        <w:rPr>
          <w:spacing w:val="-59"/>
        </w:rPr>
        <w:t xml:space="preserve"> </w:t>
      </w:r>
      <w:r>
        <w:t>preferenciales</w:t>
      </w:r>
      <w:r>
        <w:rPr>
          <w:spacing w:val="-11"/>
        </w:rPr>
        <w:t xml:space="preserve"> </w:t>
      </w:r>
      <w:r>
        <w:t>a</w:t>
      </w:r>
      <w:r>
        <w:rPr>
          <w:spacing w:val="-10"/>
        </w:rPr>
        <w:t xml:space="preserve"> </w:t>
      </w:r>
      <w:r>
        <w:t>favor</w:t>
      </w:r>
      <w:r>
        <w:rPr>
          <w:spacing w:val="-10"/>
        </w:rPr>
        <w:t xml:space="preserve"> </w:t>
      </w:r>
      <w:r>
        <w:t>de</w:t>
      </w:r>
      <w:r>
        <w:rPr>
          <w:spacing w:val="-11"/>
        </w:rPr>
        <w:t xml:space="preserve"> </w:t>
      </w:r>
      <w:r>
        <w:t>los</w:t>
      </w:r>
      <w:r>
        <w:rPr>
          <w:spacing w:val="-10"/>
        </w:rPr>
        <w:t xml:space="preserve"> </w:t>
      </w:r>
      <w:r>
        <w:t>bienes</w:t>
      </w:r>
      <w:r>
        <w:rPr>
          <w:spacing w:val="-10"/>
        </w:rPr>
        <w:t xml:space="preserve"> </w:t>
      </w:r>
      <w:r>
        <w:t>y</w:t>
      </w:r>
      <w:r>
        <w:rPr>
          <w:spacing w:val="-11"/>
        </w:rPr>
        <w:t xml:space="preserve"> </w:t>
      </w:r>
      <w:r>
        <w:t>servicios</w:t>
      </w:r>
      <w:r>
        <w:rPr>
          <w:spacing w:val="-10"/>
        </w:rPr>
        <w:t xml:space="preserve"> </w:t>
      </w:r>
      <w:r>
        <w:t>producidos</w:t>
      </w:r>
      <w:r>
        <w:rPr>
          <w:spacing w:val="-10"/>
        </w:rPr>
        <w:t xml:space="preserve"> </w:t>
      </w:r>
      <w:r>
        <w:t>por</w:t>
      </w:r>
      <w:r>
        <w:rPr>
          <w:spacing w:val="-11"/>
        </w:rPr>
        <w:t xml:space="preserve"> </w:t>
      </w:r>
      <w:r>
        <w:t>estas,</w:t>
      </w:r>
      <w:r>
        <w:rPr>
          <w:spacing w:val="-10"/>
        </w:rPr>
        <w:t xml:space="preserve"> </w:t>
      </w:r>
      <w:r>
        <w:t>no</w:t>
      </w:r>
      <w:r>
        <w:rPr>
          <w:spacing w:val="-10"/>
        </w:rPr>
        <w:t xml:space="preserve"> </w:t>
      </w:r>
      <w:r>
        <w:t>es</w:t>
      </w:r>
      <w:r>
        <w:rPr>
          <w:spacing w:val="-11"/>
        </w:rPr>
        <w:t xml:space="preserve"> </w:t>
      </w:r>
      <w:r>
        <w:t>óbice</w:t>
      </w:r>
      <w:r>
        <w:rPr>
          <w:spacing w:val="-10"/>
        </w:rPr>
        <w:t xml:space="preserve"> </w:t>
      </w:r>
      <w:r>
        <w:t>para</w:t>
      </w:r>
      <w:r>
        <w:rPr>
          <w:spacing w:val="-10"/>
        </w:rPr>
        <w:t xml:space="preserve"> </w:t>
      </w:r>
      <w:r>
        <w:t>que</w:t>
      </w:r>
      <w:r>
        <w:rPr>
          <w:spacing w:val="-11"/>
        </w:rPr>
        <w:t xml:space="preserve"> </w:t>
      </w:r>
      <w:r>
        <w:t>deban</w:t>
      </w:r>
      <w:r>
        <w:rPr>
          <w:spacing w:val="-58"/>
        </w:rPr>
        <w:t xml:space="preserve"> </w:t>
      </w:r>
      <w:r>
        <w:t>cumplir</w:t>
      </w:r>
      <w:r>
        <w:rPr>
          <w:spacing w:val="-2"/>
        </w:rPr>
        <w:t xml:space="preserve"> </w:t>
      </w:r>
      <w:r>
        <w:t>las</w:t>
      </w:r>
      <w:r>
        <w:rPr>
          <w:spacing w:val="-2"/>
        </w:rPr>
        <w:t xml:space="preserve"> </w:t>
      </w:r>
      <w:r>
        <w:t>exigencias</w:t>
      </w:r>
      <w:r>
        <w:rPr>
          <w:spacing w:val="-2"/>
        </w:rPr>
        <w:t xml:space="preserve"> </w:t>
      </w:r>
      <w:r>
        <w:t>técnicas</w:t>
      </w:r>
      <w:r>
        <w:rPr>
          <w:spacing w:val="-1"/>
        </w:rPr>
        <w:t xml:space="preserve"> </w:t>
      </w:r>
      <w:r>
        <w:t>y</w:t>
      </w:r>
      <w:r>
        <w:rPr>
          <w:spacing w:val="-2"/>
        </w:rPr>
        <w:t xml:space="preserve"> </w:t>
      </w:r>
      <w:r>
        <w:t>económicas</w:t>
      </w:r>
      <w:r>
        <w:rPr>
          <w:spacing w:val="-2"/>
        </w:rPr>
        <w:t xml:space="preserve"> </w:t>
      </w:r>
      <w:r>
        <w:t>del</w:t>
      </w:r>
      <w:r>
        <w:rPr>
          <w:spacing w:val="-2"/>
        </w:rPr>
        <w:t xml:space="preserve"> </w:t>
      </w:r>
      <w:r>
        <w:t>proceso</w:t>
      </w:r>
      <w:r>
        <w:rPr>
          <w:spacing w:val="-1"/>
        </w:rPr>
        <w:t xml:space="preserve"> </w:t>
      </w:r>
      <w:r>
        <w:t>de</w:t>
      </w:r>
      <w:r>
        <w:rPr>
          <w:spacing w:val="-2"/>
        </w:rPr>
        <w:t xml:space="preserve"> </w:t>
      </w:r>
      <w:r>
        <w:t>selección.</w:t>
      </w:r>
    </w:p>
    <w:p w14:paraId="7E5502D8" w14:textId="77777777" w:rsidR="00C6622A" w:rsidRDefault="00752A6A">
      <w:pPr>
        <w:pStyle w:val="Prrafodelista"/>
        <w:numPr>
          <w:ilvl w:val="2"/>
          <w:numId w:val="3"/>
        </w:numPr>
        <w:tabs>
          <w:tab w:val="left" w:pos="1123"/>
        </w:tabs>
        <w:spacing w:before="120" w:line="276" w:lineRule="auto"/>
        <w:ind w:firstLine="709"/>
        <w:jc w:val="both"/>
      </w:pPr>
      <w:r>
        <w:t>Señala que el reglamento a cargo del gobierno nacional, además de lo referente a las</w:t>
      </w:r>
      <w:r>
        <w:rPr>
          <w:spacing w:val="-59"/>
        </w:rPr>
        <w:t xml:space="preserve"> </w:t>
      </w:r>
      <w:r>
        <w:t xml:space="preserve">convocatorias limitadas a </w:t>
      </w:r>
      <w:proofErr w:type="spellStart"/>
      <w:r>
        <w:t>Mipymes</w:t>
      </w:r>
      <w:proofErr w:type="spellEnd"/>
      <w:r>
        <w:t>, deberá contener disposiciones normativas que permitan la</w:t>
      </w:r>
      <w:r>
        <w:rPr>
          <w:spacing w:val="1"/>
        </w:rPr>
        <w:t xml:space="preserve"> </w:t>
      </w:r>
      <w:r>
        <w:t>provisión de bienes y servicios, a través de la celebración de contratos estatales con algunas</w:t>
      </w:r>
      <w:r>
        <w:rPr>
          <w:spacing w:val="1"/>
        </w:rPr>
        <w:t xml:space="preserve"> </w:t>
      </w:r>
      <w:r>
        <w:t>personas que gozan de especial protección constitucional. Entre tales personas se encuentran</w:t>
      </w:r>
      <w:r>
        <w:rPr>
          <w:spacing w:val="1"/>
        </w:rPr>
        <w:t xml:space="preserve"> </w:t>
      </w:r>
      <w:r>
        <w:t>las</w:t>
      </w:r>
      <w:r>
        <w:rPr>
          <w:spacing w:val="-12"/>
        </w:rPr>
        <w:t xml:space="preserve"> </w:t>
      </w:r>
      <w:r>
        <w:t>que</w:t>
      </w:r>
      <w:r>
        <w:rPr>
          <w:spacing w:val="-11"/>
        </w:rPr>
        <w:t xml:space="preserve"> </w:t>
      </w:r>
      <w:r>
        <w:t>tengan</w:t>
      </w:r>
      <w:r>
        <w:rPr>
          <w:spacing w:val="-11"/>
        </w:rPr>
        <w:t xml:space="preserve"> </w:t>
      </w:r>
      <w:r>
        <w:t>condiciones</w:t>
      </w:r>
      <w:r>
        <w:rPr>
          <w:spacing w:val="-12"/>
        </w:rPr>
        <w:t xml:space="preserve"> </w:t>
      </w:r>
      <w:r>
        <w:t>de</w:t>
      </w:r>
      <w:r>
        <w:rPr>
          <w:spacing w:val="-11"/>
        </w:rPr>
        <w:t xml:space="preserve"> </w:t>
      </w:r>
      <w:r>
        <w:t>pobreza</w:t>
      </w:r>
      <w:r>
        <w:rPr>
          <w:spacing w:val="-11"/>
        </w:rPr>
        <w:t xml:space="preserve"> </w:t>
      </w:r>
      <w:r>
        <w:t>extrema,</w:t>
      </w:r>
      <w:r>
        <w:rPr>
          <w:spacing w:val="-11"/>
        </w:rPr>
        <w:t xml:space="preserve"> </w:t>
      </w:r>
      <w:r>
        <w:t>las</w:t>
      </w:r>
      <w:r>
        <w:rPr>
          <w:spacing w:val="-12"/>
        </w:rPr>
        <w:t xml:space="preserve"> </w:t>
      </w:r>
      <w:r>
        <w:t>desplazadas</w:t>
      </w:r>
      <w:r>
        <w:rPr>
          <w:spacing w:val="-11"/>
        </w:rPr>
        <w:t xml:space="preserve"> </w:t>
      </w:r>
      <w:r>
        <w:t>por</w:t>
      </w:r>
      <w:r>
        <w:rPr>
          <w:spacing w:val="-11"/>
        </w:rPr>
        <w:t xml:space="preserve"> </w:t>
      </w:r>
      <w:r>
        <w:t>la</w:t>
      </w:r>
      <w:r>
        <w:rPr>
          <w:spacing w:val="-11"/>
        </w:rPr>
        <w:t xml:space="preserve"> </w:t>
      </w:r>
      <w:r>
        <w:t>violencia</w:t>
      </w:r>
      <w:r>
        <w:rPr>
          <w:spacing w:val="-12"/>
        </w:rPr>
        <w:t xml:space="preserve"> </w:t>
      </w:r>
      <w:r>
        <w:t>y</w:t>
      </w:r>
      <w:r>
        <w:rPr>
          <w:spacing w:val="-11"/>
        </w:rPr>
        <w:t xml:space="preserve"> </w:t>
      </w:r>
      <w:r>
        <w:t>quienes</w:t>
      </w:r>
      <w:r>
        <w:rPr>
          <w:spacing w:val="-11"/>
        </w:rPr>
        <w:t xml:space="preserve"> </w:t>
      </w:r>
      <w:r>
        <w:t>estén</w:t>
      </w:r>
      <w:r>
        <w:rPr>
          <w:spacing w:val="-59"/>
        </w:rPr>
        <w:t xml:space="preserve"> </w:t>
      </w:r>
      <w:r>
        <w:t>en</w:t>
      </w:r>
      <w:r>
        <w:rPr>
          <w:spacing w:val="-2"/>
        </w:rPr>
        <w:t xml:space="preserve"> </w:t>
      </w:r>
      <w:r>
        <w:t>procesos</w:t>
      </w:r>
      <w:r>
        <w:rPr>
          <w:spacing w:val="-2"/>
        </w:rPr>
        <w:t xml:space="preserve"> </w:t>
      </w:r>
      <w:r>
        <w:t>de</w:t>
      </w:r>
      <w:r>
        <w:rPr>
          <w:spacing w:val="-2"/>
        </w:rPr>
        <w:t xml:space="preserve"> </w:t>
      </w:r>
      <w:r>
        <w:t>reintegración</w:t>
      </w:r>
      <w:r>
        <w:rPr>
          <w:spacing w:val="-2"/>
        </w:rPr>
        <w:t xml:space="preserve"> </w:t>
      </w:r>
      <w:r>
        <w:t>o</w:t>
      </w:r>
      <w:r>
        <w:rPr>
          <w:spacing w:val="-2"/>
        </w:rPr>
        <w:t xml:space="preserve"> </w:t>
      </w:r>
      <w:r>
        <w:t>reincorporación,</w:t>
      </w:r>
      <w:r>
        <w:rPr>
          <w:spacing w:val="-2"/>
        </w:rPr>
        <w:t xml:space="preserve"> </w:t>
      </w:r>
      <w:r>
        <w:t>entre</w:t>
      </w:r>
      <w:r>
        <w:rPr>
          <w:spacing w:val="-2"/>
        </w:rPr>
        <w:t xml:space="preserve"> </w:t>
      </w:r>
      <w:r>
        <w:t>otras</w:t>
      </w:r>
      <w:r>
        <w:rPr>
          <w:spacing w:val="-2"/>
        </w:rPr>
        <w:t xml:space="preserve"> </w:t>
      </w:r>
      <w:r>
        <w:t>que</w:t>
      </w:r>
      <w:r>
        <w:rPr>
          <w:spacing w:val="-2"/>
        </w:rPr>
        <w:t xml:space="preserve"> </w:t>
      </w:r>
      <w:r>
        <w:t>incluya</w:t>
      </w:r>
      <w:r>
        <w:rPr>
          <w:spacing w:val="-2"/>
        </w:rPr>
        <w:t xml:space="preserve"> </w:t>
      </w:r>
      <w:r>
        <w:t>el</w:t>
      </w:r>
      <w:r>
        <w:rPr>
          <w:spacing w:val="-2"/>
        </w:rPr>
        <w:t xml:space="preserve"> </w:t>
      </w:r>
      <w:r>
        <w:t>reglamento.</w:t>
      </w:r>
    </w:p>
    <w:p w14:paraId="1E5B06D7" w14:textId="77777777" w:rsidR="00C6622A" w:rsidRDefault="00752A6A">
      <w:pPr>
        <w:pStyle w:val="Prrafodelista"/>
        <w:numPr>
          <w:ilvl w:val="2"/>
          <w:numId w:val="3"/>
        </w:numPr>
        <w:tabs>
          <w:tab w:val="left" w:pos="1213"/>
        </w:tabs>
        <w:spacing w:before="120" w:line="276" w:lineRule="auto"/>
        <w:ind w:firstLine="709"/>
        <w:jc w:val="both"/>
      </w:pPr>
      <w:r>
        <w:t xml:space="preserve">Precisa que la posibilidad de participar en convocatorias limitadas a </w:t>
      </w:r>
      <w:proofErr w:type="spellStart"/>
      <w:r>
        <w:t>Mipymes</w:t>
      </w:r>
      <w:proofErr w:type="spellEnd"/>
      <w:r>
        <w:t xml:space="preserve"> se</w:t>
      </w:r>
      <w:r>
        <w:rPr>
          <w:spacing w:val="1"/>
        </w:rPr>
        <w:t xml:space="preserve"> </w:t>
      </w:r>
      <w:r>
        <w:t>encuentra condicionada a que estas acrediten como mínimo un año de existencia, con el</w:t>
      </w:r>
      <w:r>
        <w:rPr>
          <w:spacing w:val="1"/>
        </w:rPr>
        <w:t xml:space="preserve"> </w:t>
      </w:r>
      <w:r>
        <w:t>certificado</w:t>
      </w:r>
      <w:r>
        <w:rPr>
          <w:spacing w:val="-10"/>
        </w:rPr>
        <w:t xml:space="preserve"> </w:t>
      </w:r>
      <w:r>
        <w:t>expedido</w:t>
      </w:r>
      <w:r>
        <w:rPr>
          <w:spacing w:val="-10"/>
        </w:rPr>
        <w:t xml:space="preserve"> </w:t>
      </w:r>
      <w:r>
        <w:t>por</w:t>
      </w:r>
      <w:r>
        <w:rPr>
          <w:spacing w:val="-9"/>
        </w:rPr>
        <w:t xml:space="preserve"> </w:t>
      </w:r>
      <w:r>
        <w:t>la</w:t>
      </w:r>
      <w:r>
        <w:rPr>
          <w:spacing w:val="-10"/>
        </w:rPr>
        <w:t xml:space="preserve"> </w:t>
      </w:r>
      <w:r>
        <w:t>cámara</w:t>
      </w:r>
      <w:r>
        <w:rPr>
          <w:spacing w:val="-10"/>
        </w:rPr>
        <w:t xml:space="preserve"> </w:t>
      </w:r>
      <w:r>
        <w:t>de</w:t>
      </w:r>
      <w:r>
        <w:rPr>
          <w:spacing w:val="-9"/>
        </w:rPr>
        <w:t xml:space="preserve"> </w:t>
      </w:r>
      <w:r>
        <w:t>comercio</w:t>
      </w:r>
      <w:r>
        <w:rPr>
          <w:spacing w:val="-10"/>
        </w:rPr>
        <w:t xml:space="preserve"> </w:t>
      </w:r>
      <w:r>
        <w:t>respectiva</w:t>
      </w:r>
      <w:r>
        <w:rPr>
          <w:spacing w:val="-10"/>
        </w:rPr>
        <w:t xml:space="preserve"> </w:t>
      </w:r>
      <w:r>
        <w:t>o</w:t>
      </w:r>
      <w:r>
        <w:rPr>
          <w:spacing w:val="-9"/>
        </w:rPr>
        <w:t xml:space="preserve"> </w:t>
      </w:r>
      <w:r>
        <w:t>por</w:t>
      </w:r>
      <w:r>
        <w:rPr>
          <w:spacing w:val="-10"/>
        </w:rPr>
        <w:t xml:space="preserve"> </w:t>
      </w:r>
      <w:r>
        <w:t>la</w:t>
      </w:r>
      <w:r>
        <w:rPr>
          <w:spacing w:val="-10"/>
        </w:rPr>
        <w:t xml:space="preserve"> </w:t>
      </w:r>
      <w:r>
        <w:t>autoridad</w:t>
      </w:r>
      <w:r>
        <w:rPr>
          <w:spacing w:val="-9"/>
        </w:rPr>
        <w:t xml:space="preserve"> </w:t>
      </w:r>
      <w:r>
        <w:t>que</w:t>
      </w:r>
      <w:r>
        <w:rPr>
          <w:spacing w:val="-10"/>
        </w:rPr>
        <w:t xml:space="preserve"> </w:t>
      </w:r>
      <w:r>
        <w:t>sea</w:t>
      </w:r>
      <w:r>
        <w:rPr>
          <w:spacing w:val="-10"/>
        </w:rPr>
        <w:t xml:space="preserve"> </w:t>
      </w:r>
      <w:r>
        <w:t>competente</w:t>
      </w:r>
      <w:r>
        <w:rPr>
          <w:spacing w:val="-58"/>
        </w:rPr>
        <w:t xml:space="preserve"> </w:t>
      </w:r>
      <w:r>
        <w:t>para</w:t>
      </w:r>
      <w:r>
        <w:rPr>
          <w:spacing w:val="-2"/>
        </w:rPr>
        <w:t xml:space="preserve"> </w:t>
      </w:r>
      <w:r>
        <w:t>ello.</w:t>
      </w:r>
    </w:p>
    <w:p w14:paraId="25222F03" w14:textId="77777777" w:rsidR="00C6622A" w:rsidRDefault="00752A6A">
      <w:pPr>
        <w:pStyle w:val="Prrafodelista"/>
        <w:numPr>
          <w:ilvl w:val="2"/>
          <w:numId w:val="3"/>
        </w:numPr>
        <w:tabs>
          <w:tab w:val="left" w:pos="1211"/>
        </w:tabs>
        <w:spacing w:before="120" w:line="276" w:lineRule="auto"/>
        <w:ind w:firstLine="709"/>
        <w:jc w:val="both"/>
      </w:pPr>
      <w:r>
        <w:t>Hace</w:t>
      </w:r>
      <w:r>
        <w:rPr>
          <w:spacing w:val="-11"/>
        </w:rPr>
        <w:t xml:space="preserve"> </w:t>
      </w:r>
      <w:r>
        <w:t>obligatorio</w:t>
      </w:r>
      <w:r>
        <w:rPr>
          <w:spacing w:val="-11"/>
        </w:rPr>
        <w:t xml:space="preserve"> </w:t>
      </w:r>
      <w:r>
        <w:t>el</w:t>
      </w:r>
      <w:r>
        <w:rPr>
          <w:spacing w:val="-10"/>
        </w:rPr>
        <w:t xml:space="preserve"> </w:t>
      </w:r>
      <w:r>
        <w:t>cumplimiento</w:t>
      </w:r>
      <w:r>
        <w:rPr>
          <w:spacing w:val="-11"/>
        </w:rPr>
        <w:t xml:space="preserve"> </w:t>
      </w:r>
      <w:r>
        <w:t>de</w:t>
      </w:r>
      <w:r>
        <w:rPr>
          <w:spacing w:val="-11"/>
        </w:rPr>
        <w:t xml:space="preserve"> </w:t>
      </w:r>
      <w:r>
        <w:t>lo</w:t>
      </w:r>
      <w:r>
        <w:rPr>
          <w:spacing w:val="-10"/>
        </w:rPr>
        <w:t xml:space="preserve"> </w:t>
      </w:r>
      <w:r>
        <w:t>dispuesto</w:t>
      </w:r>
      <w:r>
        <w:rPr>
          <w:spacing w:val="-11"/>
        </w:rPr>
        <w:t xml:space="preserve"> </w:t>
      </w:r>
      <w:r>
        <w:t>en</w:t>
      </w:r>
      <w:r>
        <w:rPr>
          <w:spacing w:val="-10"/>
        </w:rPr>
        <w:t xml:space="preserve"> </w:t>
      </w:r>
      <w:r>
        <w:t>los</w:t>
      </w:r>
      <w:r>
        <w:rPr>
          <w:spacing w:val="-11"/>
        </w:rPr>
        <w:t xml:space="preserve"> </w:t>
      </w:r>
      <w:r>
        <w:t>artículos</w:t>
      </w:r>
      <w:r>
        <w:rPr>
          <w:spacing w:val="-11"/>
        </w:rPr>
        <w:t xml:space="preserve"> </w:t>
      </w:r>
      <w:r>
        <w:t>90</w:t>
      </w:r>
      <w:r>
        <w:rPr>
          <w:spacing w:val="-10"/>
        </w:rPr>
        <w:t xml:space="preserve"> </w:t>
      </w:r>
      <w:r>
        <w:t>a</w:t>
      </w:r>
      <w:r>
        <w:rPr>
          <w:spacing w:val="-11"/>
        </w:rPr>
        <w:t xml:space="preserve"> </w:t>
      </w:r>
      <w:r>
        <w:t>95</w:t>
      </w:r>
      <w:r>
        <w:rPr>
          <w:spacing w:val="-10"/>
        </w:rPr>
        <w:t xml:space="preserve"> </w:t>
      </w:r>
      <w:r>
        <w:t>de</w:t>
      </w:r>
      <w:r>
        <w:rPr>
          <w:spacing w:val="-11"/>
        </w:rPr>
        <w:t xml:space="preserve"> </w:t>
      </w:r>
      <w:r>
        <w:t>la</w:t>
      </w:r>
      <w:r>
        <w:rPr>
          <w:spacing w:val="-11"/>
        </w:rPr>
        <w:t xml:space="preserve"> </w:t>
      </w:r>
      <w:r>
        <w:t>Ley</w:t>
      </w:r>
      <w:r>
        <w:rPr>
          <w:spacing w:val="-10"/>
        </w:rPr>
        <w:t xml:space="preserve"> </w:t>
      </w:r>
      <w:r>
        <w:t>418</w:t>
      </w:r>
      <w:r>
        <w:rPr>
          <w:spacing w:val="-59"/>
        </w:rPr>
        <w:t xml:space="preserve"> </w:t>
      </w:r>
      <w:r>
        <w:t>de</w:t>
      </w:r>
      <w:r>
        <w:rPr>
          <w:spacing w:val="-9"/>
        </w:rPr>
        <w:t xml:space="preserve"> </w:t>
      </w:r>
      <w:r>
        <w:t>1997</w:t>
      </w:r>
      <w:r>
        <w:rPr>
          <w:spacing w:val="-9"/>
        </w:rPr>
        <w:t xml:space="preserve"> </w:t>
      </w:r>
      <w:r>
        <w:t>–normas</w:t>
      </w:r>
      <w:r>
        <w:rPr>
          <w:spacing w:val="-9"/>
        </w:rPr>
        <w:t xml:space="preserve"> </w:t>
      </w:r>
      <w:r>
        <w:t>que</w:t>
      </w:r>
      <w:r>
        <w:rPr>
          <w:spacing w:val="-9"/>
        </w:rPr>
        <w:t xml:space="preserve"> </w:t>
      </w:r>
      <w:r>
        <w:t>establecen</w:t>
      </w:r>
      <w:r>
        <w:rPr>
          <w:spacing w:val="-9"/>
        </w:rPr>
        <w:t xml:space="preserve"> </w:t>
      </w:r>
      <w:r>
        <w:t>la</w:t>
      </w:r>
      <w:r>
        <w:rPr>
          <w:spacing w:val="-9"/>
        </w:rPr>
        <w:t xml:space="preserve"> </w:t>
      </w:r>
      <w:r>
        <w:t>obligación</w:t>
      </w:r>
      <w:r>
        <w:rPr>
          <w:spacing w:val="-9"/>
        </w:rPr>
        <w:t xml:space="preserve"> </w:t>
      </w:r>
      <w:r>
        <w:t>de</w:t>
      </w:r>
      <w:r>
        <w:rPr>
          <w:spacing w:val="-9"/>
        </w:rPr>
        <w:t xml:space="preserve"> </w:t>
      </w:r>
      <w:r>
        <w:t>declarar</w:t>
      </w:r>
      <w:r>
        <w:rPr>
          <w:spacing w:val="-9"/>
        </w:rPr>
        <w:t xml:space="preserve"> </w:t>
      </w:r>
      <w:r>
        <w:t>la</w:t>
      </w:r>
      <w:r>
        <w:rPr>
          <w:spacing w:val="-9"/>
        </w:rPr>
        <w:t xml:space="preserve"> </w:t>
      </w:r>
      <w:r>
        <w:t>caducidad</w:t>
      </w:r>
      <w:r>
        <w:rPr>
          <w:spacing w:val="-9"/>
        </w:rPr>
        <w:t xml:space="preserve"> </w:t>
      </w:r>
      <w:r>
        <w:t>y</w:t>
      </w:r>
      <w:r>
        <w:rPr>
          <w:spacing w:val="-9"/>
        </w:rPr>
        <w:t xml:space="preserve"> </w:t>
      </w:r>
      <w:r>
        <w:t>la</w:t>
      </w:r>
      <w:r>
        <w:rPr>
          <w:spacing w:val="-9"/>
        </w:rPr>
        <w:t xml:space="preserve"> </w:t>
      </w:r>
      <w:r>
        <w:t>liquidación</w:t>
      </w:r>
      <w:r>
        <w:rPr>
          <w:spacing w:val="-9"/>
        </w:rPr>
        <w:t xml:space="preserve"> </w:t>
      </w:r>
      <w:r>
        <w:t>unilateral</w:t>
      </w:r>
      <w:r>
        <w:rPr>
          <w:spacing w:val="1"/>
        </w:rPr>
        <w:t xml:space="preserve"> </w:t>
      </w:r>
      <w:r>
        <w:t>cuando</w:t>
      </w:r>
      <w:r>
        <w:rPr>
          <w:spacing w:val="-8"/>
        </w:rPr>
        <w:t xml:space="preserve"> </w:t>
      </w:r>
      <w:r>
        <w:t>el</w:t>
      </w:r>
      <w:r>
        <w:rPr>
          <w:spacing w:val="-7"/>
        </w:rPr>
        <w:t xml:space="preserve"> </w:t>
      </w:r>
      <w:r>
        <w:t>contratista</w:t>
      </w:r>
      <w:r>
        <w:rPr>
          <w:spacing w:val="-7"/>
        </w:rPr>
        <w:t xml:space="preserve"> </w:t>
      </w:r>
      <w:r>
        <w:t>beneficie</w:t>
      </w:r>
      <w:r>
        <w:rPr>
          <w:spacing w:val="-7"/>
        </w:rPr>
        <w:t xml:space="preserve"> </w:t>
      </w:r>
      <w:r>
        <w:t>grupos</w:t>
      </w:r>
      <w:r>
        <w:rPr>
          <w:spacing w:val="-7"/>
        </w:rPr>
        <w:t xml:space="preserve"> </w:t>
      </w:r>
      <w:r>
        <w:t>armados</w:t>
      </w:r>
      <w:r>
        <w:rPr>
          <w:spacing w:val="-7"/>
        </w:rPr>
        <w:t xml:space="preserve"> </w:t>
      </w:r>
      <w:r>
        <w:t>organizados</w:t>
      </w:r>
      <w:r>
        <w:rPr>
          <w:spacing w:val="-7"/>
        </w:rPr>
        <w:t xml:space="preserve"> </w:t>
      </w:r>
      <w:r>
        <w:t>al</w:t>
      </w:r>
      <w:r>
        <w:rPr>
          <w:spacing w:val="-7"/>
        </w:rPr>
        <w:t xml:space="preserve"> </w:t>
      </w:r>
      <w:r>
        <w:t>margen</w:t>
      </w:r>
      <w:r>
        <w:rPr>
          <w:spacing w:val="-7"/>
        </w:rPr>
        <w:t xml:space="preserve"> </w:t>
      </w:r>
      <w:r>
        <w:t>de</w:t>
      </w:r>
      <w:r>
        <w:rPr>
          <w:spacing w:val="-7"/>
        </w:rPr>
        <w:t xml:space="preserve"> </w:t>
      </w:r>
      <w:r>
        <w:t>la</w:t>
      </w:r>
      <w:r>
        <w:rPr>
          <w:spacing w:val="-7"/>
        </w:rPr>
        <w:t xml:space="preserve"> </w:t>
      </w:r>
      <w:r>
        <w:t>ley–</w:t>
      </w:r>
      <w:r>
        <w:rPr>
          <w:spacing w:val="-7"/>
        </w:rPr>
        <w:t xml:space="preserve"> </w:t>
      </w:r>
      <w:r>
        <w:t>en</w:t>
      </w:r>
      <w:r>
        <w:rPr>
          <w:spacing w:val="-7"/>
        </w:rPr>
        <w:t xml:space="preserve"> </w:t>
      </w:r>
      <w:r>
        <w:t>la</w:t>
      </w:r>
      <w:r>
        <w:rPr>
          <w:spacing w:val="-8"/>
        </w:rPr>
        <w:t xml:space="preserve"> </w:t>
      </w:r>
      <w:r>
        <w:t>ejecución</w:t>
      </w:r>
      <w:r>
        <w:rPr>
          <w:spacing w:val="-58"/>
        </w:rPr>
        <w:t xml:space="preserve"> </w:t>
      </w:r>
      <w:r>
        <w:t>de</w:t>
      </w:r>
      <w:r>
        <w:rPr>
          <w:spacing w:val="-2"/>
        </w:rPr>
        <w:t xml:space="preserve"> </w:t>
      </w:r>
      <w:r>
        <w:t>los</w:t>
      </w:r>
      <w:r>
        <w:rPr>
          <w:spacing w:val="-2"/>
        </w:rPr>
        <w:t xml:space="preserve"> </w:t>
      </w:r>
      <w:r>
        <w:t>contratos</w:t>
      </w:r>
      <w:r>
        <w:rPr>
          <w:spacing w:val="-1"/>
        </w:rPr>
        <w:t xml:space="preserve"> </w:t>
      </w:r>
      <w:r>
        <w:t>celebrados</w:t>
      </w:r>
      <w:r>
        <w:rPr>
          <w:spacing w:val="-2"/>
        </w:rPr>
        <w:t xml:space="preserve"> </w:t>
      </w:r>
      <w:r>
        <w:t>en</w:t>
      </w:r>
      <w:r>
        <w:rPr>
          <w:spacing w:val="-1"/>
        </w:rPr>
        <w:t xml:space="preserve"> </w:t>
      </w:r>
      <w:r>
        <w:t>virtud</w:t>
      </w:r>
      <w:r>
        <w:rPr>
          <w:spacing w:val="-2"/>
        </w:rPr>
        <w:t xml:space="preserve"> </w:t>
      </w:r>
      <w:r>
        <w:t>del</w:t>
      </w:r>
      <w:r>
        <w:rPr>
          <w:spacing w:val="-2"/>
        </w:rPr>
        <w:t xml:space="preserve"> </w:t>
      </w:r>
      <w:r>
        <w:t>artículo</w:t>
      </w:r>
      <w:r>
        <w:rPr>
          <w:spacing w:val="-1"/>
        </w:rPr>
        <w:t xml:space="preserve"> </w:t>
      </w:r>
      <w:r>
        <w:t>34</w:t>
      </w:r>
      <w:r>
        <w:rPr>
          <w:spacing w:val="-2"/>
        </w:rPr>
        <w:t xml:space="preserve"> </w:t>
      </w:r>
      <w:r>
        <w:t>de</w:t>
      </w:r>
      <w:r>
        <w:rPr>
          <w:spacing w:val="-1"/>
        </w:rPr>
        <w:t xml:space="preserve"> </w:t>
      </w:r>
      <w:r>
        <w:t>la</w:t>
      </w:r>
      <w:r>
        <w:rPr>
          <w:spacing w:val="-2"/>
        </w:rPr>
        <w:t xml:space="preserve"> </w:t>
      </w:r>
      <w:r>
        <w:t>Ley</w:t>
      </w:r>
      <w:r>
        <w:rPr>
          <w:spacing w:val="-1"/>
        </w:rPr>
        <w:t xml:space="preserve"> </w:t>
      </w:r>
      <w:r>
        <w:t>2069</w:t>
      </w:r>
      <w:r>
        <w:rPr>
          <w:spacing w:val="-2"/>
        </w:rPr>
        <w:t xml:space="preserve"> </w:t>
      </w:r>
      <w:r>
        <w:t>de</w:t>
      </w:r>
      <w:r>
        <w:rPr>
          <w:spacing w:val="-2"/>
        </w:rPr>
        <w:t xml:space="preserve"> </w:t>
      </w:r>
      <w:r>
        <w:t>2020.</w:t>
      </w:r>
    </w:p>
    <w:p w14:paraId="2B7255D1" w14:textId="77777777" w:rsidR="00C6622A" w:rsidRDefault="00752A6A">
      <w:pPr>
        <w:pStyle w:val="Textoindependiente"/>
        <w:spacing w:before="120" w:line="276" w:lineRule="auto"/>
        <w:ind w:left="118" w:right="236" w:firstLine="709"/>
        <w:jc w:val="both"/>
      </w:pPr>
      <w:r>
        <w:t>A partir de lo anterior, el artículo 34 de la Ley 2069 de 2020 sustituyó íntegramente el</w:t>
      </w:r>
      <w:r>
        <w:rPr>
          <w:spacing w:val="1"/>
        </w:rPr>
        <w:t xml:space="preserve"> </w:t>
      </w:r>
      <w:r>
        <w:t>contenido del artículo 12 de la Ley 1150 de 2007. En este sentido, frente a esta última norma se</w:t>
      </w:r>
      <w:r>
        <w:rPr>
          <w:spacing w:val="-59"/>
        </w:rPr>
        <w:t xml:space="preserve"> </w:t>
      </w:r>
      <w:r>
        <w:t>produjo el fenómeno de la subrogación, el cual explica la Corte Constitucional en los siguientes</w:t>
      </w:r>
      <w:r>
        <w:rPr>
          <w:spacing w:val="1"/>
        </w:rPr>
        <w:t xml:space="preserve"> </w:t>
      </w:r>
      <w:r>
        <w:t>términos:</w:t>
      </w:r>
    </w:p>
    <w:p w14:paraId="5C52F097" w14:textId="77777777" w:rsidR="00C6622A" w:rsidRDefault="00C6622A">
      <w:pPr>
        <w:pStyle w:val="Textoindependiente"/>
        <w:rPr>
          <w:sz w:val="20"/>
        </w:rPr>
      </w:pPr>
    </w:p>
    <w:p w14:paraId="74E4BD80" w14:textId="77777777" w:rsidR="00C6622A" w:rsidRDefault="00C6622A">
      <w:pPr>
        <w:pStyle w:val="Textoindependiente"/>
        <w:rPr>
          <w:sz w:val="20"/>
        </w:rPr>
      </w:pPr>
    </w:p>
    <w:p w14:paraId="0646BFE1" w14:textId="77777777" w:rsidR="00C6622A" w:rsidRDefault="00752A6A">
      <w:pPr>
        <w:pStyle w:val="Textoindependiente"/>
        <w:spacing w:before="6"/>
        <w:rPr>
          <w:sz w:val="24"/>
        </w:rPr>
      </w:pPr>
      <w:r>
        <w:rPr>
          <w:noProof/>
        </w:rPr>
        <w:drawing>
          <wp:anchor distT="0" distB="0" distL="0" distR="0" simplePos="0" relativeHeight="19" behindDoc="0" locked="0" layoutInCell="1" allowOverlap="1" wp14:anchorId="7DD4A744" wp14:editId="6221D636">
            <wp:simplePos x="0" y="0"/>
            <wp:positionH relativeFrom="page">
              <wp:posOffset>949560</wp:posOffset>
            </wp:positionH>
            <wp:positionV relativeFrom="paragraph">
              <wp:posOffset>203908</wp:posOffset>
            </wp:positionV>
            <wp:extent cx="5646001" cy="693420"/>
            <wp:effectExtent l="0" t="0" r="0" b="0"/>
            <wp:wrapTopAndBottom/>
            <wp:docPr id="49"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4.jpeg"/>
                    <pic:cNvPicPr/>
                  </pic:nvPicPr>
                  <pic:blipFill>
                    <a:blip r:embed="rId13" cstate="print"/>
                    <a:stretch>
                      <a:fillRect/>
                    </a:stretch>
                  </pic:blipFill>
                  <pic:spPr>
                    <a:xfrm>
                      <a:off x="0" y="0"/>
                      <a:ext cx="5646001" cy="693420"/>
                    </a:xfrm>
                    <a:prstGeom prst="rect">
                      <a:avLst/>
                    </a:prstGeom>
                  </pic:spPr>
                </pic:pic>
              </a:graphicData>
            </a:graphic>
          </wp:anchor>
        </w:drawing>
      </w:r>
    </w:p>
    <w:p w14:paraId="633BCF43" w14:textId="77777777" w:rsidR="00C6622A" w:rsidRDefault="00C6622A">
      <w:pPr>
        <w:pStyle w:val="Textoindependiente"/>
        <w:spacing w:before="3"/>
        <w:rPr>
          <w:sz w:val="4"/>
        </w:rPr>
      </w:pPr>
    </w:p>
    <w:tbl>
      <w:tblPr>
        <w:tblStyle w:val="TableNormal"/>
        <w:tblW w:w="0" w:type="auto"/>
        <w:tblInd w:w="220"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903"/>
        <w:gridCol w:w="613"/>
        <w:gridCol w:w="871"/>
        <w:gridCol w:w="1757"/>
        <w:gridCol w:w="885"/>
        <w:gridCol w:w="2653"/>
        <w:gridCol w:w="1527"/>
      </w:tblGrid>
      <w:tr w:rsidR="00C6622A" w14:paraId="7BD96E2E" w14:textId="77777777">
        <w:trPr>
          <w:trHeight w:val="229"/>
        </w:trPr>
        <w:tc>
          <w:tcPr>
            <w:tcW w:w="903" w:type="dxa"/>
            <w:tcBorders>
              <w:right w:val="nil"/>
            </w:tcBorders>
          </w:tcPr>
          <w:p w14:paraId="088B23D8" w14:textId="77777777" w:rsidR="00C6622A" w:rsidRDefault="00752A6A">
            <w:pPr>
              <w:pStyle w:val="TableParagraph"/>
              <w:rPr>
                <w:sz w:val="18"/>
              </w:rPr>
            </w:pPr>
            <w:r>
              <w:rPr>
                <w:sz w:val="18"/>
              </w:rPr>
              <w:t>Versión:</w:t>
            </w:r>
          </w:p>
        </w:tc>
        <w:tc>
          <w:tcPr>
            <w:tcW w:w="613" w:type="dxa"/>
            <w:tcBorders>
              <w:left w:val="nil"/>
            </w:tcBorders>
          </w:tcPr>
          <w:p w14:paraId="5CEADB86" w14:textId="77777777" w:rsidR="00C6622A" w:rsidRDefault="00752A6A">
            <w:pPr>
              <w:pStyle w:val="TableParagraph"/>
              <w:ind w:left="187"/>
              <w:rPr>
                <w:sz w:val="18"/>
              </w:rPr>
            </w:pPr>
            <w:r>
              <w:rPr>
                <w:sz w:val="18"/>
              </w:rPr>
              <w:t>02</w:t>
            </w:r>
          </w:p>
        </w:tc>
        <w:tc>
          <w:tcPr>
            <w:tcW w:w="871" w:type="dxa"/>
            <w:tcBorders>
              <w:right w:val="nil"/>
            </w:tcBorders>
          </w:tcPr>
          <w:p w14:paraId="38F49D84" w14:textId="77777777" w:rsidR="00C6622A" w:rsidRDefault="00752A6A">
            <w:pPr>
              <w:pStyle w:val="TableParagraph"/>
              <w:ind w:left="144"/>
              <w:rPr>
                <w:sz w:val="18"/>
              </w:rPr>
            </w:pPr>
            <w:r>
              <w:rPr>
                <w:sz w:val="18"/>
              </w:rPr>
              <w:t>Código:</w:t>
            </w:r>
          </w:p>
        </w:tc>
        <w:tc>
          <w:tcPr>
            <w:tcW w:w="1757" w:type="dxa"/>
            <w:tcBorders>
              <w:left w:val="nil"/>
            </w:tcBorders>
          </w:tcPr>
          <w:p w14:paraId="1B4B91C5" w14:textId="77777777" w:rsidR="00C6622A" w:rsidRDefault="00752A6A">
            <w:pPr>
              <w:pStyle w:val="TableParagraph"/>
              <w:spacing w:before="5" w:line="205" w:lineRule="exact"/>
              <w:ind w:left="177"/>
              <w:rPr>
                <w:b/>
                <w:sz w:val="18"/>
              </w:rPr>
            </w:pPr>
            <w:r>
              <w:rPr>
                <w:b/>
                <w:sz w:val="18"/>
              </w:rPr>
              <w:t>CCE-PQRSD-FM-08</w:t>
            </w:r>
          </w:p>
        </w:tc>
        <w:tc>
          <w:tcPr>
            <w:tcW w:w="885" w:type="dxa"/>
            <w:tcBorders>
              <w:right w:val="nil"/>
            </w:tcBorders>
          </w:tcPr>
          <w:p w14:paraId="3D23EA9D" w14:textId="77777777" w:rsidR="00C6622A" w:rsidRDefault="00752A6A">
            <w:pPr>
              <w:pStyle w:val="TableParagraph"/>
              <w:ind w:left="121"/>
              <w:rPr>
                <w:sz w:val="18"/>
              </w:rPr>
            </w:pPr>
            <w:r>
              <w:rPr>
                <w:sz w:val="18"/>
              </w:rPr>
              <w:t>Fecha:</w:t>
            </w:r>
          </w:p>
        </w:tc>
        <w:tc>
          <w:tcPr>
            <w:tcW w:w="2653" w:type="dxa"/>
            <w:tcBorders>
              <w:left w:val="nil"/>
            </w:tcBorders>
          </w:tcPr>
          <w:p w14:paraId="25EC5DC8" w14:textId="77777777" w:rsidR="00C6622A" w:rsidRDefault="00752A6A">
            <w:pPr>
              <w:pStyle w:val="TableParagraph"/>
              <w:ind w:left="291"/>
              <w:rPr>
                <w:sz w:val="18"/>
              </w:rPr>
            </w:pPr>
            <w:r>
              <w:rPr>
                <w:sz w:val="18"/>
              </w:rPr>
              <w:t>28</w:t>
            </w:r>
            <w:r>
              <w:rPr>
                <w:spacing w:val="-4"/>
                <w:sz w:val="18"/>
              </w:rPr>
              <w:t xml:space="preserve"> </w:t>
            </w:r>
            <w:r>
              <w:rPr>
                <w:sz w:val="18"/>
              </w:rPr>
              <w:t>de</w:t>
            </w:r>
            <w:r>
              <w:rPr>
                <w:spacing w:val="-2"/>
                <w:sz w:val="18"/>
              </w:rPr>
              <w:t xml:space="preserve"> </w:t>
            </w:r>
            <w:r>
              <w:rPr>
                <w:sz w:val="18"/>
              </w:rPr>
              <w:t>septiembre</w:t>
            </w:r>
            <w:r>
              <w:rPr>
                <w:spacing w:val="-3"/>
                <w:sz w:val="18"/>
              </w:rPr>
              <w:t xml:space="preserve"> </w:t>
            </w:r>
            <w:r>
              <w:rPr>
                <w:sz w:val="18"/>
              </w:rPr>
              <w:t>de</w:t>
            </w:r>
            <w:r>
              <w:rPr>
                <w:spacing w:val="-3"/>
                <w:sz w:val="18"/>
              </w:rPr>
              <w:t xml:space="preserve"> </w:t>
            </w:r>
            <w:r>
              <w:rPr>
                <w:sz w:val="18"/>
              </w:rPr>
              <w:t>2022</w:t>
            </w:r>
          </w:p>
        </w:tc>
        <w:tc>
          <w:tcPr>
            <w:tcW w:w="1527" w:type="dxa"/>
          </w:tcPr>
          <w:p w14:paraId="77D685D7" w14:textId="77777777" w:rsidR="00C6622A" w:rsidRDefault="00752A6A">
            <w:pPr>
              <w:pStyle w:val="TableParagraph"/>
              <w:ind w:left="230"/>
              <w:rPr>
                <w:b/>
                <w:sz w:val="18"/>
              </w:rPr>
            </w:pPr>
            <w:r>
              <w:rPr>
                <w:sz w:val="18"/>
              </w:rPr>
              <w:t>Página</w:t>
            </w:r>
            <w:r>
              <w:rPr>
                <w:spacing w:val="-1"/>
                <w:sz w:val="18"/>
              </w:rPr>
              <w:t xml:space="preserve"> </w:t>
            </w:r>
            <w:r>
              <w:rPr>
                <w:b/>
                <w:sz w:val="18"/>
              </w:rPr>
              <w:t>8</w:t>
            </w:r>
            <w:r>
              <w:rPr>
                <w:b/>
                <w:spacing w:val="-3"/>
                <w:sz w:val="18"/>
              </w:rPr>
              <w:t xml:space="preserve"> </w:t>
            </w:r>
            <w:r>
              <w:rPr>
                <w:sz w:val="18"/>
              </w:rPr>
              <w:t>de</w:t>
            </w:r>
            <w:r>
              <w:rPr>
                <w:spacing w:val="-2"/>
                <w:sz w:val="18"/>
              </w:rPr>
              <w:t xml:space="preserve"> </w:t>
            </w:r>
            <w:r>
              <w:rPr>
                <w:b/>
                <w:sz w:val="18"/>
              </w:rPr>
              <w:t>15</w:t>
            </w:r>
          </w:p>
        </w:tc>
      </w:tr>
    </w:tbl>
    <w:p w14:paraId="5F64DC43" w14:textId="77777777" w:rsidR="00C6622A" w:rsidRDefault="00C6622A">
      <w:pPr>
        <w:rPr>
          <w:sz w:val="18"/>
        </w:rPr>
        <w:sectPr w:rsidR="00C6622A">
          <w:pgSz w:w="12240" w:h="15840"/>
          <w:pgMar w:top="1460" w:right="1180" w:bottom="280" w:left="1300" w:header="882" w:footer="0" w:gutter="0"/>
          <w:pgBorders w:offsetFrom="page">
            <w:top w:val="dashed" w:sz="4" w:space="24" w:color="000000"/>
            <w:left w:val="dashed" w:sz="4" w:space="24" w:color="000000"/>
            <w:bottom w:val="dashed" w:sz="4" w:space="24" w:color="000000"/>
            <w:right w:val="dashed" w:sz="4" w:space="24" w:color="000000"/>
          </w:pgBorders>
          <w:cols w:space="720"/>
        </w:sectPr>
      </w:pPr>
    </w:p>
    <w:p w14:paraId="3B62D26D" w14:textId="77777777" w:rsidR="00C6622A" w:rsidRDefault="00752A6A">
      <w:pPr>
        <w:pStyle w:val="Textoindependiente"/>
        <w:spacing w:before="7"/>
        <w:rPr>
          <w:sz w:val="2"/>
        </w:rPr>
      </w:pPr>
      <w:r>
        <w:rPr>
          <w:noProof/>
        </w:rPr>
        <w:lastRenderedPageBreak/>
        <w:drawing>
          <wp:anchor distT="0" distB="0" distL="0" distR="0" simplePos="0" relativeHeight="15739904" behindDoc="0" locked="0" layoutInCell="1" allowOverlap="1" wp14:anchorId="4723AEDB" wp14:editId="3EF7EE36">
            <wp:simplePos x="0" y="0"/>
            <wp:positionH relativeFrom="page">
              <wp:posOffset>5214620</wp:posOffset>
            </wp:positionH>
            <wp:positionV relativeFrom="page">
              <wp:posOffset>459186</wp:posOffset>
            </wp:positionV>
            <wp:extent cx="1657350" cy="676275"/>
            <wp:effectExtent l="0" t="0" r="0" b="0"/>
            <wp:wrapNone/>
            <wp:docPr id="5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png"/>
                    <pic:cNvPicPr/>
                  </pic:nvPicPr>
                  <pic:blipFill>
                    <a:blip r:embed="rId10" cstate="print"/>
                    <a:stretch>
                      <a:fillRect/>
                    </a:stretch>
                  </pic:blipFill>
                  <pic:spPr>
                    <a:xfrm>
                      <a:off x="0" y="0"/>
                      <a:ext cx="1657350" cy="676275"/>
                    </a:xfrm>
                    <a:prstGeom prst="rect">
                      <a:avLst/>
                    </a:prstGeom>
                  </pic:spPr>
                </pic:pic>
              </a:graphicData>
            </a:graphic>
          </wp:anchor>
        </w:drawing>
      </w:r>
    </w:p>
    <w:p w14:paraId="592F8280" w14:textId="77777777" w:rsidR="00C6622A" w:rsidRDefault="00752A6A">
      <w:pPr>
        <w:pStyle w:val="Textoindependiente"/>
        <w:spacing w:line="121" w:lineRule="exact"/>
        <w:ind w:left="118"/>
        <w:rPr>
          <w:sz w:val="12"/>
        </w:rPr>
      </w:pPr>
      <w:r>
        <w:rPr>
          <w:noProof/>
          <w:position w:val="-1"/>
          <w:sz w:val="12"/>
        </w:rPr>
        <w:drawing>
          <wp:inline distT="0" distB="0" distL="0" distR="0" wp14:anchorId="487A619D" wp14:editId="19FF8F44">
            <wp:extent cx="3287077" cy="77343"/>
            <wp:effectExtent l="0" t="0" r="0" b="0"/>
            <wp:docPr id="5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png"/>
                    <pic:cNvPicPr/>
                  </pic:nvPicPr>
                  <pic:blipFill>
                    <a:blip r:embed="rId11" cstate="print"/>
                    <a:stretch>
                      <a:fillRect/>
                    </a:stretch>
                  </pic:blipFill>
                  <pic:spPr>
                    <a:xfrm>
                      <a:off x="0" y="0"/>
                      <a:ext cx="3287077" cy="77343"/>
                    </a:xfrm>
                    <a:prstGeom prst="rect">
                      <a:avLst/>
                    </a:prstGeom>
                  </pic:spPr>
                </pic:pic>
              </a:graphicData>
            </a:graphic>
          </wp:inline>
        </w:drawing>
      </w:r>
    </w:p>
    <w:p w14:paraId="0EAE5FB7" w14:textId="77777777" w:rsidR="00C6622A" w:rsidRDefault="00C6622A">
      <w:pPr>
        <w:pStyle w:val="Textoindependiente"/>
        <w:rPr>
          <w:sz w:val="20"/>
        </w:rPr>
      </w:pPr>
    </w:p>
    <w:p w14:paraId="529AA295" w14:textId="77777777" w:rsidR="00C6622A" w:rsidRDefault="00C6622A">
      <w:pPr>
        <w:pStyle w:val="Textoindependiente"/>
        <w:spacing w:before="7"/>
        <w:rPr>
          <w:sz w:val="23"/>
        </w:rPr>
      </w:pPr>
    </w:p>
    <w:p w14:paraId="115C0353" w14:textId="77777777" w:rsidR="00C6622A" w:rsidRDefault="00752A6A">
      <w:pPr>
        <w:ind w:left="826" w:right="946"/>
        <w:jc w:val="both"/>
        <w:rPr>
          <w:sz w:val="21"/>
        </w:rPr>
      </w:pPr>
      <w:r>
        <w:rPr>
          <w:sz w:val="21"/>
        </w:rPr>
        <w:t>La</w:t>
      </w:r>
      <w:r>
        <w:rPr>
          <w:spacing w:val="-5"/>
          <w:sz w:val="21"/>
        </w:rPr>
        <w:t xml:space="preserve"> </w:t>
      </w:r>
      <w:r>
        <w:rPr>
          <w:sz w:val="21"/>
        </w:rPr>
        <w:t>subrogación</w:t>
      </w:r>
      <w:r>
        <w:rPr>
          <w:spacing w:val="-4"/>
          <w:sz w:val="21"/>
        </w:rPr>
        <w:t xml:space="preserve"> </w:t>
      </w:r>
      <w:r>
        <w:rPr>
          <w:sz w:val="21"/>
        </w:rPr>
        <w:t>es</w:t>
      </w:r>
      <w:r>
        <w:rPr>
          <w:spacing w:val="-4"/>
          <w:sz w:val="21"/>
        </w:rPr>
        <w:t xml:space="preserve"> </w:t>
      </w:r>
      <w:r>
        <w:rPr>
          <w:sz w:val="21"/>
        </w:rPr>
        <w:t>entendida</w:t>
      </w:r>
      <w:r>
        <w:rPr>
          <w:spacing w:val="-4"/>
          <w:sz w:val="21"/>
        </w:rPr>
        <w:t xml:space="preserve"> </w:t>
      </w:r>
      <w:r>
        <w:rPr>
          <w:sz w:val="21"/>
        </w:rPr>
        <w:t>como</w:t>
      </w:r>
      <w:r>
        <w:rPr>
          <w:spacing w:val="-4"/>
          <w:sz w:val="21"/>
        </w:rPr>
        <w:t xml:space="preserve"> </w:t>
      </w:r>
      <w:r>
        <w:rPr>
          <w:sz w:val="21"/>
        </w:rPr>
        <w:t>el</w:t>
      </w:r>
      <w:r>
        <w:rPr>
          <w:spacing w:val="-4"/>
          <w:sz w:val="21"/>
        </w:rPr>
        <w:t xml:space="preserve"> </w:t>
      </w:r>
      <w:r>
        <w:rPr>
          <w:sz w:val="21"/>
        </w:rPr>
        <w:t>acto</w:t>
      </w:r>
      <w:r>
        <w:rPr>
          <w:spacing w:val="-4"/>
          <w:sz w:val="21"/>
        </w:rPr>
        <w:t xml:space="preserve"> </w:t>
      </w:r>
      <w:r>
        <w:rPr>
          <w:sz w:val="21"/>
        </w:rPr>
        <w:t>de</w:t>
      </w:r>
      <w:r>
        <w:rPr>
          <w:spacing w:val="-4"/>
          <w:sz w:val="21"/>
        </w:rPr>
        <w:t xml:space="preserve"> </w:t>
      </w:r>
      <w:r>
        <w:rPr>
          <w:sz w:val="21"/>
        </w:rPr>
        <w:t>sustituir</w:t>
      </w:r>
      <w:r>
        <w:rPr>
          <w:spacing w:val="-4"/>
          <w:sz w:val="21"/>
        </w:rPr>
        <w:t xml:space="preserve"> </w:t>
      </w:r>
      <w:r>
        <w:rPr>
          <w:sz w:val="21"/>
        </w:rPr>
        <w:t>una</w:t>
      </w:r>
      <w:r>
        <w:rPr>
          <w:spacing w:val="-4"/>
          <w:sz w:val="21"/>
        </w:rPr>
        <w:t xml:space="preserve"> </w:t>
      </w:r>
      <w:r>
        <w:rPr>
          <w:sz w:val="21"/>
        </w:rPr>
        <w:t>norma</w:t>
      </w:r>
      <w:r>
        <w:rPr>
          <w:spacing w:val="-5"/>
          <w:sz w:val="21"/>
        </w:rPr>
        <w:t xml:space="preserve"> </w:t>
      </w:r>
      <w:r>
        <w:rPr>
          <w:sz w:val="21"/>
        </w:rPr>
        <w:t>por</w:t>
      </w:r>
      <w:r>
        <w:rPr>
          <w:spacing w:val="-4"/>
          <w:sz w:val="21"/>
        </w:rPr>
        <w:t xml:space="preserve"> </w:t>
      </w:r>
      <w:r>
        <w:rPr>
          <w:sz w:val="21"/>
        </w:rPr>
        <w:t>otra.</w:t>
      </w:r>
      <w:r>
        <w:rPr>
          <w:spacing w:val="-4"/>
          <w:sz w:val="21"/>
        </w:rPr>
        <w:t xml:space="preserve"> </w:t>
      </w:r>
      <w:r>
        <w:rPr>
          <w:sz w:val="21"/>
        </w:rPr>
        <w:t>No</w:t>
      </w:r>
      <w:r>
        <w:rPr>
          <w:spacing w:val="-4"/>
          <w:sz w:val="21"/>
        </w:rPr>
        <w:t xml:space="preserve"> </w:t>
      </w:r>
      <w:r>
        <w:rPr>
          <w:sz w:val="21"/>
        </w:rPr>
        <w:t>se</w:t>
      </w:r>
      <w:r>
        <w:rPr>
          <w:spacing w:val="-4"/>
          <w:sz w:val="21"/>
        </w:rPr>
        <w:t xml:space="preserve"> </w:t>
      </w:r>
      <w:r>
        <w:rPr>
          <w:sz w:val="21"/>
        </w:rPr>
        <w:t>trata</w:t>
      </w:r>
      <w:r>
        <w:rPr>
          <w:spacing w:val="-56"/>
          <w:sz w:val="21"/>
        </w:rPr>
        <w:t xml:space="preserve"> </w:t>
      </w:r>
      <w:r>
        <w:rPr>
          <w:sz w:val="21"/>
        </w:rPr>
        <w:t>de una derogación simple, como quiera que antes que abolir o anular una disposición</w:t>
      </w:r>
      <w:r>
        <w:rPr>
          <w:spacing w:val="-56"/>
          <w:sz w:val="21"/>
        </w:rPr>
        <w:t xml:space="preserve"> </w:t>
      </w:r>
      <w:r>
        <w:rPr>
          <w:sz w:val="21"/>
        </w:rPr>
        <w:t>del sistema normativo establecido, lo que hace es poner un texto normativo en lugar</w:t>
      </w:r>
      <w:r>
        <w:rPr>
          <w:spacing w:val="1"/>
          <w:sz w:val="21"/>
        </w:rPr>
        <w:t xml:space="preserve"> </w:t>
      </w:r>
      <w:r>
        <w:rPr>
          <w:sz w:val="21"/>
        </w:rPr>
        <w:t>de otro. Como resultado de la subrogación, las normas jurídicas preexistentes y</w:t>
      </w:r>
      <w:r>
        <w:rPr>
          <w:spacing w:val="1"/>
          <w:sz w:val="21"/>
        </w:rPr>
        <w:t xml:space="preserve"> </w:t>
      </w:r>
      <w:r>
        <w:rPr>
          <w:sz w:val="21"/>
        </w:rPr>
        <w:t>afectadas con la medida pueden en parte ser derogadas, modificadas y en parte</w:t>
      </w:r>
      <w:r>
        <w:rPr>
          <w:spacing w:val="1"/>
          <w:sz w:val="21"/>
        </w:rPr>
        <w:t xml:space="preserve"> </w:t>
      </w:r>
      <w:r>
        <w:rPr>
          <w:spacing w:val="-1"/>
          <w:sz w:val="21"/>
        </w:rPr>
        <w:t>sustituidas</w:t>
      </w:r>
      <w:r>
        <w:rPr>
          <w:spacing w:val="-14"/>
          <w:sz w:val="21"/>
        </w:rPr>
        <w:t xml:space="preserve"> </w:t>
      </w:r>
      <w:r>
        <w:rPr>
          <w:spacing w:val="-1"/>
          <w:sz w:val="21"/>
        </w:rPr>
        <w:t>por</w:t>
      </w:r>
      <w:r>
        <w:rPr>
          <w:spacing w:val="-13"/>
          <w:sz w:val="21"/>
        </w:rPr>
        <w:t xml:space="preserve"> </w:t>
      </w:r>
      <w:r>
        <w:rPr>
          <w:spacing w:val="-1"/>
          <w:sz w:val="21"/>
        </w:rPr>
        <w:t>otras</w:t>
      </w:r>
      <w:r>
        <w:rPr>
          <w:spacing w:val="-13"/>
          <w:sz w:val="21"/>
        </w:rPr>
        <w:t xml:space="preserve"> </w:t>
      </w:r>
      <w:r>
        <w:rPr>
          <w:spacing w:val="-1"/>
          <w:sz w:val="21"/>
        </w:rPr>
        <w:t>nuevas;</w:t>
      </w:r>
      <w:r>
        <w:rPr>
          <w:spacing w:val="-14"/>
          <w:sz w:val="21"/>
        </w:rPr>
        <w:t xml:space="preserve"> </w:t>
      </w:r>
      <w:r>
        <w:rPr>
          <w:spacing w:val="-1"/>
          <w:sz w:val="21"/>
        </w:rPr>
        <w:t>pero</w:t>
      </w:r>
      <w:r>
        <w:rPr>
          <w:spacing w:val="-13"/>
          <w:sz w:val="21"/>
        </w:rPr>
        <w:t xml:space="preserve"> </w:t>
      </w:r>
      <w:r>
        <w:rPr>
          <w:sz w:val="21"/>
        </w:rPr>
        <w:t>también</w:t>
      </w:r>
      <w:r>
        <w:rPr>
          <w:spacing w:val="-12"/>
          <w:sz w:val="21"/>
        </w:rPr>
        <w:t xml:space="preserve"> </w:t>
      </w:r>
      <w:r>
        <w:rPr>
          <w:sz w:val="21"/>
        </w:rPr>
        <w:t>la</w:t>
      </w:r>
      <w:r>
        <w:rPr>
          <w:spacing w:val="-13"/>
          <w:sz w:val="21"/>
        </w:rPr>
        <w:t xml:space="preserve"> </w:t>
      </w:r>
      <w:r>
        <w:rPr>
          <w:sz w:val="21"/>
        </w:rPr>
        <w:t>subrogación</w:t>
      </w:r>
      <w:r>
        <w:rPr>
          <w:spacing w:val="-14"/>
          <w:sz w:val="21"/>
        </w:rPr>
        <w:t xml:space="preserve"> </w:t>
      </w:r>
      <w:r>
        <w:rPr>
          <w:sz w:val="21"/>
        </w:rPr>
        <w:t>puede</w:t>
      </w:r>
      <w:r>
        <w:rPr>
          <w:spacing w:val="-13"/>
          <w:sz w:val="21"/>
        </w:rPr>
        <w:t xml:space="preserve"> </w:t>
      </w:r>
      <w:r>
        <w:rPr>
          <w:sz w:val="21"/>
        </w:rPr>
        <w:t>incluir</w:t>
      </w:r>
      <w:r>
        <w:rPr>
          <w:spacing w:val="-13"/>
          <w:sz w:val="21"/>
        </w:rPr>
        <w:t xml:space="preserve"> </w:t>
      </w:r>
      <w:r>
        <w:rPr>
          <w:sz w:val="21"/>
        </w:rPr>
        <w:t>la</w:t>
      </w:r>
      <w:r>
        <w:rPr>
          <w:spacing w:val="-13"/>
          <w:sz w:val="21"/>
        </w:rPr>
        <w:t xml:space="preserve"> </w:t>
      </w:r>
      <w:r>
        <w:rPr>
          <w:sz w:val="21"/>
        </w:rPr>
        <w:t>reproducción</w:t>
      </w:r>
      <w:r>
        <w:rPr>
          <w:spacing w:val="-56"/>
          <w:sz w:val="21"/>
        </w:rPr>
        <w:t xml:space="preserve"> </w:t>
      </w:r>
      <w:r>
        <w:rPr>
          <w:sz w:val="21"/>
        </w:rPr>
        <w:t>de</w:t>
      </w:r>
      <w:r>
        <w:rPr>
          <w:spacing w:val="-2"/>
          <w:sz w:val="21"/>
        </w:rPr>
        <w:t xml:space="preserve"> </w:t>
      </w:r>
      <w:r>
        <w:rPr>
          <w:sz w:val="21"/>
        </w:rPr>
        <w:t>apartes</w:t>
      </w:r>
      <w:r>
        <w:rPr>
          <w:spacing w:val="-2"/>
          <w:sz w:val="21"/>
        </w:rPr>
        <w:t xml:space="preserve"> </w:t>
      </w:r>
      <w:r>
        <w:rPr>
          <w:sz w:val="21"/>
        </w:rPr>
        <w:t>normativos</w:t>
      </w:r>
      <w:r>
        <w:rPr>
          <w:spacing w:val="-2"/>
          <w:sz w:val="21"/>
        </w:rPr>
        <w:t xml:space="preserve"> </w:t>
      </w:r>
      <w:r>
        <w:rPr>
          <w:sz w:val="21"/>
        </w:rPr>
        <w:t>provenientes</w:t>
      </w:r>
      <w:r>
        <w:rPr>
          <w:spacing w:val="-2"/>
          <w:sz w:val="21"/>
        </w:rPr>
        <w:t xml:space="preserve"> </w:t>
      </w:r>
      <w:r>
        <w:rPr>
          <w:sz w:val="21"/>
        </w:rPr>
        <w:t>del</w:t>
      </w:r>
      <w:r>
        <w:rPr>
          <w:spacing w:val="-2"/>
          <w:sz w:val="21"/>
        </w:rPr>
        <w:t xml:space="preserve"> </w:t>
      </w:r>
      <w:r>
        <w:rPr>
          <w:sz w:val="21"/>
        </w:rPr>
        <w:t>texto</w:t>
      </w:r>
      <w:r>
        <w:rPr>
          <w:spacing w:val="-2"/>
          <w:sz w:val="21"/>
        </w:rPr>
        <w:t xml:space="preserve"> </w:t>
      </w:r>
      <w:r>
        <w:rPr>
          <w:sz w:val="21"/>
        </w:rPr>
        <w:t>legal</w:t>
      </w:r>
      <w:r>
        <w:rPr>
          <w:spacing w:val="-2"/>
          <w:sz w:val="21"/>
        </w:rPr>
        <w:t xml:space="preserve"> </w:t>
      </w:r>
      <w:r>
        <w:rPr>
          <w:sz w:val="21"/>
        </w:rPr>
        <w:t>que</w:t>
      </w:r>
      <w:r>
        <w:rPr>
          <w:spacing w:val="-2"/>
          <w:sz w:val="21"/>
        </w:rPr>
        <w:t xml:space="preserve"> </w:t>
      </w:r>
      <w:r>
        <w:rPr>
          <w:sz w:val="21"/>
        </w:rPr>
        <w:t>se</w:t>
      </w:r>
      <w:r>
        <w:rPr>
          <w:spacing w:val="-2"/>
          <w:sz w:val="21"/>
        </w:rPr>
        <w:t xml:space="preserve"> </w:t>
      </w:r>
      <w:r>
        <w:rPr>
          <w:sz w:val="21"/>
        </w:rPr>
        <w:t>subroga</w:t>
      </w:r>
      <w:r>
        <w:rPr>
          <w:sz w:val="21"/>
          <w:vertAlign w:val="superscript"/>
        </w:rPr>
        <w:t>12</w:t>
      </w:r>
      <w:r>
        <w:rPr>
          <w:sz w:val="21"/>
        </w:rPr>
        <w:t>.</w:t>
      </w:r>
    </w:p>
    <w:p w14:paraId="11F84EC9" w14:textId="77777777" w:rsidR="00C6622A" w:rsidRDefault="00C6622A">
      <w:pPr>
        <w:pStyle w:val="Textoindependiente"/>
        <w:spacing w:before="3"/>
        <w:rPr>
          <w:sz w:val="25"/>
        </w:rPr>
      </w:pPr>
    </w:p>
    <w:p w14:paraId="7DF3415E" w14:textId="77777777" w:rsidR="00C6622A" w:rsidRDefault="00752A6A">
      <w:pPr>
        <w:pStyle w:val="Textoindependiente"/>
        <w:spacing w:line="276" w:lineRule="auto"/>
        <w:ind w:left="118" w:right="236" w:firstLine="709"/>
        <w:jc w:val="both"/>
      </w:pPr>
      <w:r>
        <w:t>La subrogación es, entonces, una forma de derogación de los actos normativos, que</w:t>
      </w:r>
      <w:r>
        <w:rPr>
          <w:spacing w:val="1"/>
        </w:rPr>
        <w:t xml:space="preserve"> </w:t>
      </w:r>
      <w:r>
        <w:t>consiste en el reemplazo de su contenido por un enunciado normativo nuevo. Se distingue de la</w:t>
      </w:r>
      <w:r>
        <w:rPr>
          <w:spacing w:val="-59"/>
        </w:rPr>
        <w:t xml:space="preserve"> </w:t>
      </w:r>
      <w:r>
        <w:t>derogación</w:t>
      </w:r>
      <w:r>
        <w:rPr>
          <w:spacing w:val="-9"/>
        </w:rPr>
        <w:t xml:space="preserve"> </w:t>
      </w:r>
      <w:r>
        <w:t>simple</w:t>
      </w:r>
      <w:r>
        <w:rPr>
          <w:spacing w:val="-9"/>
        </w:rPr>
        <w:t xml:space="preserve"> </w:t>
      </w:r>
      <w:r>
        <w:t>en</w:t>
      </w:r>
      <w:r>
        <w:rPr>
          <w:spacing w:val="-9"/>
        </w:rPr>
        <w:t xml:space="preserve"> </w:t>
      </w:r>
      <w:r>
        <w:t>que</w:t>
      </w:r>
      <w:r>
        <w:rPr>
          <w:spacing w:val="-8"/>
        </w:rPr>
        <w:t xml:space="preserve"> </w:t>
      </w:r>
      <w:r>
        <w:t>en</w:t>
      </w:r>
      <w:r>
        <w:rPr>
          <w:spacing w:val="-9"/>
        </w:rPr>
        <w:t xml:space="preserve"> </w:t>
      </w:r>
      <w:r>
        <w:t>este</w:t>
      </w:r>
      <w:r>
        <w:rPr>
          <w:spacing w:val="-9"/>
        </w:rPr>
        <w:t xml:space="preserve"> </w:t>
      </w:r>
      <w:r>
        <w:t>último</w:t>
      </w:r>
      <w:r>
        <w:rPr>
          <w:spacing w:val="-8"/>
        </w:rPr>
        <w:t xml:space="preserve"> </w:t>
      </w:r>
      <w:r>
        <w:t>evento</w:t>
      </w:r>
      <w:r>
        <w:rPr>
          <w:spacing w:val="-9"/>
        </w:rPr>
        <w:t xml:space="preserve"> </w:t>
      </w:r>
      <w:r>
        <w:t>la</w:t>
      </w:r>
      <w:r>
        <w:rPr>
          <w:spacing w:val="-9"/>
        </w:rPr>
        <w:t xml:space="preserve"> </w:t>
      </w:r>
      <w:r>
        <w:t>disposición</w:t>
      </w:r>
      <w:r>
        <w:rPr>
          <w:spacing w:val="-8"/>
        </w:rPr>
        <w:t xml:space="preserve"> </w:t>
      </w:r>
      <w:r>
        <w:t>normativa</w:t>
      </w:r>
      <w:r>
        <w:rPr>
          <w:spacing w:val="-9"/>
        </w:rPr>
        <w:t xml:space="preserve"> </w:t>
      </w:r>
      <w:r>
        <w:t>posterior</w:t>
      </w:r>
      <w:r>
        <w:rPr>
          <w:spacing w:val="-9"/>
        </w:rPr>
        <w:t xml:space="preserve"> </w:t>
      </w:r>
      <w:r>
        <w:t>no</w:t>
      </w:r>
      <w:r>
        <w:rPr>
          <w:spacing w:val="-8"/>
        </w:rPr>
        <w:t xml:space="preserve"> </w:t>
      </w:r>
      <w:r>
        <w:t>sustituye</w:t>
      </w:r>
      <w:r>
        <w:rPr>
          <w:spacing w:val="-9"/>
        </w:rPr>
        <w:t xml:space="preserve"> </w:t>
      </w:r>
      <w:r>
        <w:t>el</w:t>
      </w:r>
      <w:r>
        <w:rPr>
          <w:spacing w:val="1"/>
        </w:rPr>
        <w:t xml:space="preserve"> </w:t>
      </w:r>
      <w:r>
        <w:t>texto, sino que solo le hace perder vigencia a la disposición normativa anterior. Como lo explica</w:t>
      </w:r>
      <w:r>
        <w:rPr>
          <w:spacing w:val="1"/>
        </w:rPr>
        <w:t xml:space="preserve"> </w:t>
      </w:r>
      <w:r>
        <w:t>la Corte Constitucional, la subrogación puede presentarse bien porque el enunciado normativo</w:t>
      </w:r>
      <w:r>
        <w:rPr>
          <w:spacing w:val="1"/>
        </w:rPr>
        <w:t xml:space="preserve"> </w:t>
      </w:r>
      <w:r>
        <w:t>regule</w:t>
      </w:r>
      <w:r>
        <w:rPr>
          <w:spacing w:val="-9"/>
        </w:rPr>
        <w:t xml:space="preserve"> </w:t>
      </w:r>
      <w:r>
        <w:t>de</w:t>
      </w:r>
      <w:r>
        <w:rPr>
          <w:spacing w:val="-8"/>
        </w:rPr>
        <w:t xml:space="preserve"> </w:t>
      </w:r>
      <w:r>
        <w:t>manera</w:t>
      </w:r>
      <w:r>
        <w:rPr>
          <w:spacing w:val="-8"/>
        </w:rPr>
        <w:t xml:space="preserve"> </w:t>
      </w:r>
      <w:r>
        <w:t>diferente</w:t>
      </w:r>
      <w:r>
        <w:rPr>
          <w:spacing w:val="-8"/>
        </w:rPr>
        <w:t xml:space="preserve"> </w:t>
      </w:r>
      <w:r>
        <w:t>una</w:t>
      </w:r>
      <w:r>
        <w:rPr>
          <w:spacing w:val="-8"/>
        </w:rPr>
        <w:t xml:space="preserve"> </w:t>
      </w:r>
      <w:r>
        <w:t>materia</w:t>
      </w:r>
      <w:r>
        <w:rPr>
          <w:spacing w:val="-8"/>
        </w:rPr>
        <w:t xml:space="preserve"> </w:t>
      </w:r>
      <w:r>
        <w:t>o</w:t>
      </w:r>
      <w:r>
        <w:rPr>
          <w:spacing w:val="-8"/>
        </w:rPr>
        <w:t xml:space="preserve"> </w:t>
      </w:r>
      <w:r>
        <w:t>porque</w:t>
      </w:r>
      <w:r>
        <w:rPr>
          <w:spacing w:val="-8"/>
        </w:rPr>
        <w:t xml:space="preserve"> </w:t>
      </w:r>
      <w:r>
        <w:t>reproduzca</w:t>
      </w:r>
      <w:r>
        <w:rPr>
          <w:spacing w:val="-8"/>
        </w:rPr>
        <w:t xml:space="preserve"> </w:t>
      </w:r>
      <w:r>
        <w:t>apartados</w:t>
      </w:r>
      <w:r>
        <w:rPr>
          <w:spacing w:val="-8"/>
        </w:rPr>
        <w:t xml:space="preserve"> </w:t>
      </w:r>
      <w:r>
        <w:t>normativos</w:t>
      </w:r>
      <w:r>
        <w:rPr>
          <w:spacing w:val="-8"/>
        </w:rPr>
        <w:t xml:space="preserve"> </w:t>
      </w:r>
      <w:r>
        <w:t>de</w:t>
      </w:r>
      <w:r>
        <w:rPr>
          <w:spacing w:val="-8"/>
        </w:rPr>
        <w:t xml:space="preserve"> </w:t>
      </w:r>
      <w:r>
        <w:t>otra.</w:t>
      </w:r>
      <w:r>
        <w:rPr>
          <w:spacing w:val="-8"/>
        </w:rPr>
        <w:t xml:space="preserve"> </w:t>
      </w:r>
      <w:r>
        <w:t>Pero</w:t>
      </w:r>
      <w:r>
        <w:rPr>
          <w:spacing w:val="-59"/>
        </w:rPr>
        <w:t xml:space="preserve"> </w:t>
      </w:r>
      <w:r>
        <w:t>lo</w:t>
      </w:r>
      <w:r>
        <w:rPr>
          <w:spacing w:val="-3"/>
        </w:rPr>
        <w:t xml:space="preserve"> </w:t>
      </w:r>
      <w:r>
        <w:t>cierto</w:t>
      </w:r>
      <w:r>
        <w:rPr>
          <w:spacing w:val="-2"/>
        </w:rPr>
        <w:t xml:space="preserve"> </w:t>
      </w:r>
      <w:r>
        <w:t>es</w:t>
      </w:r>
      <w:r>
        <w:rPr>
          <w:spacing w:val="-2"/>
        </w:rPr>
        <w:t xml:space="preserve"> </w:t>
      </w:r>
      <w:r>
        <w:t>que,</w:t>
      </w:r>
      <w:r>
        <w:rPr>
          <w:spacing w:val="-3"/>
        </w:rPr>
        <w:t xml:space="preserve"> </w:t>
      </w:r>
      <w:r>
        <w:t>en</w:t>
      </w:r>
      <w:r>
        <w:rPr>
          <w:spacing w:val="-2"/>
        </w:rPr>
        <w:t xml:space="preserve"> </w:t>
      </w:r>
      <w:r>
        <w:t>uno</w:t>
      </w:r>
      <w:r>
        <w:rPr>
          <w:spacing w:val="-2"/>
        </w:rPr>
        <w:t xml:space="preserve"> </w:t>
      </w:r>
      <w:r>
        <w:t>u</w:t>
      </w:r>
      <w:r>
        <w:rPr>
          <w:spacing w:val="-2"/>
        </w:rPr>
        <w:t xml:space="preserve"> </w:t>
      </w:r>
      <w:r>
        <w:t>otro</w:t>
      </w:r>
      <w:r>
        <w:rPr>
          <w:spacing w:val="-3"/>
        </w:rPr>
        <w:t xml:space="preserve"> </w:t>
      </w:r>
      <w:r>
        <w:t>caso,</w:t>
      </w:r>
      <w:r>
        <w:rPr>
          <w:spacing w:val="-2"/>
        </w:rPr>
        <w:t xml:space="preserve"> </w:t>
      </w:r>
      <w:r>
        <w:t>la</w:t>
      </w:r>
      <w:r>
        <w:rPr>
          <w:spacing w:val="-2"/>
        </w:rPr>
        <w:t xml:space="preserve"> </w:t>
      </w:r>
      <w:r>
        <w:t>disposición</w:t>
      </w:r>
      <w:r>
        <w:rPr>
          <w:spacing w:val="-2"/>
        </w:rPr>
        <w:t xml:space="preserve"> </w:t>
      </w:r>
      <w:r>
        <w:t>normativa</w:t>
      </w:r>
      <w:r>
        <w:rPr>
          <w:spacing w:val="-3"/>
        </w:rPr>
        <w:t xml:space="preserve"> </w:t>
      </w:r>
      <w:r>
        <w:t>anterior</w:t>
      </w:r>
      <w:r>
        <w:rPr>
          <w:spacing w:val="-2"/>
        </w:rPr>
        <w:t xml:space="preserve"> </w:t>
      </w:r>
      <w:r>
        <w:t>pierde</w:t>
      </w:r>
      <w:r>
        <w:rPr>
          <w:spacing w:val="-2"/>
        </w:rPr>
        <w:t xml:space="preserve"> </w:t>
      </w:r>
      <w:r>
        <w:t>vigencia.</w:t>
      </w:r>
    </w:p>
    <w:p w14:paraId="781FB6DF" w14:textId="77777777" w:rsidR="00C6622A" w:rsidRDefault="00752A6A">
      <w:pPr>
        <w:pStyle w:val="Textoindependiente"/>
        <w:spacing w:before="120" w:line="276" w:lineRule="auto"/>
        <w:ind w:left="118" w:right="236" w:firstLine="709"/>
        <w:jc w:val="both"/>
      </w:pPr>
      <w:r>
        <w:t>Luego</w:t>
      </w:r>
      <w:r>
        <w:rPr>
          <w:spacing w:val="57"/>
        </w:rPr>
        <w:t xml:space="preserve"> </w:t>
      </w:r>
      <w:r>
        <w:t>de</w:t>
      </w:r>
      <w:r>
        <w:rPr>
          <w:spacing w:val="57"/>
        </w:rPr>
        <w:t xml:space="preserve"> </w:t>
      </w:r>
      <w:r>
        <w:t>explicar</w:t>
      </w:r>
      <w:r>
        <w:rPr>
          <w:spacing w:val="57"/>
        </w:rPr>
        <w:t xml:space="preserve"> </w:t>
      </w:r>
      <w:r>
        <w:t>las</w:t>
      </w:r>
      <w:r>
        <w:rPr>
          <w:spacing w:val="57"/>
        </w:rPr>
        <w:t xml:space="preserve"> </w:t>
      </w:r>
      <w:r>
        <w:t>reglas</w:t>
      </w:r>
      <w:r>
        <w:rPr>
          <w:spacing w:val="57"/>
        </w:rPr>
        <w:t xml:space="preserve"> </w:t>
      </w:r>
      <w:r>
        <w:t>incluidas</w:t>
      </w:r>
      <w:r>
        <w:rPr>
          <w:spacing w:val="57"/>
        </w:rPr>
        <w:t xml:space="preserve"> </w:t>
      </w:r>
      <w:r>
        <w:t>en</w:t>
      </w:r>
      <w:r>
        <w:rPr>
          <w:spacing w:val="57"/>
        </w:rPr>
        <w:t xml:space="preserve"> </w:t>
      </w:r>
      <w:r>
        <w:t>la</w:t>
      </w:r>
      <w:r>
        <w:rPr>
          <w:spacing w:val="57"/>
        </w:rPr>
        <w:t xml:space="preserve"> </w:t>
      </w:r>
      <w:r>
        <w:t>nueva</w:t>
      </w:r>
      <w:r>
        <w:rPr>
          <w:spacing w:val="57"/>
        </w:rPr>
        <w:t xml:space="preserve"> </w:t>
      </w:r>
      <w:r>
        <w:t>regulación</w:t>
      </w:r>
      <w:r>
        <w:rPr>
          <w:spacing w:val="57"/>
        </w:rPr>
        <w:t xml:space="preserve"> </w:t>
      </w:r>
      <w:r>
        <w:t>de</w:t>
      </w:r>
      <w:r>
        <w:rPr>
          <w:spacing w:val="57"/>
        </w:rPr>
        <w:t xml:space="preserve"> </w:t>
      </w:r>
      <w:r>
        <w:t>la</w:t>
      </w:r>
      <w:r>
        <w:rPr>
          <w:spacing w:val="57"/>
        </w:rPr>
        <w:t xml:space="preserve"> </w:t>
      </w:r>
      <w:r>
        <w:t>promoción</w:t>
      </w:r>
      <w:r>
        <w:rPr>
          <w:spacing w:val="57"/>
        </w:rPr>
        <w:t xml:space="preserve"> </w:t>
      </w:r>
      <w:r>
        <w:t>del</w:t>
      </w:r>
      <w:r>
        <w:rPr>
          <w:spacing w:val="-59"/>
        </w:rPr>
        <w:t xml:space="preserve"> </w:t>
      </w:r>
      <w:r>
        <w:rPr>
          <w:spacing w:val="-1"/>
        </w:rPr>
        <w:t>desarrollo</w:t>
      </w:r>
      <w:r>
        <w:rPr>
          <w:spacing w:val="-15"/>
        </w:rPr>
        <w:t xml:space="preserve"> </w:t>
      </w:r>
      <w:r>
        <w:rPr>
          <w:spacing w:val="-1"/>
        </w:rPr>
        <w:t>en</w:t>
      </w:r>
      <w:r>
        <w:rPr>
          <w:spacing w:val="-16"/>
        </w:rPr>
        <w:t xml:space="preserve"> </w:t>
      </w:r>
      <w:r>
        <w:rPr>
          <w:spacing w:val="-1"/>
        </w:rPr>
        <w:t>la</w:t>
      </w:r>
      <w:r>
        <w:rPr>
          <w:spacing w:val="-16"/>
        </w:rPr>
        <w:t xml:space="preserve"> </w:t>
      </w:r>
      <w:r>
        <w:rPr>
          <w:spacing w:val="-1"/>
        </w:rPr>
        <w:t>contratación</w:t>
      </w:r>
      <w:r>
        <w:rPr>
          <w:spacing w:val="-16"/>
        </w:rPr>
        <w:t xml:space="preserve"> </w:t>
      </w:r>
      <w:r>
        <w:rPr>
          <w:spacing w:val="-1"/>
        </w:rPr>
        <w:t>estatal,</w:t>
      </w:r>
      <w:r>
        <w:rPr>
          <w:spacing w:val="-15"/>
        </w:rPr>
        <w:t xml:space="preserve"> </w:t>
      </w:r>
      <w:r>
        <w:rPr>
          <w:spacing w:val="-1"/>
        </w:rPr>
        <w:t>previstas</w:t>
      </w:r>
      <w:r>
        <w:rPr>
          <w:spacing w:val="-15"/>
        </w:rPr>
        <w:t xml:space="preserve"> </w:t>
      </w:r>
      <w:r>
        <w:rPr>
          <w:spacing w:val="-1"/>
        </w:rPr>
        <w:t>en</w:t>
      </w:r>
      <w:r>
        <w:rPr>
          <w:spacing w:val="-16"/>
        </w:rPr>
        <w:t xml:space="preserve"> </w:t>
      </w:r>
      <w:r>
        <w:rPr>
          <w:spacing w:val="-1"/>
        </w:rPr>
        <w:t>el</w:t>
      </w:r>
      <w:r>
        <w:rPr>
          <w:spacing w:val="-16"/>
        </w:rPr>
        <w:t xml:space="preserve"> </w:t>
      </w:r>
      <w:r>
        <w:rPr>
          <w:spacing w:val="-1"/>
        </w:rPr>
        <w:t>artículo</w:t>
      </w:r>
      <w:r>
        <w:rPr>
          <w:spacing w:val="-15"/>
        </w:rPr>
        <w:t xml:space="preserve"> </w:t>
      </w:r>
      <w:r>
        <w:rPr>
          <w:spacing w:val="-1"/>
        </w:rPr>
        <w:t>34</w:t>
      </w:r>
      <w:r>
        <w:rPr>
          <w:spacing w:val="-16"/>
        </w:rPr>
        <w:t xml:space="preserve"> </w:t>
      </w:r>
      <w:r>
        <w:t>de</w:t>
      </w:r>
      <w:r>
        <w:rPr>
          <w:spacing w:val="-16"/>
        </w:rPr>
        <w:t xml:space="preserve"> </w:t>
      </w:r>
      <w:r>
        <w:t>la</w:t>
      </w:r>
      <w:r>
        <w:rPr>
          <w:spacing w:val="-16"/>
        </w:rPr>
        <w:t xml:space="preserve"> </w:t>
      </w:r>
      <w:r>
        <w:t>Ley</w:t>
      </w:r>
      <w:r>
        <w:rPr>
          <w:spacing w:val="-16"/>
        </w:rPr>
        <w:t xml:space="preserve"> </w:t>
      </w:r>
      <w:r>
        <w:t>2069</w:t>
      </w:r>
      <w:r>
        <w:rPr>
          <w:spacing w:val="-16"/>
        </w:rPr>
        <w:t xml:space="preserve"> </w:t>
      </w:r>
      <w:r>
        <w:t>de</w:t>
      </w:r>
      <w:r>
        <w:rPr>
          <w:spacing w:val="-16"/>
        </w:rPr>
        <w:t xml:space="preserve"> </w:t>
      </w:r>
      <w:r>
        <w:t>2020,</w:t>
      </w:r>
      <w:r>
        <w:rPr>
          <w:spacing w:val="-16"/>
        </w:rPr>
        <w:t xml:space="preserve"> </w:t>
      </w:r>
      <w:r>
        <w:t>y</w:t>
      </w:r>
      <w:r>
        <w:rPr>
          <w:spacing w:val="-16"/>
        </w:rPr>
        <w:t xml:space="preserve"> </w:t>
      </w:r>
      <w:r>
        <w:t>habiendo</w:t>
      </w:r>
      <w:r>
        <w:rPr>
          <w:spacing w:val="1"/>
        </w:rPr>
        <w:t xml:space="preserve"> </w:t>
      </w:r>
      <w:r>
        <w:t>aclarado que dicha norma modificó el artículo 12 de la Ley 1150 de 2007, conviene preguntarse</w:t>
      </w:r>
      <w:r>
        <w:rPr>
          <w:spacing w:val="1"/>
        </w:rPr>
        <w:t xml:space="preserve"> </w:t>
      </w:r>
      <w:r>
        <w:t>qué sucedió con la vigencia del artículo 2.2.1.2.4.2.2. del Decreto 1082 de 2015, que, hasta la</w:t>
      </w:r>
      <w:r>
        <w:rPr>
          <w:spacing w:val="1"/>
        </w:rPr>
        <w:t xml:space="preserve"> </w:t>
      </w:r>
      <w:r>
        <w:t xml:space="preserve">expedición de la Ley 2069 de 2020, regía las convocatorias limitadas a </w:t>
      </w:r>
      <w:proofErr w:type="spellStart"/>
      <w:r>
        <w:t>Mipymes</w:t>
      </w:r>
      <w:proofErr w:type="spellEnd"/>
      <w:r>
        <w:t>. En opinión de</w:t>
      </w:r>
      <w:r>
        <w:rPr>
          <w:spacing w:val="1"/>
        </w:rPr>
        <w:t xml:space="preserve"> </w:t>
      </w:r>
      <w:r>
        <w:t>esta Agencia, dicho artículo del Decreto reglamentario perdió vigencia, porque su contenido era</w:t>
      </w:r>
      <w:r>
        <w:rPr>
          <w:spacing w:val="1"/>
        </w:rPr>
        <w:t xml:space="preserve"> </w:t>
      </w:r>
      <w:r>
        <w:t>contrario al del artículo 34 de la Ley 2069 de 2020. En tal sentido, operó la pérdida de fuerza</w:t>
      </w:r>
      <w:r>
        <w:rPr>
          <w:spacing w:val="1"/>
        </w:rPr>
        <w:t xml:space="preserve"> </w:t>
      </w:r>
      <w:r>
        <w:t>ejecutoria, de conformidad con el artículo 91, numeral 2, de la Ley 1437 de 2011, que establece</w:t>
      </w:r>
      <w:r>
        <w:rPr>
          <w:spacing w:val="1"/>
        </w:rPr>
        <w:t xml:space="preserve"> </w:t>
      </w:r>
      <w:r>
        <w:rPr>
          <w:spacing w:val="-1"/>
        </w:rPr>
        <w:t>que</w:t>
      </w:r>
      <w:r>
        <w:rPr>
          <w:spacing w:val="-16"/>
        </w:rPr>
        <w:t xml:space="preserve"> </w:t>
      </w:r>
      <w:r>
        <w:rPr>
          <w:spacing w:val="-1"/>
        </w:rPr>
        <w:t>los</w:t>
      </w:r>
      <w:r>
        <w:rPr>
          <w:spacing w:val="-16"/>
        </w:rPr>
        <w:t xml:space="preserve"> </w:t>
      </w:r>
      <w:r>
        <w:rPr>
          <w:spacing w:val="-1"/>
        </w:rPr>
        <w:t>actos</w:t>
      </w:r>
      <w:r>
        <w:rPr>
          <w:spacing w:val="-16"/>
        </w:rPr>
        <w:t xml:space="preserve"> </w:t>
      </w:r>
      <w:r>
        <w:rPr>
          <w:spacing w:val="-1"/>
        </w:rPr>
        <w:t>administrativos</w:t>
      </w:r>
      <w:r>
        <w:rPr>
          <w:spacing w:val="-15"/>
        </w:rPr>
        <w:t xml:space="preserve"> </w:t>
      </w:r>
      <w:r>
        <w:rPr>
          <w:spacing w:val="-1"/>
        </w:rPr>
        <w:t>–categoría</w:t>
      </w:r>
      <w:r>
        <w:rPr>
          <w:spacing w:val="-15"/>
        </w:rPr>
        <w:t xml:space="preserve"> </w:t>
      </w:r>
      <w:r>
        <w:rPr>
          <w:spacing w:val="-1"/>
        </w:rPr>
        <w:t>que,</w:t>
      </w:r>
      <w:r>
        <w:rPr>
          <w:spacing w:val="-16"/>
        </w:rPr>
        <w:t xml:space="preserve"> </w:t>
      </w:r>
      <w:r>
        <w:rPr>
          <w:spacing w:val="-1"/>
        </w:rPr>
        <w:t>como</w:t>
      </w:r>
      <w:r>
        <w:rPr>
          <w:spacing w:val="-16"/>
        </w:rPr>
        <w:t xml:space="preserve"> </w:t>
      </w:r>
      <w:r>
        <w:t>es</w:t>
      </w:r>
      <w:r>
        <w:rPr>
          <w:spacing w:val="-16"/>
        </w:rPr>
        <w:t xml:space="preserve"> </w:t>
      </w:r>
      <w:r>
        <w:t>sabido,</w:t>
      </w:r>
      <w:r>
        <w:rPr>
          <w:spacing w:val="-15"/>
        </w:rPr>
        <w:t xml:space="preserve"> </w:t>
      </w:r>
      <w:r>
        <w:t>incluye</w:t>
      </w:r>
      <w:r>
        <w:rPr>
          <w:spacing w:val="-16"/>
        </w:rPr>
        <w:t xml:space="preserve"> </w:t>
      </w:r>
      <w:r>
        <w:t>los</w:t>
      </w:r>
      <w:r>
        <w:rPr>
          <w:spacing w:val="-16"/>
        </w:rPr>
        <w:t xml:space="preserve"> </w:t>
      </w:r>
      <w:r>
        <w:t>decretos</w:t>
      </w:r>
      <w:r>
        <w:rPr>
          <w:spacing w:val="-16"/>
        </w:rPr>
        <w:t xml:space="preserve"> </w:t>
      </w:r>
      <w:r>
        <w:t>reglamentarios</w:t>
      </w:r>
    </w:p>
    <w:p w14:paraId="73B76F70" w14:textId="77777777" w:rsidR="00C6622A" w:rsidRDefault="00752A6A">
      <w:pPr>
        <w:pStyle w:val="Prrafodelista"/>
        <w:numPr>
          <w:ilvl w:val="0"/>
          <w:numId w:val="2"/>
        </w:numPr>
        <w:tabs>
          <w:tab w:val="left" w:pos="321"/>
        </w:tabs>
        <w:spacing w:line="276" w:lineRule="auto"/>
        <w:ind w:firstLine="0"/>
      </w:pPr>
      <w:r>
        <w:t>dejan de ser obligatorios o decaen «Cuando desaparezcan sus fundamentos de hecho o de</w:t>
      </w:r>
      <w:r>
        <w:rPr>
          <w:spacing w:val="1"/>
        </w:rPr>
        <w:t xml:space="preserve"> </w:t>
      </w:r>
      <w:r>
        <w:t>derecho».</w:t>
      </w:r>
    </w:p>
    <w:p w14:paraId="5F3B0137" w14:textId="77777777" w:rsidR="00C6622A" w:rsidRDefault="00752A6A">
      <w:pPr>
        <w:pStyle w:val="Textoindependiente"/>
        <w:spacing w:before="120" w:line="276" w:lineRule="auto"/>
        <w:ind w:left="118" w:right="175" w:firstLine="709"/>
        <w:jc w:val="both"/>
      </w:pPr>
      <w:r>
        <w:t>Lo anterior quedó reafirmado con la expedición del Decreto 1860 de 24 de diciembre de</w:t>
      </w:r>
      <w:r>
        <w:rPr>
          <w:spacing w:val="1"/>
        </w:rPr>
        <w:t xml:space="preserve"> </w:t>
      </w:r>
      <w:r>
        <w:rPr>
          <w:spacing w:val="-1"/>
        </w:rPr>
        <w:t>2021</w:t>
      </w:r>
      <w:r>
        <w:t>,</w:t>
      </w:r>
      <w:r>
        <w:rPr>
          <w:spacing w:val="-14"/>
        </w:rPr>
        <w:t xml:space="preserve"> </w:t>
      </w:r>
      <w:r>
        <w:t>reglamento</w:t>
      </w:r>
      <w:r>
        <w:rPr>
          <w:spacing w:val="-14"/>
        </w:rPr>
        <w:t xml:space="preserve"> </w:t>
      </w:r>
      <w:r>
        <w:rPr>
          <w:spacing w:val="-1"/>
        </w:rPr>
        <w:t>qu</w:t>
      </w:r>
      <w:r>
        <w:t>e</w:t>
      </w:r>
      <w:r>
        <w:rPr>
          <w:spacing w:val="-14"/>
        </w:rPr>
        <w:t xml:space="preserve"> </w:t>
      </w:r>
      <w:r>
        <w:t>modificó,</w:t>
      </w:r>
      <w:r>
        <w:rPr>
          <w:spacing w:val="-14"/>
        </w:rPr>
        <w:t xml:space="preserve"> </w:t>
      </w:r>
      <w:r>
        <w:rPr>
          <w:spacing w:val="-1"/>
        </w:rPr>
        <w:t>entr</w:t>
      </w:r>
      <w:r>
        <w:t>e</w:t>
      </w:r>
      <w:r>
        <w:rPr>
          <w:spacing w:val="-14"/>
        </w:rPr>
        <w:t xml:space="preserve"> </w:t>
      </w:r>
      <w:r>
        <w:rPr>
          <w:spacing w:val="-1"/>
        </w:rPr>
        <w:t>otro</w:t>
      </w:r>
      <w:r>
        <w:t>s</w:t>
      </w:r>
      <w:r>
        <w:rPr>
          <w:spacing w:val="-14"/>
        </w:rPr>
        <w:t xml:space="preserve"> </w:t>
      </w:r>
      <w:r>
        <w:rPr>
          <w:spacing w:val="-1"/>
        </w:rPr>
        <w:t>aspectos</w:t>
      </w:r>
      <w:r>
        <w:t>,</w:t>
      </w:r>
      <w:r>
        <w:rPr>
          <w:spacing w:val="-14"/>
        </w:rPr>
        <w:t xml:space="preserve"> </w:t>
      </w:r>
      <w:r>
        <w:rPr>
          <w:spacing w:val="-1"/>
        </w:rPr>
        <w:t>l</w:t>
      </w:r>
      <w:r>
        <w:t>a</w:t>
      </w:r>
      <w:r>
        <w:rPr>
          <w:spacing w:val="-14"/>
        </w:rPr>
        <w:t xml:space="preserve"> </w:t>
      </w:r>
      <w:r>
        <w:rPr>
          <w:spacing w:val="-1"/>
        </w:rPr>
        <w:t>Subsecció</w:t>
      </w:r>
      <w:r>
        <w:rPr>
          <w:spacing w:val="1"/>
        </w:rPr>
        <w:t>n</w:t>
      </w:r>
      <w:r>
        <w:rPr>
          <w:w w:val="20"/>
        </w:rPr>
        <w:t> </w:t>
      </w:r>
      <w:r>
        <w:t>5</w:t>
      </w:r>
      <w:r>
        <w:rPr>
          <w:w w:val="20"/>
        </w:rPr>
        <w:t> </w:t>
      </w:r>
      <w:r>
        <w:rPr>
          <w:spacing w:val="-1"/>
        </w:rPr>
        <w:t>d</w:t>
      </w:r>
      <w:r>
        <w:t>e</w:t>
      </w:r>
      <w:r>
        <w:rPr>
          <w:spacing w:val="-14"/>
        </w:rPr>
        <w:t xml:space="preserve"> </w:t>
      </w:r>
      <w:r>
        <w:rPr>
          <w:spacing w:val="-1"/>
        </w:rPr>
        <w:t>l</w:t>
      </w:r>
      <w:r>
        <w:t>a</w:t>
      </w:r>
      <w:r>
        <w:rPr>
          <w:spacing w:val="-14"/>
        </w:rPr>
        <w:t xml:space="preserve"> </w:t>
      </w:r>
      <w:r>
        <w:rPr>
          <w:spacing w:val="-1"/>
        </w:rPr>
        <w:t>Secció</w:t>
      </w:r>
      <w:r>
        <w:t>n</w:t>
      </w:r>
      <w:r>
        <w:rPr>
          <w:spacing w:val="-13"/>
        </w:rPr>
        <w:t xml:space="preserve"> </w:t>
      </w:r>
      <w:r>
        <w:t>1</w:t>
      </w:r>
      <w:r>
        <w:rPr>
          <w:spacing w:val="-14"/>
        </w:rPr>
        <w:t xml:space="preserve"> </w:t>
      </w:r>
      <w:r>
        <w:rPr>
          <w:spacing w:val="-1"/>
        </w:rPr>
        <w:t>de</w:t>
      </w:r>
      <w:r>
        <w:t>l</w:t>
      </w:r>
      <w:r>
        <w:rPr>
          <w:spacing w:val="-14"/>
        </w:rPr>
        <w:t xml:space="preserve"> </w:t>
      </w:r>
      <w:r>
        <w:rPr>
          <w:spacing w:val="-1"/>
        </w:rPr>
        <w:t xml:space="preserve">Capítulo </w:t>
      </w:r>
      <w:r>
        <w:t>2</w:t>
      </w:r>
      <w:r>
        <w:rPr>
          <w:spacing w:val="10"/>
        </w:rPr>
        <w:t xml:space="preserve"> </w:t>
      </w:r>
      <w:r>
        <w:t>del</w:t>
      </w:r>
      <w:r>
        <w:rPr>
          <w:spacing w:val="10"/>
        </w:rPr>
        <w:t xml:space="preserve"> </w:t>
      </w:r>
      <w:r>
        <w:t>Título</w:t>
      </w:r>
      <w:r>
        <w:rPr>
          <w:spacing w:val="11"/>
        </w:rPr>
        <w:t xml:space="preserve"> </w:t>
      </w:r>
      <w:r>
        <w:t>1</w:t>
      </w:r>
      <w:r>
        <w:rPr>
          <w:spacing w:val="10"/>
        </w:rPr>
        <w:t xml:space="preserve"> </w:t>
      </w:r>
      <w:r>
        <w:t>de</w:t>
      </w:r>
      <w:r>
        <w:rPr>
          <w:spacing w:val="11"/>
        </w:rPr>
        <w:t xml:space="preserve"> </w:t>
      </w:r>
      <w:r>
        <w:t>la</w:t>
      </w:r>
      <w:r>
        <w:rPr>
          <w:spacing w:val="10"/>
        </w:rPr>
        <w:t xml:space="preserve"> </w:t>
      </w:r>
      <w:r>
        <w:t>Parte</w:t>
      </w:r>
      <w:r>
        <w:rPr>
          <w:spacing w:val="11"/>
        </w:rPr>
        <w:t xml:space="preserve"> </w:t>
      </w:r>
      <w:r>
        <w:t>2</w:t>
      </w:r>
      <w:r>
        <w:rPr>
          <w:spacing w:val="10"/>
        </w:rPr>
        <w:t xml:space="preserve"> </w:t>
      </w:r>
      <w:r>
        <w:t>del</w:t>
      </w:r>
      <w:r>
        <w:rPr>
          <w:spacing w:val="10"/>
        </w:rPr>
        <w:t xml:space="preserve"> </w:t>
      </w:r>
      <w:r>
        <w:t>Libro</w:t>
      </w:r>
      <w:r>
        <w:rPr>
          <w:spacing w:val="11"/>
        </w:rPr>
        <w:t xml:space="preserve"> </w:t>
      </w:r>
      <w:r>
        <w:t>2</w:t>
      </w:r>
      <w:r>
        <w:rPr>
          <w:spacing w:val="10"/>
        </w:rPr>
        <w:t xml:space="preserve"> </w:t>
      </w:r>
      <w:r>
        <w:t>y</w:t>
      </w:r>
      <w:r>
        <w:rPr>
          <w:spacing w:val="10"/>
        </w:rPr>
        <w:t xml:space="preserve"> </w:t>
      </w:r>
      <w:r>
        <w:t>los</w:t>
      </w:r>
      <w:r>
        <w:rPr>
          <w:spacing w:val="10"/>
        </w:rPr>
        <w:t xml:space="preserve"> </w:t>
      </w:r>
      <w:r>
        <w:t>artículos</w:t>
      </w:r>
      <w:r>
        <w:rPr>
          <w:spacing w:val="10"/>
        </w:rPr>
        <w:t xml:space="preserve"> </w:t>
      </w:r>
      <w:r>
        <w:t>2.2.1.2.4.2.2.</w:t>
      </w:r>
      <w:r>
        <w:rPr>
          <w:spacing w:val="12"/>
        </w:rPr>
        <w:t xml:space="preserve"> </w:t>
      </w:r>
      <w:r>
        <w:t>y</w:t>
      </w:r>
      <w:r>
        <w:rPr>
          <w:spacing w:val="10"/>
        </w:rPr>
        <w:t xml:space="preserve"> </w:t>
      </w:r>
      <w:r>
        <w:t>2.2.1.2.4.2.3.</w:t>
      </w:r>
      <w:r>
        <w:rPr>
          <w:spacing w:val="11"/>
        </w:rPr>
        <w:t xml:space="preserve"> </w:t>
      </w:r>
      <w:r>
        <w:t>y</w:t>
      </w:r>
      <w:r>
        <w:rPr>
          <w:spacing w:val="10"/>
        </w:rPr>
        <w:t xml:space="preserve"> </w:t>
      </w:r>
      <w:r>
        <w:t>siguientes</w:t>
      </w:r>
      <w:r>
        <w:rPr>
          <w:spacing w:val="1"/>
        </w:rPr>
        <w:t xml:space="preserve"> </w:t>
      </w:r>
      <w:r>
        <w:rPr>
          <w:spacing w:val="-1"/>
        </w:rPr>
        <w:t>del</w:t>
      </w:r>
      <w:r>
        <w:rPr>
          <w:spacing w:val="-15"/>
        </w:rPr>
        <w:t xml:space="preserve"> </w:t>
      </w:r>
      <w:r>
        <w:rPr>
          <w:spacing w:val="-1"/>
        </w:rPr>
        <w:t>Decreto</w:t>
      </w:r>
      <w:r>
        <w:rPr>
          <w:spacing w:val="-15"/>
        </w:rPr>
        <w:t xml:space="preserve"> </w:t>
      </w:r>
      <w:r>
        <w:rPr>
          <w:spacing w:val="-1"/>
        </w:rPr>
        <w:t>1082</w:t>
      </w:r>
      <w:r>
        <w:rPr>
          <w:spacing w:val="-15"/>
        </w:rPr>
        <w:t xml:space="preserve"> </w:t>
      </w:r>
      <w:r>
        <w:rPr>
          <w:spacing w:val="-1"/>
        </w:rPr>
        <w:t>de</w:t>
      </w:r>
      <w:r>
        <w:rPr>
          <w:spacing w:val="-15"/>
        </w:rPr>
        <w:t xml:space="preserve"> </w:t>
      </w:r>
      <w:r>
        <w:rPr>
          <w:spacing w:val="-1"/>
        </w:rPr>
        <w:t>2015,</w:t>
      </w:r>
      <w:r>
        <w:rPr>
          <w:spacing w:val="-14"/>
        </w:rPr>
        <w:t xml:space="preserve"> </w:t>
      </w:r>
      <w:r>
        <w:rPr>
          <w:spacing w:val="-1"/>
        </w:rPr>
        <w:t>Único</w:t>
      </w:r>
      <w:r>
        <w:rPr>
          <w:spacing w:val="-15"/>
        </w:rPr>
        <w:t xml:space="preserve"> </w:t>
      </w:r>
      <w:r>
        <w:rPr>
          <w:spacing w:val="-1"/>
        </w:rPr>
        <w:t>Reglamentario</w:t>
      </w:r>
      <w:r>
        <w:rPr>
          <w:spacing w:val="-14"/>
        </w:rPr>
        <w:t xml:space="preserve"> </w:t>
      </w:r>
      <w:r>
        <w:rPr>
          <w:spacing w:val="-1"/>
        </w:rPr>
        <w:t>del</w:t>
      </w:r>
      <w:r>
        <w:rPr>
          <w:spacing w:val="-15"/>
        </w:rPr>
        <w:t xml:space="preserve"> </w:t>
      </w:r>
      <w:r>
        <w:rPr>
          <w:spacing w:val="-1"/>
        </w:rPr>
        <w:t>Sector</w:t>
      </w:r>
      <w:r>
        <w:rPr>
          <w:spacing w:val="-14"/>
        </w:rPr>
        <w:t xml:space="preserve"> </w:t>
      </w:r>
      <w:r>
        <w:rPr>
          <w:spacing w:val="-1"/>
        </w:rPr>
        <w:t>Administrativo</w:t>
      </w:r>
      <w:r>
        <w:rPr>
          <w:spacing w:val="-11"/>
        </w:rPr>
        <w:t xml:space="preserve"> </w:t>
      </w:r>
      <w:r>
        <w:rPr>
          <w:spacing w:val="-1"/>
        </w:rPr>
        <w:t>de</w:t>
      </w:r>
      <w:r>
        <w:rPr>
          <w:spacing w:val="-15"/>
        </w:rPr>
        <w:t xml:space="preserve"> </w:t>
      </w:r>
      <w:r>
        <w:rPr>
          <w:spacing w:val="-1"/>
        </w:rPr>
        <w:t>Planeación</w:t>
      </w:r>
      <w:r>
        <w:rPr>
          <w:spacing w:val="-13"/>
        </w:rPr>
        <w:t xml:space="preserve"> </w:t>
      </w:r>
      <w:r>
        <w:t>Nacional.</w:t>
      </w:r>
      <w:r>
        <w:rPr>
          <w:spacing w:val="1"/>
        </w:rPr>
        <w:t xml:space="preserve"> </w:t>
      </w:r>
      <w:r>
        <w:t>Esta modificación entró a regir el 24 de marzo de 2022, pues el artículo 8 de la nueva norma</w:t>
      </w:r>
      <w:r>
        <w:rPr>
          <w:spacing w:val="1"/>
        </w:rPr>
        <w:t xml:space="preserve"> </w:t>
      </w:r>
      <w:r>
        <w:t>reglamentaria sometió la vigencia de los cambios al transcurso del periodo de tres (3) meses</w:t>
      </w:r>
      <w:r>
        <w:rPr>
          <w:spacing w:val="1"/>
        </w:rPr>
        <w:t xml:space="preserve"> </w:t>
      </w:r>
      <w:r>
        <w:t>siguientes</w:t>
      </w:r>
      <w:r>
        <w:rPr>
          <w:spacing w:val="-2"/>
        </w:rPr>
        <w:t xml:space="preserve"> </w:t>
      </w:r>
      <w:r>
        <w:t>a</w:t>
      </w:r>
      <w:r>
        <w:rPr>
          <w:spacing w:val="-1"/>
        </w:rPr>
        <w:t xml:space="preserve"> </w:t>
      </w:r>
      <w:r>
        <w:t>la</w:t>
      </w:r>
      <w:r>
        <w:rPr>
          <w:spacing w:val="-1"/>
        </w:rPr>
        <w:t xml:space="preserve"> </w:t>
      </w:r>
      <w:r>
        <w:t>expedición</w:t>
      </w:r>
      <w:r>
        <w:rPr>
          <w:spacing w:val="-1"/>
        </w:rPr>
        <w:t xml:space="preserve"> </w:t>
      </w:r>
      <w:r>
        <w:t>del</w:t>
      </w:r>
      <w:r>
        <w:rPr>
          <w:spacing w:val="-1"/>
        </w:rPr>
        <w:t xml:space="preserve"> </w:t>
      </w:r>
      <w:r>
        <w:t>decreto.</w:t>
      </w:r>
    </w:p>
    <w:p w14:paraId="75AA799D" w14:textId="77777777" w:rsidR="00C6622A" w:rsidRDefault="00752A6A">
      <w:pPr>
        <w:pStyle w:val="Textoindependiente"/>
        <w:tabs>
          <w:tab w:val="left" w:pos="4615"/>
          <w:tab w:val="right" w:pos="9521"/>
        </w:tabs>
        <w:spacing w:before="120" w:line="276" w:lineRule="auto"/>
        <w:ind w:left="118" w:right="236" w:firstLine="709"/>
        <w:jc w:val="both"/>
      </w:pPr>
      <w:r>
        <w:t>Por otro lado, en cuanto a lo dispuesto por el antiguo artículo 2.2.1.2.4.2.3 del Decreto</w:t>
      </w:r>
      <w:r>
        <w:rPr>
          <w:spacing w:val="1"/>
        </w:rPr>
        <w:t xml:space="preserve"> </w:t>
      </w:r>
      <w:r>
        <w:t>1082</w:t>
      </w:r>
      <w:r>
        <w:tab/>
        <w:t>de</w:t>
      </w:r>
      <w:r>
        <w:rPr>
          <w:rFonts w:ascii="Times New Roman" w:hAnsi="Times New Roman"/>
        </w:rPr>
        <w:tab/>
      </w:r>
      <w:r>
        <w:t>2015</w:t>
      </w:r>
      <w:r>
        <w:rPr>
          <w:vertAlign w:val="superscript"/>
        </w:rPr>
        <w:t>13</w:t>
      </w:r>
    </w:p>
    <w:p w14:paraId="280865B0" w14:textId="524744CE" w:rsidR="00C6622A" w:rsidRDefault="00752A6A">
      <w:pPr>
        <w:spacing w:before="368"/>
        <w:ind w:left="826"/>
        <w:rPr>
          <w:sz w:val="18"/>
        </w:rPr>
      </w:pPr>
      <w:r>
        <w:rPr>
          <w:noProof/>
        </w:rPr>
        <mc:AlternateContent>
          <mc:Choice Requires="wps">
            <w:drawing>
              <wp:anchor distT="0" distB="0" distL="114300" distR="114300" simplePos="0" relativeHeight="15740416" behindDoc="0" locked="0" layoutInCell="1" allowOverlap="1" wp14:anchorId="7C27E543" wp14:editId="7D5C2012">
                <wp:simplePos x="0" y="0"/>
                <wp:positionH relativeFrom="page">
                  <wp:posOffset>900430</wp:posOffset>
                </wp:positionH>
                <wp:positionV relativeFrom="paragraph">
                  <wp:posOffset>161290</wp:posOffset>
                </wp:positionV>
                <wp:extent cx="1828800" cy="0"/>
                <wp:effectExtent l="0" t="0" r="0" b="0"/>
                <wp:wrapNone/>
                <wp:docPr id="20"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D0A3AD" id="Line 9" o:spid="_x0000_s1026" style="position:absolute;z-index:15740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0.9pt,12.7pt" to="214.9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" strokeweight=".5pt">
                <w10:wrap anchorx="page"/>
              </v:line>
            </w:pict>
          </mc:Fallback>
        </mc:AlternateContent>
      </w:r>
      <w:r w:rsidRPr="00752A6A">
        <w:rPr>
          <w:sz w:val="18"/>
          <w:vertAlign w:val="superscript"/>
          <w:lang w:val="pt-PT"/>
        </w:rPr>
        <w:t>12</w:t>
      </w:r>
      <w:r w:rsidRPr="00752A6A">
        <w:rPr>
          <w:spacing w:val="-6"/>
          <w:sz w:val="18"/>
          <w:lang w:val="pt-PT"/>
        </w:rPr>
        <w:t xml:space="preserve"> </w:t>
      </w:r>
      <w:r w:rsidRPr="00752A6A">
        <w:rPr>
          <w:sz w:val="18"/>
          <w:lang w:val="pt-PT"/>
        </w:rPr>
        <w:t>Corte</w:t>
      </w:r>
      <w:r w:rsidRPr="00752A6A">
        <w:rPr>
          <w:spacing w:val="-6"/>
          <w:sz w:val="18"/>
          <w:lang w:val="pt-PT"/>
        </w:rPr>
        <w:t xml:space="preserve"> </w:t>
      </w:r>
      <w:r w:rsidRPr="00752A6A">
        <w:rPr>
          <w:sz w:val="18"/>
          <w:lang w:val="pt-PT"/>
        </w:rPr>
        <w:t>Constitucional.</w:t>
      </w:r>
      <w:r w:rsidRPr="00752A6A">
        <w:rPr>
          <w:spacing w:val="-5"/>
          <w:sz w:val="18"/>
          <w:lang w:val="pt-PT"/>
        </w:rPr>
        <w:t xml:space="preserve"> </w:t>
      </w:r>
      <w:r w:rsidRPr="00752A6A">
        <w:rPr>
          <w:sz w:val="18"/>
          <w:lang w:val="pt-PT"/>
        </w:rPr>
        <w:t>Sentencia</w:t>
      </w:r>
      <w:r w:rsidRPr="00752A6A">
        <w:rPr>
          <w:spacing w:val="-6"/>
          <w:sz w:val="18"/>
          <w:lang w:val="pt-PT"/>
        </w:rPr>
        <w:t xml:space="preserve"> </w:t>
      </w:r>
      <w:r w:rsidRPr="00752A6A">
        <w:rPr>
          <w:sz w:val="18"/>
          <w:lang w:val="pt-PT"/>
        </w:rPr>
        <w:t>C-502</w:t>
      </w:r>
      <w:r w:rsidRPr="00752A6A">
        <w:rPr>
          <w:spacing w:val="-6"/>
          <w:sz w:val="18"/>
          <w:lang w:val="pt-PT"/>
        </w:rPr>
        <w:t xml:space="preserve"> </w:t>
      </w:r>
      <w:r w:rsidRPr="00752A6A">
        <w:rPr>
          <w:sz w:val="18"/>
          <w:lang w:val="pt-PT"/>
        </w:rPr>
        <w:t>de</w:t>
      </w:r>
      <w:r w:rsidRPr="00752A6A">
        <w:rPr>
          <w:spacing w:val="-5"/>
          <w:sz w:val="18"/>
          <w:lang w:val="pt-PT"/>
        </w:rPr>
        <w:t xml:space="preserve"> </w:t>
      </w:r>
      <w:r w:rsidRPr="00752A6A">
        <w:rPr>
          <w:sz w:val="18"/>
          <w:lang w:val="pt-PT"/>
        </w:rPr>
        <w:t>2012.</w:t>
      </w:r>
      <w:r w:rsidRPr="00752A6A">
        <w:rPr>
          <w:spacing w:val="-1"/>
          <w:sz w:val="18"/>
          <w:lang w:val="pt-PT"/>
        </w:rPr>
        <w:t xml:space="preserve"> </w:t>
      </w:r>
      <w:r>
        <w:rPr>
          <w:sz w:val="18"/>
        </w:rPr>
        <w:t>Magistrada</w:t>
      </w:r>
      <w:r>
        <w:rPr>
          <w:spacing w:val="-5"/>
          <w:sz w:val="18"/>
        </w:rPr>
        <w:t xml:space="preserve"> </w:t>
      </w:r>
      <w:r>
        <w:rPr>
          <w:sz w:val="18"/>
        </w:rPr>
        <w:t>Ponente:</w:t>
      </w:r>
      <w:r>
        <w:rPr>
          <w:spacing w:val="-6"/>
          <w:sz w:val="18"/>
        </w:rPr>
        <w:t xml:space="preserve"> </w:t>
      </w:r>
      <w:r>
        <w:rPr>
          <w:sz w:val="18"/>
        </w:rPr>
        <w:t>Adriana</w:t>
      </w:r>
      <w:r>
        <w:rPr>
          <w:spacing w:val="-6"/>
          <w:sz w:val="18"/>
        </w:rPr>
        <w:t xml:space="preserve"> </w:t>
      </w:r>
      <w:r>
        <w:rPr>
          <w:sz w:val="18"/>
        </w:rPr>
        <w:t>María</w:t>
      </w:r>
      <w:r>
        <w:rPr>
          <w:spacing w:val="-5"/>
          <w:sz w:val="18"/>
        </w:rPr>
        <w:t xml:space="preserve"> </w:t>
      </w:r>
      <w:r>
        <w:rPr>
          <w:sz w:val="18"/>
        </w:rPr>
        <w:t>Guillén</w:t>
      </w:r>
      <w:r>
        <w:rPr>
          <w:spacing w:val="-6"/>
          <w:sz w:val="18"/>
        </w:rPr>
        <w:t xml:space="preserve"> </w:t>
      </w:r>
      <w:r>
        <w:rPr>
          <w:sz w:val="18"/>
        </w:rPr>
        <w:t>Arango.</w:t>
      </w:r>
    </w:p>
    <w:p w14:paraId="6531C8E8" w14:textId="77777777" w:rsidR="00C6622A" w:rsidRDefault="00752A6A">
      <w:pPr>
        <w:spacing w:before="207"/>
        <w:ind w:left="118" w:firstLine="708"/>
        <w:rPr>
          <w:sz w:val="18"/>
        </w:rPr>
      </w:pPr>
      <w:r>
        <w:rPr>
          <w:sz w:val="18"/>
          <w:vertAlign w:val="superscript"/>
        </w:rPr>
        <w:t>13</w:t>
      </w:r>
      <w:r>
        <w:rPr>
          <w:spacing w:val="28"/>
          <w:sz w:val="18"/>
        </w:rPr>
        <w:t xml:space="preserve"> </w:t>
      </w:r>
      <w:proofErr w:type="gramStart"/>
      <w:r>
        <w:rPr>
          <w:sz w:val="18"/>
        </w:rPr>
        <w:t>Dicho</w:t>
      </w:r>
      <w:proofErr w:type="gramEnd"/>
      <w:r>
        <w:rPr>
          <w:spacing w:val="28"/>
          <w:sz w:val="18"/>
        </w:rPr>
        <w:t xml:space="preserve"> </w:t>
      </w:r>
      <w:r>
        <w:rPr>
          <w:sz w:val="18"/>
        </w:rPr>
        <w:t>artículo</w:t>
      </w:r>
      <w:r>
        <w:rPr>
          <w:spacing w:val="29"/>
          <w:sz w:val="18"/>
        </w:rPr>
        <w:t xml:space="preserve"> </w:t>
      </w:r>
      <w:r>
        <w:rPr>
          <w:sz w:val="18"/>
        </w:rPr>
        <w:t>indica</w:t>
      </w:r>
      <w:r>
        <w:rPr>
          <w:spacing w:val="28"/>
          <w:sz w:val="18"/>
        </w:rPr>
        <w:t xml:space="preserve"> </w:t>
      </w:r>
      <w:r>
        <w:rPr>
          <w:sz w:val="18"/>
        </w:rPr>
        <w:t>que</w:t>
      </w:r>
      <w:r>
        <w:rPr>
          <w:spacing w:val="28"/>
          <w:sz w:val="18"/>
        </w:rPr>
        <w:t xml:space="preserve"> </w:t>
      </w:r>
      <w:r>
        <w:rPr>
          <w:sz w:val="18"/>
        </w:rPr>
        <w:t>«Las</w:t>
      </w:r>
      <w:r>
        <w:rPr>
          <w:spacing w:val="29"/>
          <w:sz w:val="18"/>
        </w:rPr>
        <w:t xml:space="preserve"> </w:t>
      </w:r>
      <w:r>
        <w:rPr>
          <w:sz w:val="18"/>
        </w:rPr>
        <w:t>Entidades</w:t>
      </w:r>
      <w:r>
        <w:rPr>
          <w:spacing w:val="29"/>
          <w:sz w:val="18"/>
        </w:rPr>
        <w:t xml:space="preserve"> </w:t>
      </w:r>
      <w:r>
        <w:rPr>
          <w:sz w:val="18"/>
        </w:rPr>
        <w:t>Estatales</w:t>
      </w:r>
      <w:r>
        <w:rPr>
          <w:spacing w:val="29"/>
          <w:sz w:val="18"/>
        </w:rPr>
        <w:t xml:space="preserve"> </w:t>
      </w:r>
      <w:r>
        <w:rPr>
          <w:sz w:val="18"/>
        </w:rPr>
        <w:t>pueden</w:t>
      </w:r>
      <w:r>
        <w:rPr>
          <w:spacing w:val="29"/>
          <w:sz w:val="18"/>
        </w:rPr>
        <w:t xml:space="preserve"> </w:t>
      </w:r>
      <w:r>
        <w:rPr>
          <w:sz w:val="18"/>
        </w:rPr>
        <w:t>realizar</w:t>
      </w:r>
      <w:r>
        <w:rPr>
          <w:spacing w:val="28"/>
          <w:sz w:val="18"/>
        </w:rPr>
        <w:t xml:space="preserve"> </w:t>
      </w:r>
      <w:r>
        <w:rPr>
          <w:sz w:val="18"/>
        </w:rPr>
        <w:t>convocatorias</w:t>
      </w:r>
      <w:r>
        <w:rPr>
          <w:spacing w:val="28"/>
          <w:sz w:val="18"/>
        </w:rPr>
        <w:t xml:space="preserve"> </w:t>
      </w:r>
      <w:r>
        <w:rPr>
          <w:sz w:val="18"/>
        </w:rPr>
        <w:t>limitadas</w:t>
      </w:r>
      <w:r>
        <w:rPr>
          <w:spacing w:val="29"/>
          <w:sz w:val="18"/>
        </w:rPr>
        <w:t xml:space="preserve"> </w:t>
      </w:r>
      <w:r>
        <w:rPr>
          <w:sz w:val="18"/>
        </w:rPr>
        <w:t>a</w:t>
      </w:r>
      <w:r>
        <w:rPr>
          <w:spacing w:val="28"/>
          <w:sz w:val="18"/>
        </w:rPr>
        <w:t xml:space="preserve"> </w:t>
      </w:r>
      <w:r>
        <w:rPr>
          <w:sz w:val="18"/>
        </w:rPr>
        <w:t>Mipyme</w:t>
      </w:r>
      <w:r>
        <w:rPr>
          <w:spacing w:val="1"/>
          <w:sz w:val="18"/>
        </w:rPr>
        <w:t xml:space="preserve"> </w:t>
      </w:r>
      <w:r>
        <w:rPr>
          <w:sz w:val="18"/>
        </w:rPr>
        <w:t>nacionales</w:t>
      </w:r>
      <w:r>
        <w:rPr>
          <w:spacing w:val="10"/>
          <w:sz w:val="18"/>
        </w:rPr>
        <w:t xml:space="preserve"> </w:t>
      </w:r>
      <w:r>
        <w:rPr>
          <w:sz w:val="18"/>
        </w:rPr>
        <w:t>domiciliadas</w:t>
      </w:r>
      <w:r>
        <w:rPr>
          <w:spacing w:val="10"/>
          <w:sz w:val="18"/>
        </w:rPr>
        <w:t xml:space="preserve"> </w:t>
      </w:r>
      <w:r>
        <w:rPr>
          <w:sz w:val="18"/>
        </w:rPr>
        <w:t>en</w:t>
      </w:r>
      <w:r>
        <w:rPr>
          <w:spacing w:val="10"/>
          <w:sz w:val="18"/>
        </w:rPr>
        <w:t xml:space="preserve"> </w:t>
      </w:r>
      <w:r>
        <w:rPr>
          <w:sz w:val="18"/>
        </w:rPr>
        <w:t>los</w:t>
      </w:r>
      <w:r>
        <w:rPr>
          <w:spacing w:val="10"/>
          <w:sz w:val="18"/>
        </w:rPr>
        <w:t xml:space="preserve"> </w:t>
      </w:r>
      <w:r>
        <w:rPr>
          <w:sz w:val="18"/>
        </w:rPr>
        <w:t>departamentos</w:t>
      </w:r>
      <w:r>
        <w:rPr>
          <w:spacing w:val="10"/>
          <w:sz w:val="18"/>
        </w:rPr>
        <w:t xml:space="preserve"> </w:t>
      </w:r>
      <w:r>
        <w:rPr>
          <w:sz w:val="18"/>
        </w:rPr>
        <w:t>o</w:t>
      </w:r>
      <w:r>
        <w:rPr>
          <w:spacing w:val="10"/>
          <w:sz w:val="18"/>
        </w:rPr>
        <w:t xml:space="preserve"> </w:t>
      </w:r>
      <w:r>
        <w:rPr>
          <w:sz w:val="18"/>
        </w:rPr>
        <w:t>municipios</w:t>
      </w:r>
      <w:r>
        <w:rPr>
          <w:spacing w:val="10"/>
          <w:sz w:val="18"/>
        </w:rPr>
        <w:t xml:space="preserve"> </w:t>
      </w:r>
      <w:r>
        <w:rPr>
          <w:sz w:val="18"/>
        </w:rPr>
        <w:t>en</w:t>
      </w:r>
      <w:r>
        <w:rPr>
          <w:spacing w:val="10"/>
          <w:sz w:val="18"/>
        </w:rPr>
        <w:t xml:space="preserve"> </w:t>
      </w:r>
      <w:r>
        <w:rPr>
          <w:sz w:val="18"/>
        </w:rPr>
        <w:t>donde</w:t>
      </w:r>
      <w:r>
        <w:rPr>
          <w:spacing w:val="10"/>
          <w:sz w:val="18"/>
        </w:rPr>
        <w:t xml:space="preserve"> </w:t>
      </w:r>
      <w:r>
        <w:rPr>
          <w:sz w:val="18"/>
        </w:rPr>
        <w:t>se</w:t>
      </w:r>
      <w:r>
        <w:rPr>
          <w:spacing w:val="10"/>
          <w:sz w:val="18"/>
        </w:rPr>
        <w:t xml:space="preserve"> </w:t>
      </w:r>
      <w:r>
        <w:rPr>
          <w:sz w:val="18"/>
        </w:rPr>
        <w:t>va</w:t>
      </w:r>
      <w:r>
        <w:rPr>
          <w:spacing w:val="10"/>
          <w:sz w:val="18"/>
        </w:rPr>
        <w:t xml:space="preserve"> </w:t>
      </w:r>
      <w:r>
        <w:rPr>
          <w:sz w:val="18"/>
        </w:rPr>
        <w:t>a</w:t>
      </w:r>
      <w:r>
        <w:rPr>
          <w:spacing w:val="10"/>
          <w:sz w:val="18"/>
        </w:rPr>
        <w:t xml:space="preserve"> </w:t>
      </w:r>
      <w:r>
        <w:rPr>
          <w:sz w:val="18"/>
        </w:rPr>
        <w:t>ejecutar</w:t>
      </w:r>
      <w:r>
        <w:rPr>
          <w:spacing w:val="10"/>
          <w:sz w:val="18"/>
        </w:rPr>
        <w:t xml:space="preserve"> </w:t>
      </w:r>
      <w:r>
        <w:rPr>
          <w:sz w:val="18"/>
        </w:rPr>
        <w:t>el</w:t>
      </w:r>
      <w:r>
        <w:rPr>
          <w:spacing w:val="10"/>
          <w:sz w:val="18"/>
        </w:rPr>
        <w:t xml:space="preserve"> </w:t>
      </w:r>
      <w:r>
        <w:rPr>
          <w:sz w:val="18"/>
        </w:rPr>
        <w:t>contrato.</w:t>
      </w:r>
      <w:r>
        <w:rPr>
          <w:spacing w:val="10"/>
          <w:sz w:val="18"/>
        </w:rPr>
        <w:t xml:space="preserve"> </w:t>
      </w:r>
      <w:r>
        <w:rPr>
          <w:sz w:val="18"/>
        </w:rPr>
        <w:t>La</w:t>
      </w:r>
      <w:r>
        <w:rPr>
          <w:spacing w:val="10"/>
          <w:sz w:val="18"/>
        </w:rPr>
        <w:t xml:space="preserve"> </w:t>
      </w:r>
      <w:r>
        <w:rPr>
          <w:sz w:val="18"/>
        </w:rPr>
        <w:t>Mipyme</w:t>
      </w:r>
      <w:r>
        <w:rPr>
          <w:spacing w:val="10"/>
          <w:sz w:val="18"/>
        </w:rPr>
        <w:t xml:space="preserve"> </w:t>
      </w:r>
      <w:r>
        <w:rPr>
          <w:sz w:val="18"/>
        </w:rPr>
        <w:t>debe</w:t>
      </w:r>
    </w:p>
    <w:p w14:paraId="41F5606C" w14:textId="77777777" w:rsidR="00C6622A" w:rsidRDefault="00752A6A">
      <w:pPr>
        <w:pStyle w:val="Textoindependiente"/>
        <w:spacing w:before="6"/>
        <w:rPr>
          <w:sz w:val="17"/>
        </w:rPr>
      </w:pPr>
      <w:r>
        <w:rPr>
          <w:noProof/>
        </w:rPr>
        <w:drawing>
          <wp:anchor distT="0" distB="0" distL="0" distR="0" simplePos="0" relativeHeight="21" behindDoc="0" locked="0" layoutInCell="1" allowOverlap="1" wp14:anchorId="21933912" wp14:editId="28013996">
            <wp:simplePos x="0" y="0"/>
            <wp:positionH relativeFrom="page">
              <wp:posOffset>949560</wp:posOffset>
            </wp:positionH>
            <wp:positionV relativeFrom="paragraph">
              <wp:posOffset>152892</wp:posOffset>
            </wp:positionV>
            <wp:extent cx="5646001" cy="693420"/>
            <wp:effectExtent l="0" t="0" r="0" b="0"/>
            <wp:wrapTopAndBottom/>
            <wp:docPr id="55"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4.jpeg"/>
                    <pic:cNvPicPr/>
                  </pic:nvPicPr>
                  <pic:blipFill>
                    <a:blip r:embed="rId13" cstate="print"/>
                    <a:stretch>
                      <a:fillRect/>
                    </a:stretch>
                  </pic:blipFill>
                  <pic:spPr>
                    <a:xfrm>
                      <a:off x="0" y="0"/>
                      <a:ext cx="5646001" cy="693420"/>
                    </a:xfrm>
                    <a:prstGeom prst="rect">
                      <a:avLst/>
                    </a:prstGeom>
                  </pic:spPr>
                </pic:pic>
              </a:graphicData>
            </a:graphic>
          </wp:anchor>
        </w:drawing>
      </w:r>
    </w:p>
    <w:p w14:paraId="7D80D789" w14:textId="77777777" w:rsidR="00C6622A" w:rsidRDefault="00C6622A">
      <w:pPr>
        <w:pStyle w:val="Textoindependiente"/>
        <w:spacing w:before="3"/>
        <w:rPr>
          <w:sz w:val="4"/>
        </w:rPr>
      </w:pPr>
    </w:p>
    <w:tbl>
      <w:tblPr>
        <w:tblStyle w:val="TableNormal"/>
        <w:tblW w:w="0" w:type="auto"/>
        <w:tblInd w:w="220"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903"/>
        <w:gridCol w:w="613"/>
        <w:gridCol w:w="871"/>
        <w:gridCol w:w="1757"/>
        <w:gridCol w:w="885"/>
        <w:gridCol w:w="2653"/>
        <w:gridCol w:w="1527"/>
      </w:tblGrid>
      <w:tr w:rsidR="00C6622A" w14:paraId="33C2A4E3" w14:textId="77777777">
        <w:trPr>
          <w:trHeight w:val="229"/>
        </w:trPr>
        <w:tc>
          <w:tcPr>
            <w:tcW w:w="903" w:type="dxa"/>
            <w:tcBorders>
              <w:right w:val="nil"/>
            </w:tcBorders>
          </w:tcPr>
          <w:p w14:paraId="52D9ADD6" w14:textId="77777777" w:rsidR="00C6622A" w:rsidRDefault="00752A6A">
            <w:pPr>
              <w:pStyle w:val="TableParagraph"/>
              <w:rPr>
                <w:sz w:val="18"/>
              </w:rPr>
            </w:pPr>
            <w:r>
              <w:rPr>
                <w:sz w:val="18"/>
              </w:rPr>
              <w:t>Versión:</w:t>
            </w:r>
          </w:p>
        </w:tc>
        <w:tc>
          <w:tcPr>
            <w:tcW w:w="613" w:type="dxa"/>
            <w:tcBorders>
              <w:left w:val="nil"/>
            </w:tcBorders>
          </w:tcPr>
          <w:p w14:paraId="03EEC961" w14:textId="77777777" w:rsidR="00C6622A" w:rsidRDefault="00752A6A">
            <w:pPr>
              <w:pStyle w:val="TableParagraph"/>
              <w:ind w:left="187"/>
              <w:rPr>
                <w:sz w:val="18"/>
              </w:rPr>
            </w:pPr>
            <w:r>
              <w:rPr>
                <w:sz w:val="18"/>
              </w:rPr>
              <w:t>02</w:t>
            </w:r>
          </w:p>
        </w:tc>
        <w:tc>
          <w:tcPr>
            <w:tcW w:w="871" w:type="dxa"/>
            <w:tcBorders>
              <w:right w:val="nil"/>
            </w:tcBorders>
          </w:tcPr>
          <w:p w14:paraId="7AB05185" w14:textId="77777777" w:rsidR="00C6622A" w:rsidRDefault="00752A6A">
            <w:pPr>
              <w:pStyle w:val="TableParagraph"/>
              <w:ind w:left="144"/>
              <w:rPr>
                <w:sz w:val="18"/>
              </w:rPr>
            </w:pPr>
            <w:r>
              <w:rPr>
                <w:sz w:val="18"/>
              </w:rPr>
              <w:t>Código:</w:t>
            </w:r>
          </w:p>
        </w:tc>
        <w:tc>
          <w:tcPr>
            <w:tcW w:w="1757" w:type="dxa"/>
            <w:tcBorders>
              <w:left w:val="nil"/>
            </w:tcBorders>
          </w:tcPr>
          <w:p w14:paraId="59345FDD" w14:textId="77777777" w:rsidR="00C6622A" w:rsidRDefault="00752A6A">
            <w:pPr>
              <w:pStyle w:val="TableParagraph"/>
              <w:spacing w:before="5" w:line="205" w:lineRule="exact"/>
              <w:ind w:left="177"/>
              <w:rPr>
                <w:b/>
                <w:sz w:val="18"/>
              </w:rPr>
            </w:pPr>
            <w:r>
              <w:rPr>
                <w:b/>
                <w:sz w:val="18"/>
              </w:rPr>
              <w:t>CCE-PQRSD-FM-08</w:t>
            </w:r>
          </w:p>
        </w:tc>
        <w:tc>
          <w:tcPr>
            <w:tcW w:w="885" w:type="dxa"/>
            <w:tcBorders>
              <w:right w:val="nil"/>
            </w:tcBorders>
          </w:tcPr>
          <w:p w14:paraId="494E8790" w14:textId="77777777" w:rsidR="00C6622A" w:rsidRDefault="00752A6A">
            <w:pPr>
              <w:pStyle w:val="TableParagraph"/>
              <w:ind w:left="121"/>
              <w:rPr>
                <w:sz w:val="18"/>
              </w:rPr>
            </w:pPr>
            <w:r>
              <w:rPr>
                <w:sz w:val="18"/>
              </w:rPr>
              <w:t>Fecha:</w:t>
            </w:r>
          </w:p>
        </w:tc>
        <w:tc>
          <w:tcPr>
            <w:tcW w:w="2653" w:type="dxa"/>
            <w:tcBorders>
              <w:left w:val="nil"/>
            </w:tcBorders>
          </w:tcPr>
          <w:p w14:paraId="64B376D4" w14:textId="77777777" w:rsidR="00C6622A" w:rsidRDefault="00752A6A">
            <w:pPr>
              <w:pStyle w:val="TableParagraph"/>
              <w:ind w:left="291"/>
              <w:rPr>
                <w:sz w:val="18"/>
              </w:rPr>
            </w:pPr>
            <w:r>
              <w:rPr>
                <w:sz w:val="18"/>
              </w:rPr>
              <w:t>28</w:t>
            </w:r>
            <w:r>
              <w:rPr>
                <w:spacing w:val="-4"/>
                <w:sz w:val="18"/>
              </w:rPr>
              <w:t xml:space="preserve"> </w:t>
            </w:r>
            <w:r>
              <w:rPr>
                <w:sz w:val="18"/>
              </w:rPr>
              <w:t>de</w:t>
            </w:r>
            <w:r>
              <w:rPr>
                <w:spacing w:val="-2"/>
                <w:sz w:val="18"/>
              </w:rPr>
              <w:t xml:space="preserve"> </w:t>
            </w:r>
            <w:r>
              <w:rPr>
                <w:sz w:val="18"/>
              </w:rPr>
              <w:t>septiembre</w:t>
            </w:r>
            <w:r>
              <w:rPr>
                <w:spacing w:val="-3"/>
                <w:sz w:val="18"/>
              </w:rPr>
              <w:t xml:space="preserve"> </w:t>
            </w:r>
            <w:r>
              <w:rPr>
                <w:sz w:val="18"/>
              </w:rPr>
              <w:t>de</w:t>
            </w:r>
            <w:r>
              <w:rPr>
                <w:spacing w:val="-3"/>
                <w:sz w:val="18"/>
              </w:rPr>
              <w:t xml:space="preserve"> </w:t>
            </w:r>
            <w:r>
              <w:rPr>
                <w:sz w:val="18"/>
              </w:rPr>
              <w:t>2022</w:t>
            </w:r>
          </w:p>
        </w:tc>
        <w:tc>
          <w:tcPr>
            <w:tcW w:w="1527" w:type="dxa"/>
          </w:tcPr>
          <w:p w14:paraId="53E282D9" w14:textId="77777777" w:rsidR="00C6622A" w:rsidRDefault="00752A6A">
            <w:pPr>
              <w:pStyle w:val="TableParagraph"/>
              <w:ind w:left="230"/>
              <w:rPr>
                <w:b/>
                <w:sz w:val="18"/>
              </w:rPr>
            </w:pPr>
            <w:r>
              <w:rPr>
                <w:sz w:val="18"/>
              </w:rPr>
              <w:t>Página</w:t>
            </w:r>
            <w:r>
              <w:rPr>
                <w:spacing w:val="-1"/>
                <w:sz w:val="18"/>
              </w:rPr>
              <w:t xml:space="preserve"> </w:t>
            </w:r>
            <w:r>
              <w:rPr>
                <w:b/>
                <w:sz w:val="18"/>
              </w:rPr>
              <w:t>9</w:t>
            </w:r>
            <w:r>
              <w:rPr>
                <w:b/>
                <w:spacing w:val="-3"/>
                <w:sz w:val="18"/>
              </w:rPr>
              <w:t xml:space="preserve"> </w:t>
            </w:r>
            <w:r>
              <w:rPr>
                <w:sz w:val="18"/>
              </w:rPr>
              <w:t>de</w:t>
            </w:r>
            <w:r>
              <w:rPr>
                <w:spacing w:val="-2"/>
                <w:sz w:val="18"/>
              </w:rPr>
              <w:t xml:space="preserve"> </w:t>
            </w:r>
            <w:r>
              <w:rPr>
                <w:b/>
                <w:sz w:val="18"/>
              </w:rPr>
              <w:t>15</w:t>
            </w:r>
          </w:p>
        </w:tc>
      </w:tr>
    </w:tbl>
    <w:p w14:paraId="4D3C5B13" w14:textId="77777777" w:rsidR="00C6622A" w:rsidRDefault="00C6622A">
      <w:pPr>
        <w:rPr>
          <w:sz w:val="18"/>
        </w:rPr>
        <w:sectPr w:rsidR="00C6622A">
          <w:pgSz w:w="12240" w:h="15840"/>
          <w:pgMar w:top="1460" w:right="1180" w:bottom="280" w:left="1300" w:header="882" w:footer="0" w:gutter="0"/>
          <w:pgBorders w:offsetFrom="page">
            <w:top w:val="dashed" w:sz="4" w:space="24" w:color="000000"/>
            <w:left w:val="dashed" w:sz="4" w:space="24" w:color="000000"/>
            <w:bottom w:val="dashed" w:sz="4" w:space="24" w:color="000000"/>
            <w:right w:val="dashed" w:sz="4" w:space="24" w:color="000000"/>
          </w:pgBorders>
          <w:cols w:space="720"/>
        </w:sectPr>
      </w:pPr>
    </w:p>
    <w:p w14:paraId="1F7ED41A" w14:textId="77777777" w:rsidR="00C6622A" w:rsidRDefault="00752A6A">
      <w:pPr>
        <w:pStyle w:val="Textoindependiente"/>
        <w:spacing w:before="7"/>
        <w:rPr>
          <w:sz w:val="2"/>
        </w:rPr>
      </w:pPr>
      <w:r>
        <w:rPr>
          <w:noProof/>
        </w:rPr>
        <w:lastRenderedPageBreak/>
        <w:drawing>
          <wp:anchor distT="0" distB="0" distL="0" distR="0" simplePos="0" relativeHeight="15741952" behindDoc="0" locked="0" layoutInCell="1" allowOverlap="1" wp14:anchorId="520B055C" wp14:editId="0BD97A69">
            <wp:simplePos x="0" y="0"/>
            <wp:positionH relativeFrom="page">
              <wp:posOffset>5214620</wp:posOffset>
            </wp:positionH>
            <wp:positionV relativeFrom="page">
              <wp:posOffset>459186</wp:posOffset>
            </wp:positionV>
            <wp:extent cx="1657350" cy="676275"/>
            <wp:effectExtent l="0" t="0" r="0" b="0"/>
            <wp:wrapNone/>
            <wp:docPr id="5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png"/>
                    <pic:cNvPicPr/>
                  </pic:nvPicPr>
                  <pic:blipFill>
                    <a:blip r:embed="rId10" cstate="print"/>
                    <a:stretch>
                      <a:fillRect/>
                    </a:stretch>
                  </pic:blipFill>
                  <pic:spPr>
                    <a:xfrm>
                      <a:off x="0" y="0"/>
                      <a:ext cx="1657350" cy="676275"/>
                    </a:xfrm>
                    <a:prstGeom prst="rect">
                      <a:avLst/>
                    </a:prstGeom>
                  </pic:spPr>
                </pic:pic>
              </a:graphicData>
            </a:graphic>
          </wp:anchor>
        </w:drawing>
      </w:r>
    </w:p>
    <w:p w14:paraId="15720A4C" w14:textId="6E87E480" w:rsidR="00C6622A" w:rsidRPr="00752A6A" w:rsidRDefault="00752A6A" w:rsidP="00752A6A">
      <w:pPr>
        <w:pStyle w:val="Textoindependiente"/>
        <w:spacing w:line="121" w:lineRule="exact"/>
        <w:ind w:left="118"/>
        <w:rPr>
          <w:sz w:val="12"/>
        </w:rPr>
      </w:pPr>
      <w:r>
        <w:rPr>
          <w:noProof/>
          <w:position w:val="-1"/>
          <w:sz w:val="12"/>
        </w:rPr>
        <w:drawing>
          <wp:inline distT="0" distB="0" distL="0" distR="0" wp14:anchorId="3139B568" wp14:editId="0DF13784">
            <wp:extent cx="3287077" cy="77343"/>
            <wp:effectExtent l="0" t="0" r="0" b="0"/>
            <wp:docPr id="5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2.png"/>
                    <pic:cNvPicPr/>
                  </pic:nvPicPr>
                  <pic:blipFill>
                    <a:blip r:embed="rId11" cstate="print"/>
                    <a:stretch>
                      <a:fillRect/>
                    </a:stretch>
                  </pic:blipFill>
                  <pic:spPr>
                    <a:xfrm>
                      <a:off x="0" y="0"/>
                      <a:ext cx="3287077" cy="77343"/>
                    </a:xfrm>
                    <a:prstGeom prst="rect">
                      <a:avLst/>
                    </a:prstGeom>
                  </pic:spPr>
                </pic:pic>
              </a:graphicData>
            </a:graphic>
          </wp:inline>
        </w:drawing>
      </w:r>
    </w:p>
    <w:p w14:paraId="633C6645" w14:textId="77777777" w:rsidR="00752A6A" w:rsidRDefault="00752A6A" w:rsidP="00752A6A">
      <w:pPr>
        <w:pStyle w:val="Textoindependiente"/>
        <w:spacing w:before="93" w:line="276" w:lineRule="auto"/>
        <w:ind w:right="236"/>
        <w:jc w:val="both"/>
      </w:pPr>
    </w:p>
    <w:p w14:paraId="5301C1DA" w14:textId="0DED49FF" w:rsidR="00C6622A" w:rsidRDefault="00752A6A" w:rsidP="00752A6A">
      <w:pPr>
        <w:pStyle w:val="Textoindependiente"/>
        <w:spacing w:before="93" w:line="276" w:lineRule="auto"/>
        <w:ind w:right="236"/>
        <w:jc w:val="both"/>
      </w:pPr>
      <w:r>
        <w:t xml:space="preserve">, que regulaba la posibilidad de limitar convocatorias a </w:t>
      </w:r>
      <w:proofErr w:type="spellStart"/>
      <w:r>
        <w:t>mipymes</w:t>
      </w:r>
      <w:proofErr w:type="spellEnd"/>
      <w:r>
        <w:t xml:space="preserve"> domiciliadas en un determinado</w:t>
      </w:r>
      <w:r>
        <w:rPr>
          <w:spacing w:val="-60"/>
        </w:rPr>
        <w:t xml:space="preserve"> </w:t>
      </w:r>
      <w:r>
        <w:t>ámbito territorial, se estima que este, al igual que el artículo 2.2.1.2.4.2.2, también se afectó por</w:t>
      </w:r>
      <w:r>
        <w:rPr>
          <w:spacing w:val="1"/>
        </w:rPr>
        <w:t xml:space="preserve"> </w:t>
      </w:r>
      <w:r>
        <w:t>el</w:t>
      </w:r>
      <w:r>
        <w:rPr>
          <w:spacing w:val="-7"/>
        </w:rPr>
        <w:t xml:space="preserve"> </w:t>
      </w:r>
      <w:r>
        <w:t>fenómeno</w:t>
      </w:r>
      <w:r>
        <w:rPr>
          <w:spacing w:val="-6"/>
        </w:rPr>
        <w:t xml:space="preserve"> </w:t>
      </w:r>
      <w:r>
        <w:t>del</w:t>
      </w:r>
      <w:r>
        <w:rPr>
          <w:spacing w:val="-7"/>
        </w:rPr>
        <w:t xml:space="preserve"> </w:t>
      </w:r>
      <w:r>
        <w:t>decaimiento</w:t>
      </w:r>
      <w:r>
        <w:rPr>
          <w:spacing w:val="-7"/>
        </w:rPr>
        <w:t xml:space="preserve"> </w:t>
      </w:r>
      <w:r>
        <w:t>y</w:t>
      </w:r>
      <w:r>
        <w:rPr>
          <w:spacing w:val="-6"/>
        </w:rPr>
        <w:t xml:space="preserve"> </w:t>
      </w:r>
      <w:r>
        <w:t>actualmente</w:t>
      </w:r>
      <w:r>
        <w:rPr>
          <w:spacing w:val="-7"/>
        </w:rPr>
        <w:t xml:space="preserve"> </w:t>
      </w:r>
      <w:r>
        <w:t>quedó</w:t>
      </w:r>
      <w:r>
        <w:rPr>
          <w:spacing w:val="-7"/>
        </w:rPr>
        <w:t xml:space="preserve"> </w:t>
      </w:r>
      <w:r>
        <w:t>sustituido</w:t>
      </w:r>
      <w:r>
        <w:rPr>
          <w:spacing w:val="-7"/>
        </w:rPr>
        <w:t xml:space="preserve"> </w:t>
      </w:r>
      <w:r>
        <w:t>por</w:t>
      </w:r>
      <w:r>
        <w:rPr>
          <w:spacing w:val="-7"/>
        </w:rPr>
        <w:t xml:space="preserve"> </w:t>
      </w:r>
      <w:r>
        <w:t>lo</w:t>
      </w:r>
      <w:r>
        <w:rPr>
          <w:spacing w:val="-6"/>
        </w:rPr>
        <w:t xml:space="preserve"> </w:t>
      </w:r>
      <w:r>
        <w:t>dispuesto</w:t>
      </w:r>
      <w:r>
        <w:rPr>
          <w:spacing w:val="-7"/>
        </w:rPr>
        <w:t xml:space="preserve"> </w:t>
      </w:r>
      <w:r>
        <w:t>en</w:t>
      </w:r>
      <w:r>
        <w:rPr>
          <w:spacing w:val="-7"/>
        </w:rPr>
        <w:t xml:space="preserve"> </w:t>
      </w:r>
      <w:r>
        <w:t>el</w:t>
      </w:r>
      <w:r>
        <w:rPr>
          <w:spacing w:val="-7"/>
        </w:rPr>
        <w:t xml:space="preserve"> </w:t>
      </w:r>
      <w:r>
        <w:t>Decreto</w:t>
      </w:r>
      <w:r>
        <w:rPr>
          <w:spacing w:val="-6"/>
        </w:rPr>
        <w:t xml:space="preserve"> </w:t>
      </w:r>
      <w:r>
        <w:t>1860</w:t>
      </w:r>
      <w:r>
        <w:rPr>
          <w:spacing w:val="-59"/>
        </w:rPr>
        <w:t xml:space="preserve"> </w:t>
      </w:r>
      <w:r>
        <w:t>de</w:t>
      </w:r>
      <w:r>
        <w:rPr>
          <w:spacing w:val="-2"/>
        </w:rPr>
        <w:t xml:space="preserve"> </w:t>
      </w:r>
      <w:r>
        <w:t>2021.</w:t>
      </w:r>
    </w:p>
    <w:p w14:paraId="0576A389" w14:textId="77777777" w:rsidR="00C6622A" w:rsidRDefault="00752A6A">
      <w:pPr>
        <w:pStyle w:val="Textoindependiente"/>
        <w:spacing w:before="120" w:line="276" w:lineRule="auto"/>
        <w:ind w:left="118" w:right="236" w:firstLine="709"/>
        <w:jc w:val="both"/>
      </w:pPr>
      <w:r>
        <w:t xml:space="preserve">De otra parte, sobre las limitaciones territoriales para convocatorias de </w:t>
      </w:r>
      <w:proofErr w:type="spellStart"/>
      <w:r>
        <w:t>mipymes</w:t>
      </w:r>
      <w:proofErr w:type="spellEnd"/>
      <w:r>
        <w:t xml:space="preserve"> a la luz</w:t>
      </w:r>
      <w:r>
        <w:rPr>
          <w:spacing w:val="1"/>
        </w:rPr>
        <w:t xml:space="preserve"> </w:t>
      </w:r>
      <w:r>
        <w:t>del antiguo artículo 2.2.1.2.4.2.3 del Decreto 1082 de 2015, esta Agencia –en los conceptos del</w:t>
      </w:r>
      <w:r>
        <w:rPr>
          <w:spacing w:val="1"/>
        </w:rPr>
        <w:t xml:space="preserve"> </w:t>
      </w:r>
      <w:r>
        <w:t>29</w:t>
      </w:r>
      <w:r>
        <w:rPr>
          <w:spacing w:val="-7"/>
        </w:rPr>
        <w:t xml:space="preserve"> </w:t>
      </w:r>
      <w:r>
        <w:t>de</w:t>
      </w:r>
      <w:r>
        <w:rPr>
          <w:spacing w:val="-6"/>
        </w:rPr>
        <w:t xml:space="preserve"> </w:t>
      </w:r>
      <w:r>
        <w:t>enero</w:t>
      </w:r>
      <w:r>
        <w:rPr>
          <w:spacing w:val="-6"/>
        </w:rPr>
        <w:t xml:space="preserve"> </w:t>
      </w:r>
      <w:r>
        <w:t>de</w:t>
      </w:r>
      <w:r>
        <w:rPr>
          <w:spacing w:val="-6"/>
        </w:rPr>
        <w:t xml:space="preserve"> </w:t>
      </w:r>
      <w:r>
        <w:t>2018</w:t>
      </w:r>
      <w:r>
        <w:rPr>
          <w:spacing w:val="-6"/>
        </w:rPr>
        <w:t xml:space="preserve"> </w:t>
      </w:r>
      <w:r>
        <w:t>−radicado</w:t>
      </w:r>
      <w:r>
        <w:rPr>
          <w:spacing w:val="-5"/>
        </w:rPr>
        <w:t xml:space="preserve"> </w:t>
      </w:r>
      <w:r>
        <w:t>No.</w:t>
      </w:r>
      <w:r>
        <w:rPr>
          <w:spacing w:val="-6"/>
        </w:rPr>
        <w:t xml:space="preserve"> </w:t>
      </w:r>
      <w:r>
        <w:t>4201714000006924−,</w:t>
      </w:r>
      <w:r>
        <w:rPr>
          <w:spacing w:val="-6"/>
        </w:rPr>
        <w:t xml:space="preserve"> </w:t>
      </w:r>
      <w:r>
        <w:t>C</w:t>
      </w:r>
      <w:r>
        <w:rPr>
          <w:spacing w:val="-6"/>
        </w:rPr>
        <w:t xml:space="preserve"> </w:t>
      </w:r>
      <w:r>
        <w:t>–</w:t>
      </w:r>
      <w:r>
        <w:rPr>
          <w:spacing w:val="-6"/>
        </w:rPr>
        <w:t xml:space="preserve"> </w:t>
      </w:r>
      <w:r>
        <w:t>045</w:t>
      </w:r>
      <w:r>
        <w:rPr>
          <w:spacing w:val="-6"/>
        </w:rPr>
        <w:t xml:space="preserve"> </w:t>
      </w:r>
      <w:r>
        <w:t>del</w:t>
      </w:r>
      <w:r>
        <w:rPr>
          <w:spacing w:val="-6"/>
        </w:rPr>
        <w:t xml:space="preserve"> </w:t>
      </w:r>
      <w:r>
        <w:t>17</w:t>
      </w:r>
      <w:r>
        <w:rPr>
          <w:spacing w:val="-6"/>
        </w:rPr>
        <w:t xml:space="preserve"> </w:t>
      </w:r>
      <w:r>
        <w:t>de</w:t>
      </w:r>
      <w:r>
        <w:rPr>
          <w:spacing w:val="-6"/>
        </w:rPr>
        <w:t xml:space="preserve"> </w:t>
      </w:r>
      <w:r>
        <w:t>marzo</w:t>
      </w:r>
      <w:r>
        <w:rPr>
          <w:spacing w:val="-6"/>
        </w:rPr>
        <w:t xml:space="preserve"> </w:t>
      </w:r>
      <w:r>
        <w:t>de</w:t>
      </w:r>
      <w:r>
        <w:rPr>
          <w:spacing w:val="-6"/>
        </w:rPr>
        <w:t xml:space="preserve"> </w:t>
      </w:r>
      <w:r>
        <w:t>2020,</w:t>
      </w:r>
      <w:r>
        <w:rPr>
          <w:spacing w:val="-6"/>
        </w:rPr>
        <w:t xml:space="preserve"> </w:t>
      </w:r>
      <w:r>
        <w:t>C</w:t>
      </w:r>
    </w:p>
    <w:p w14:paraId="336C825B" w14:textId="77777777" w:rsidR="00C6622A" w:rsidRDefault="00752A6A">
      <w:pPr>
        <w:pStyle w:val="Prrafodelista"/>
        <w:numPr>
          <w:ilvl w:val="0"/>
          <w:numId w:val="2"/>
        </w:numPr>
        <w:tabs>
          <w:tab w:val="left" w:pos="306"/>
        </w:tabs>
        <w:ind w:left="305" w:right="0" w:hanging="188"/>
      </w:pPr>
      <w:r>
        <w:t>162</w:t>
      </w:r>
      <w:r>
        <w:rPr>
          <w:spacing w:val="2"/>
        </w:rPr>
        <w:t xml:space="preserve"> </w:t>
      </w:r>
      <w:r>
        <w:t>del</w:t>
      </w:r>
      <w:r>
        <w:rPr>
          <w:spacing w:val="2"/>
        </w:rPr>
        <w:t xml:space="preserve"> </w:t>
      </w:r>
      <w:r>
        <w:t>16</w:t>
      </w:r>
      <w:r>
        <w:rPr>
          <w:spacing w:val="2"/>
        </w:rPr>
        <w:t xml:space="preserve"> </w:t>
      </w:r>
      <w:r>
        <w:t>de</w:t>
      </w:r>
      <w:r>
        <w:rPr>
          <w:spacing w:val="2"/>
        </w:rPr>
        <w:t xml:space="preserve"> </w:t>
      </w:r>
      <w:r>
        <w:t>abril</w:t>
      </w:r>
      <w:r>
        <w:rPr>
          <w:spacing w:val="2"/>
        </w:rPr>
        <w:t xml:space="preserve"> </w:t>
      </w:r>
      <w:r>
        <w:t>de</w:t>
      </w:r>
      <w:r>
        <w:rPr>
          <w:spacing w:val="3"/>
        </w:rPr>
        <w:t xml:space="preserve"> </w:t>
      </w:r>
      <w:r>
        <w:t>2020,</w:t>
      </w:r>
      <w:r>
        <w:rPr>
          <w:spacing w:val="2"/>
        </w:rPr>
        <w:t xml:space="preserve"> </w:t>
      </w:r>
      <w:r>
        <w:t>C</w:t>
      </w:r>
      <w:r>
        <w:rPr>
          <w:spacing w:val="2"/>
        </w:rPr>
        <w:t xml:space="preserve"> </w:t>
      </w:r>
      <w:r>
        <w:t>–</w:t>
      </w:r>
      <w:r>
        <w:rPr>
          <w:spacing w:val="2"/>
        </w:rPr>
        <w:t xml:space="preserve"> </w:t>
      </w:r>
      <w:r>
        <w:t>214</w:t>
      </w:r>
      <w:r>
        <w:rPr>
          <w:spacing w:val="2"/>
        </w:rPr>
        <w:t xml:space="preserve"> </w:t>
      </w:r>
      <w:r>
        <w:t>del</w:t>
      </w:r>
      <w:r>
        <w:rPr>
          <w:spacing w:val="2"/>
        </w:rPr>
        <w:t xml:space="preserve"> </w:t>
      </w:r>
      <w:r>
        <w:t>21</w:t>
      </w:r>
      <w:r>
        <w:rPr>
          <w:spacing w:val="3"/>
        </w:rPr>
        <w:t xml:space="preserve"> </w:t>
      </w:r>
      <w:r>
        <w:t>de</w:t>
      </w:r>
      <w:r>
        <w:rPr>
          <w:spacing w:val="2"/>
        </w:rPr>
        <w:t xml:space="preserve"> </w:t>
      </w:r>
      <w:r>
        <w:t>abril</w:t>
      </w:r>
      <w:r>
        <w:rPr>
          <w:spacing w:val="2"/>
        </w:rPr>
        <w:t xml:space="preserve"> </w:t>
      </w:r>
      <w:r>
        <w:t>de</w:t>
      </w:r>
      <w:r>
        <w:rPr>
          <w:spacing w:val="2"/>
        </w:rPr>
        <w:t xml:space="preserve"> </w:t>
      </w:r>
      <w:r>
        <w:t>2020,</w:t>
      </w:r>
      <w:r>
        <w:rPr>
          <w:spacing w:val="2"/>
        </w:rPr>
        <w:t xml:space="preserve"> </w:t>
      </w:r>
      <w:r>
        <w:t>C</w:t>
      </w:r>
      <w:r>
        <w:rPr>
          <w:spacing w:val="2"/>
        </w:rPr>
        <w:t xml:space="preserve"> </w:t>
      </w:r>
      <w:r>
        <w:t>–</w:t>
      </w:r>
      <w:r>
        <w:rPr>
          <w:spacing w:val="3"/>
        </w:rPr>
        <w:t xml:space="preserve"> </w:t>
      </w:r>
      <w:r>
        <w:t>258</w:t>
      </w:r>
      <w:r>
        <w:rPr>
          <w:spacing w:val="2"/>
        </w:rPr>
        <w:t xml:space="preserve"> </w:t>
      </w:r>
      <w:r>
        <w:t>del</w:t>
      </w:r>
      <w:r>
        <w:rPr>
          <w:spacing w:val="2"/>
        </w:rPr>
        <w:t xml:space="preserve"> </w:t>
      </w:r>
      <w:r>
        <w:t>17</w:t>
      </w:r>
      <w:r>
        <w:rPr>
          <w:spacing w:val="2"/>
        </w:rPr>
        <w:t xml:space="preserve"> </w:t>
      </w:r>
      <w:r>
        <w:t>de</w:t>
      </w:r>
      <w:r>
        <w:rPr>
          <w:spacing w:val="2"/>
        </w:rPr>
        <w:t xml:space="preserve"> </w:t>
      </w:r>
      <w:r>
        <w:t>abril</w:t>
      </w:r>
      <w:r>
        <w:rPr>
          <w:spacing w:val="2"/>
        </w:rPr>
        <w:t xml:space="preserve"> </w:t>
      </w:r>
      <w:r>
        <w:t>de</w:t>
      </w:r>
      <w:r>
        <w:rPr>
          <w:spacing w:val="3"/>
        </w:rPr>
        <w:t xml:space="preserve"> </w:t>
      </w:r>
      <w:r>
        <w:t>2020,</w:t>
      </w:r>
    </w:p>
    <w:p w14:paraId="64D1B0C0" w14:textId="77777777" w:rsidR="00C6622A" w:rsidRDefault="00752A6A">
      <w:pPr>
        <w:pStyle w:val="Textoindependiente"/>
        <w:spacing w:before="38"/>
        <w:ind w:left="118"/>
        <w:jc w:val="both"/>
      </w:pPr>
      <w:r>
        <w:t>C</w:t>
      </w:r>
      <w:r>
        <w:rPr>
          <w:spacing w:val="-5"/>
        </w:rPr>
        <w:t xml:space="preserve"> </w:t>
      </w:r>
      <w:r>
        <w:t>–</w:t>
      </w:r>
      <w:r>
        <w:rPr>
          <w:spacing w:val="-5"/>
        </w:rPr>
        <w:t xml:space="preserve"> </w:t>
      </w:r>
      <w:r>
        <w:t>364</w:t>
      </w:r>
      <w:r>
        <w:rPr>
          <w:spacing w:val="-4"/>
        </w:rPr>
        <w:t xml:space="preserve"> </w:t>
      </w:r>
      <w:r>
        <w:t>del</w:t>
      </w:r>
      <w:r>
        <w:rPr>
          <w:spacing w:val="-5"/>
        </w:rPr>
        <w:t xml:space="preserve"> </w:t>
      </w:r>
      <w:r>
        <w:t>4</w:t>
      </w:r>
      <w:r>
        <w:rPr>
          <w:spacing w:val="-5"/>
        </w:rPr>
        <w:t xml:space="preserve"> </w:t>
      </w:r>
      <w:r>
        <w:t>de</w:t>
      </w:r>
      <w:r>
        <w:rPr>
          <w:spacing w:val="-4"/>
        </w:rPr>
        <w:t xml:space="preserve"> </w:t>
      </w:r>
      <w:r>
        <w:t>junio</w:t>
      </w:r>
      <w:r>
        <w:rPr>
          <w:spacing w:val="-5"/>
        </w:rPr>
        <w:t xml:space="preserve"> </w:t>
      </w:r>
      <w:r>
        <w:t>de</w:t>
      </w:r>
      <w:r>
        <w:rPr>
          <w:spacing w:val="-4"/>
        </w:rPr>
        <w:t xml:space="preserve"> </w:t>
      </w:r>
      <w:r>
        <w:t>2020,</w:t>
      </w:r>
      <w:r>
        <w:rPr>
          <w:spacing w:val="-5"/>
        </w:rPr>
        <w:t xml:space="preserve"> </w:t>
      </w:r>
      <w:r>
        <w:t>C</w:t>
      </w:r>
      <w:r>
        <w:rPr>
          <w:spacing w:val="-5"/>
        </w:rPr>
        <w:t xml:space="preserve"> </w:t>
      </w:r>
      <w:r>
        <w:t>–</w:t>
      </w:r>
      <w:r>
        <w:rPr>
          <w:spacing w:val="-4"/>
        </w:rPr>
        <w:t xml:space="preserve"> </w:t>
      </w:r>
      <w:r>
        <w:t>413</w:t>
      </w:r>
      <w:r>
        <w:rPr>
          <w:spacing w:val="-5"/>
        </w:rPr>
        <w:t xml:space="preserve"> </w:t>
      </w:r>
      <w:r>
        <w:t>del</w:t>
      </w:r>
      <w:r>
        <w:rPr>
          <w:spacing w:val="-4"/>
        </w:rPr>
        <w:t xml:space="preserve"> </w:t>
      </w:r>
      <w:r>
        <w:t>30</w:t>
      </w:r>
      <w:r>
        <w:rPr>
          <w:spacing w:val="-5"/>
        </w:rPr>
        <w:t xml:space="preserve"> </w:t>
      </w:r>
      <w:r>
        <w:t>de</w:t>
      </w:r>
      <w:r>
        <w:rPr>
          <w:spacing w:val="-5"/>
        </w:rPr>
        <w:t xml:space="preserve"> </w:t>
      </w:r>
      <w:r>
        <w:t>junio</w:t>
      </w:r>
      <w:r>
        <w:rPr>
          <w:spacing w:val="-4"/>
        </w:rPr>
        <w:t xml:space="preserve"> </w:t>
      </w:r>
      <w:r>
        <w:t>de</w:t>
      </w:r>
      <w:r>
        <w:rPr>
          <w:spacing w:val="-5"/>
        </w:rPr>
        <w:t xml:space="preserve"> </w:t>
      </w:r>
      <w:r>
        <w:t>2020,</w:t>
      </w:r>
      <w:r>
        <w:rPr>
          <w:spacing w:val="-5"/>
        </w:rPr>
        <w:t xml:space="preserve"> </w:t>
      </w:r>
      <w:r>
        <w:t>C</w:t>
      </w:r>
      <w:r>
        <w:rPr>
          <w:spacing w:val="-4"/>
        </w:rPr>
        <w:t xml:space="preserve"> </w:t>
      </w:r>
      <w:r>
        <w:t>–</w:t>
      </w:r>
      <w:r>
        <w:rPr>
          <w:spacing w:val="-5"/>
        </w:rPr>
        <w:t xml:space="preserve"> </w:t>
      </w:r>
      <w:r>
        <w:t>492</w:t>
      </w:r>
      <w:r>
        <w:rPr>
          <w:spacing w:val="-4"/>
        </w:rPr>
        <w:t xml:space="preserve"> </w:t>
      </w:r>
      <w:r>
        <w:t>del</w:t>
      </w:r>
      <w:r>
        <w:rPr>
          <w:spacing w:val="-5"/>
        </w:rPr>
        <w:t xml:space="preserve"> </w:t>
      </w:r>
      <w:r>
        <w:t>24</w:t>
      </w:r>
      <w:r>
        <w:rPr>
          <w:spacing w:val="-5"/>
        </w:rPr>
        <w:t xml:space="preserve"> </w:t>
      </w:r>
      <w:r>
        <w:t>de</w:t>
      </w:r>
      <w:r>
        <w:rPr>
          <w:spacing w:val="-4"/>
        </w:rPr>
        <w:t xml:space="preserve"> </w:t>
      </w:r>
      <w:r>
        <w:t>julio</w:t>
      </w:r>
      <w:r>
        <w:rPr>
          <w:spacing w:val="-5"/>
        </w:rPr>
        <w:t xml:space="preserve"> </w:t>
      </w:r>
      <w:r>
        <w:t>de</w:t>
      </w:r>
      <w:r>
        <w:rPr>
          <w:spacing w:val="-4"/>
        </w:rPr>
        <w:t xml:space="preserve"> </w:t>
      </w:r>
      <w:r>
        <w:t>2020,</w:t>
      </w:r>
    </w:p>
    <w:p w14:paraId="5B76B1D4" w14:textId="77777777" w:rsidR="00C6622A" w:rsidRDefault="00752A6A">
      <w:pPr>
        <w:pStyle w:val="Textoindependiente"/>
        <w:spacing w:before="38" w:line="276" w:lineRule="auto"/>
        <w:ind w:left="118" w:right="113"/>
        <w:jc w:val="both"/>
      </w:pPr>
      <w:r>
        <w:t>C – 523 del 11 de agosto de 2020, C – 610 del 14 de septiembre de 2020 y C-700 de 1 de</w:t>
      </w:r>
      <w:r>
        <w:rPr>
          <w:spacing w:val="1"/>
        </w:rPr>
        <w:t xml:space="preserve"> </w:t>
      </w:r>
      <w:r>
        <w:t>diciembre de 2020– había sostenido que, para que se permitiera la participación de una Mipyme</w:t>
      </w:r>
      <w:r>
        <w:rPr>
          <w:spacing w:val="1"/>
        </w:rPr>
        <w:t xml:space="preserve"> </w:t>
      </w:r>
      <w:r>
        <w:t>en</w:t>
      </w:r>
      <w:r>
        <w:rPr>
          <w:spacing w:val="7"/>
        </w:rPr>
        <w:t xml:space="preserve"> </w:t>
      </w:r>
      <w:r>
        <w:t>uno</w:t>
      </w:r>
      <w:r>
        <w:rPr>
          <w:spacing w:val="8"/>
        </w:rPr>
        <w:t xml:space="preserve"> </w:t>
      </w:r>
      <w:r>
        <w:t>de</w:t>
      </w:r>
      <w:r>
        <w:rPr>
          <w:spacing w:val="8"/>
        </w:rPr>
        <w:t xml:space="preserve"> </w:t>
      </w:r>
      <w:r>
        <w:t>estos</w:t>
      </w:r>
      <w:r>
        <w:rPr>
          <w:spacing w:val="8"/>
        </w:rPr>
        <w:t xml:space="preserve"> </w:t>
      </w:r>
      <w:r>
        <w:t>procesos,</w:t>
      </w:r>
      <w:r>
        <w:rPr>
          <w:spacing w:val="8"/>
        </w:rPr>
        <w:t xml:space="preserve"> </w:t>
      </w:r>
      <w:r>
        <w:t>era</w:t>
      </w:r>
      <w:r>
        <w:rPr>
          <w:spacing w:val="8"/>
        </w:rPr>
        <w:t xml:space="preserve"> </w:t>
      </w:r>
      <w:r>
        <w:t>necesario</w:t>
      </w:r>
      <w:r>
        <w:rPr>
          <w:spacing w:val="9"/>
        </w:rPr>
        <w:t xml:space="preserve"> </w:t>
      </w:r>
      <w:r>
        <w:t>que</w:t>
      </w:r>
      <w:r>
        <w:rPr>
          <w:spacing w:val="8"/>
        </w:rPr>
        <w:t xml:space="preserve"> </w:t>
      </w:r>
      <w:r>
        <w:t>esta</w:t>
      </w:r>
      <w:r>
        <w:rPr>
          <w:spacing w:val="7"/>
        </w:rPr>
        <w:t xml:space="preserve"> </w:t>
      </w:r>
      <w:r>
        <w:t>demostrara</w:t>
      </w:r>
      <w:r>
        <w:rPr>
          <w:spacing w:val="9"/>
        </w:rPr>
        <w:t xml:space="preserve"> </w:t>
      </w:r>
      <w:r>
        <w:t>estar</w:t>
      </w:r>
      <w:r>
        <w:rPr>
          <w:spacing w:val="8"/>
        </w:rPr>
        <w:t xml:space="preserve"> </w:t>
      </w:r>
      <w:r>
        <w:t>domiciliada</w:t>
      </w:r>
      <w:r>
        <w:rPr>
          <w:spacing w:val="8"/>
        </w:rPr>
        <w:t xml:space="preserve"> </w:t>
      </w:r>
      <w:r>
        <w:t>en</w:t>
      </w:r>
      <w:r>
        <w:rPr>
          <w:spacing w:val="8"/>
        </w:rPr>
        <w:t xml:space="preserve"> </w:t>
      </w:r>
      <w:r>
        <w:t>el</w:t>
      </w:r>
      <w:r>
        <w:rPr>
          <w:spacing w:val="8"/>
        </w:rPr>
        <w:t xml:space="preserve"> </w:t>
      </w:r>
      <w:r>
        <w:t>municipio</w:t>
      </w:r>
      <w:r>
        <w:rPr>
          <w:spacing w:val="1"/>
        </w:rPr>
        <w:t xml:space="preserve"> </w:t>
      </w:r>
      <w:r>
        <w:t>o</w:t>
      </w:r>
      <w:r>
        <w:rPr>
          <w:spacing w:val="-4"/>
        </w:rPr>
        <w:t xml:space="preserve"> </w:t>
      </w:r>
      <w:r>
        <w:t>departamento</w:t>
      </w:r>
      <w:r>
        <w:rPr>
          <w:spacing w:val="-3"/>
        </w:rPr>
        <w:t xml:space="preserve"> </w:t>
      </w:r>
      <w:r>
        <w:t>en</w:t>
      </w:r>
      <w:r>
        <w:rPr>
          <w:spacing w:val="-3"/>
        </w:rPr>
        <w:t xml:space="preserve"> </w:t>
      </w:r>
      <w:r>
        <w:t>el</w:t>
      </w:r>
      <w:r>
        <w:rPr>
          <w:spacing w:val="-3"/>
        </w:rPr>
        <w:t xml:space="preserve"> </w:t>
      </w:r>
      <w:r>
        <w:t>que</w:t>
      </w:r>
      <w:r>
        <w:rPr>
          <w:spacing w:val="-3"/>
        </w:rPr>
        <w:t xml:space="preserve"> </w:t>
      </w:r>
      <w:r>
        <w:t>se</w:t>
      </w:r>
      <w:r>
        <w:rPr>
          <w:spacing w:val="-3"/>
        </w:rPr>
        <w:t xml:space="preserve"> </w:t>
      </w:r>
      <w:r>
        <w:t>ejecutaría</w:t>
      </w:r>
      <w:r>
        <w:rPr>
          <w:spacing w:val="-3"/>
        </w:rPr>
        <w:t xml:space="preserve"> </w:t>
      </w:r>
      <w:r>
        <w:t>el</w:t>
      </w:r>
      <w:r>
        <w:rPr>
          <w:spacing w:val="-4"/>
        </w:rPr>
        <w:t xml:space="preserve"> </w:t>
      </w:r>
      <w:r>
        <w:t>contrato.</w:t>
      </w:r>
      <w:r>
        <w:rPr>
          <w:spacing w:val="-2"/>
        </w:rPr>
        <w:t xml:space="preserve"> </w:t>
      </w:r>
      <w:r>
        <w:t>La</w:t>
      </w:r>
      <w:r>
        <w:rPr>
          <w:spacing w:val="-3"/>
        </w:rPr>
        <w:t xml:space="preserve"> </w:t>
      </w:r>
      <w:r>
        <w:t>tesis</w:t>
      </w:r>
      <w:r>
        <w:rPr>
          <w:spacing w:val="-3"/>
        </w:rPr>
        <w:t xml:space="preserve"> </w:t>
      </w:r>
      <w:r>
        <w:t>se</w:t>
      </w:r>
      <w:r>
        <w:rPr>
          <w:spacing w:val="-3"/>
        </w:rPr>
        <w:t xml:space="preserve"> </w:t>
      </w:r>
      <w:r>
        <w:t>expuso</w:t>
      </w:r>
      <w:r>
        <w:rPr>
          <w:spacing w:val="-3"/>
        </w:rPr>
        <w:t xml:space="preserve"> </w:t>
      </w:r>
      <w:r>
        <w:t>en</w:t>
      </w:r>
      <w:r>
        <w:rPr>
          <w:spacing w:val="-3"/>
        </w:rPr>
        <w:t xml:space="preserve"> </w:t>
      </w:r>
      <w:r>
        <w:t>los</w:t>
      </w:r>
      <w:r>
        <w:rPr>
          <w:spacing w:val="-3"/>
        </w:rPr>
        <w:t xml:space="preserve"> </w:t>
      </w:r>
      <w:r>
        <w:t>siguientes</w:t>
      </w:r>
      <w:r>
        <w:rPr>
          <w:spacing w:val="-4"/>
        </w:rPr>
        <w:t xml:space="preserve"> </w:t>
      </w:r>
      <w:r>
        <w:t>términos:</w:t>
      </w:r>
    </w:p>
    <w:p w14:paraId="73910A6C" w14:textId="77777777" w:rsidR="00C6622A" w:rsidRDefault="00C6622A">
      <w:pPr>
        <w:pStyle w:val="Textoindependiente"/>
        <w:spacing w:before="4"/>
        <w:rPr>
          <w:sz w:val="25"/>
        </w:rPr>
      </w:pPr>
    </w:p>
    <w:p w14:paraId="1E49CD78" w14:textId="77777777" w:rsidR="00C6622A" w:rsidRDefault="00752A6A">
      <w:pPr>
        <w:ind w:left="826" w:right="945"/>
        <w:jc w:val="both"/>
        <w:rPr>
          <w:sz w:val="21"/>
        </w:rPr>
      </w:pPr>
      <w:r>
        <w:rPr>
          <w:sz w:val="21"/>
        </w:rPr>
        <w:t xml:space="preserve">Es de resaltar que </w:t>
      </w:r>
      <w:r>
        <w:rPr>
          <w:rFonts w:ascii="Arial" w:hAnsi="Arial"/>
          <w:i/>
          <w:sz w:val="21"/>
        </w:rPr>
        <w:t xml:space="preserve">estas normas se refieren a las </w:t>
      </w:r>
      <w:proofErr w:type="spellStart"/>
      <w:r>
        <w:rPr>
          <w:rFonts w:ascii="Arial" w:hAnsi="Arial"/>
          <w:i/>
          <w:sz w:val="21"/>
        </w:rPr>
        <w:t>Mipymes</w:t>
      </w:r>
      <w:proofErr w:type="spellEnd"/>
      <w:r>
        <w:rPr>
          <w:rFonts w:ascii="Arial" w:hAnsi="Arial"/>
          <w:i/>
          <w:sz w:val="21"/>
        </w:rPr>
        <w:t xml:space="preserve"> nacionales genéricamente</w:t>
      </w:r>
      <w:r>
        <w:rPr>
          <w:rFonts w:ascii="Arial" w:hAnsi="Arial"/>
          <w:i/>
          <w:spacing w:val="-56"/>
          <w:sz w:val="21"/>
        </w:rPr>
        <w:t xml:space="preserve"> </w:t>
      </w:r>
      <w:r>
        <w:rPr>
          <w:rFonts w:ascii="Arial" w:hAnsi="Arial"/>
          <w:i/>
          <w:sz w:val="21"/>
        </w:rPr>
        <w:t xml:space="preserve">y, particularmente, a las </w:t>
      </w:r>
      <w:proofErr w:type="spellStart"/>
      <w:r>
        <w:rPr>
          <w:rFonts w:ascii="Arial" w:hAnsi="Arial"/>
          <w:i/>
          <w:sz w:val="21"/>
        </w:rPr>
        <w:t>Mipymes</w:t>
      </w:r>
      <w:proofErr w:type="spellEnd"/>
      <w:r>
        <w:rPr>
          <w:rFonts w:ascii="Arial" w:hAnsi="Arial"/>
          <w:i/>
          <w:sz w:val="21"/>
        </w:rPr>
        <w:t xml:space="preserve"> nacionales «domiciliadas en los departamentos o</w:t>
      </w:r>
      <w:r>
        <w:rPr>
          <w:rFonts w:ascii="Arial" w:hAnsi="Arial"/>
          <w:i/>
          <w:spacing w:val="1"/>
          <w:sz w:val="21"/>
        </w:rPr>
        <w:t xml:space="preserve"> </w:t>
      </w:r>
      <w:r>
        <w:rPr>
          <w:rFonts w:ascii="Arial" w:hAnsi="Arial"/>
          <w:i/>
          <w:sz w:val="21"/>
        </w:rPr>
        <w:t xml:space="preserve">municipios en donde se va a ejecutar el contrato». </w:t>
      </w:r>
      <w:r>
        <w:rPr>
          <w:sz w:val="21"/>
        </w:rPr>
        <w:t>En ambos casos se refiere a</w:t>
      </w:r>
      <w:r>
        <w:rPr>
          <w:spacing w:val="1"/>
          <w:sz w:val="21"/>
        </w:rPr>
        <w:t xml:space="preserve"> </w:t>
      </w:r>
      <w:proofErr w:type="spellStart"/>
      <w:r>
        <w:rPr>
          <w:sz w:val="21"/>
        </w:rPr>
        <w:t>Mipymes</w:t>
      </w:r>
      <w:proofErr w:type="spellEnd"/>
      <w:r>
        <w:rPr>
          <w:spacing w:val="1"/>
          <w:sz w:val="21"/>
        </w:rPr>
        <w:t xml:space="preserve"> </w:t>
      </w:r>
      <w:r>
        <w:rPr>
          <w:sz w:val="21"/>
        </w:rPr>
        <w:t>nacionales,</w:t>
      </w:r>
      <w:r>
        <w:rPr>
          <w:spacing w:val="1"/>
          <w:sz w:val="21"/>
        </w:rPr>
        <w:t xml:space="preserve"> </w:t>
      </w:r>
      <w:r>
        <w:rPr>
          <w:sz w:val="21"/>
        </w:rPr>
        <w:t>distinguiéndolas</w:t>
      </w:r>
      <w:r>
        <w:rPr>
          <w:spacing w:val="1"/>
          <w:sz w:val="21"/>
        </w:rPr>
        <w:t xml:space="preserve"> </w:t>
      </w:r>
      <w:r>
        <w:rPr>
          <w:sz w:val="21"/>
        </w:rPr>
        <w:t>de</w:t>
      </w:r>
      <w:r>
        <w:rPr>
          <w:spacing w:val="1"/>
          <w:sz w:val="21"/>
        </w:rPr>
        <w:t xml:space="preserve"> </w:t>
      </w:r>
      <w:r>
        <w:rPr>
          <w:sz w:val="21"/>
        </w:rPr>
        <w:t>las</w:t>
      </w:r>
      <w:r>
        <w:rPr>
          <w:spacing w:val="1"/>
          <w:sz w:val="21"/>
        </w:rPr>
        <w:t xml:space="preserve"> </w:t>
      </w:r>
      <w:r>
        <w:rPr>
          <w:sz w:val="21"/>
        </w:rPr>
        <w:t>empresas</w:t>
      </w:r>
      <w:r>
        <w:rPr>
          <w:spacing w:val="1"/>
          <w:sz w:val="21"/>
        </w:rPr>
        <w:t xml:space="preserve"> </w:t>
      </w:r>
      <w:r>
        <w:rPr>
          <w:sz w:val="21"/>
        </w:rPr>
        <w:t>extranjeras.</w:t>
      </w:r>
      <w:r>
        <w:rPr>
          <w:spacing w:val="1"/>
          <w:sz w:val="21"/>
        </w:rPr>
        <w:t xml:space="preserve"> </w:t>
      </w:r>
      <w:r>
        <w:rPr>
          <w:sz w:val="21"/>
        </w:rPr>
        <w:t>Del</w:t>
      </w:r>
      <w:r>
        <w:rPr>
          <w:spacing w:val="1"/>
          <w:sz w:val="21"/>
        </w:rPr>
        <w:t xml:space="preserve"> </w:t>
      </w:r>
      <w:r>
        <w:rPr>
          <w:sz w:val="21"/>
        </w:rPr>
        <w:t>artículo</w:t>
      </w:r>
      <w:r>
        <w:rPr>
          <w:spacing w:val="1"/>
          <w:sz w:val="21"/>
        </w:rPr>
        <w:t xml:space="preserve"> </w:t>
      </w:r>
      <w:r>
        <w:rPr>
          <w:sz w:val="21"/>
        </w:rPr>
        <w:t xml:space="preserve">2.2.1.2.4.2.3. del Decreto 1082 de 2015 no se deriva que existan </w:t>
      </w:r>
      <w:proofErr w:type="spellStart"/>
      <w:r>
        <w:rPr>
          <w:sz w:val="21"/>
        </w:rPr>
        <w:t>Mipymes</w:t>
      </w:r>
      <w:proofErr w:type="spellEnd"/>
      <w:r>
        <w:rPr>
          <w:sz w:val="21"/>
        </w:rPr>
        <w:t xml:space="preserve"> del orden</w:t>
      </w:r>
      <w:r>
        <w:rPr>
          <w:spacing w:val="1"/>
          <w:sz w:val="21"/>
        </w:rPr>
        <w:t xml:space="preserve"> </w:t>
      </w:r>
      <w:r>
        <w:rPr>
          <w:sz w:val="21"/>
        </w:rPr>
        <w:t>territorial. Esta categoría no existe en el ordenamiento jurídico. En ese sentido, toda</w:t>
      </w:r>
      <w:r>
        <w:rPr>
          <w:spacing w:val="1"/>
          <w:sz w:val="21"/>
        </w:rPr>
        <w:t xml:space="preserve"> </w:t>
      </w:r>
      <w:r>
        <w:rPr>
          <w:sz w:val="21"/>
        </w:rPr>
        <w:t>empresa constituida bajo las leyes colombianas o que tenga su domicilio principal en</w:t>
      </w:r>
      <w:r>
        <w:rPr>
          <w:spacing w:val="1"/>
          <w:sz w:val="21"/>
        </w:rPr>
        <w:t xml:space="preserve"> </w:t>
      </w:r>
      <w:r>
        <w:rPr>
          <w:spacing w:val="-1"/>
          <w:sz w:val="21"/>
        </w:rPr>
        <w:t>el</w:t>
      </w:r>
      <w:r>
        <w:rPr>
          <w:spacing w:val="-14"/>
          <w:sz w:val="21"/>
        </w:rPr>
        <w:t xml:space="preserve"> </w:t>
      </w:r>
      <w:r>
        <w:rPr>
          <w:spacing w:val="-1"/>
          <w:sz w:val="21"/>
        </w:rPr>
        <w:t>territorio</w:t>
      </w:r>
      <w:r>
        <w:rPr>
          <w:spacing w:val="-12"/>
          <w:sz w:val="21"/>
        </w:rPr>
        <w:t xml:space="preserve"> </w:t>
      </w:r>
      <w:r>
        <w:rPr>
          <w:spacing w:val="-1"/>
          <w:sz w:val="21"/>
        </w:rPr>
        <w:t>colombiano</w:t>
      </w:r>
      <w:r>
        <w:rPr>
          <w:spacing w:val="-14"/>
          <w:sz w:val="21"/>
        </w:rPr>
        <w:t xml:space="preserve"> </w:t>
      </w:r>
      <w:r>
        <w:rPr>
          <w:spacing w:val="-1"/>
          <w:sz w:val="21"/>
        </w:rPr>
        <w:t>y,</w:t>
      </w:r>
      <w:r>
        <w:rPr>
          <w:spacing w:val="-14"/>
          <w:sz w:val="21"/>
        </w:rPr>
        <w:t xml:space="preserve"> </w:t>
      </w:r>
      <w:r>
        <w:rPr>
          <w:spacing w:val="-1"/>
          <w:sz w:val="21"/>
        </w:rPr>
        <w:t>además,</w:t>
      </w:r>
      <w:r>
        <w:rPr>
          <w:spacing w:val="-13"/>
          <w:sz w:val="21"/>
        </w:rPr>
        <w:t xml:space="preserve"> </w:t>
      </w:r>
      <w:r>
        <w:rPr>
          <w:spacing w:val="-1"/>
          <w:sz w:val="21"/>
        </w:rPr>
        <w:t>cumpla</w:t>
      </w:r>
      <w:r>
        <w:rPr>
          <w:spacing w:val="-14"/>
          <w:sz w:val="21"/>
        </w:rPr>
        <w:t xml:space="preserve"> </w:t>
      </w:r>
      <w:r>
        <w:rPr>
          <w:spacing w:val="-1"/>
          <w:sz w:val="21"/>
        </w:rPr>
        <w:t>los</w:t>
      </w:r>
      <w:r>
        <w:rPr>
          <w:spacing w:val="-14"/>
          <w:sz w:val="21"/>
        </w:rPr>
        <w:t xml:space="preserve"> </w:t>
      </w:r>
      <w:r>
        <w:rPr>
          <w:sz w:val="21"/>
        </w:rPr>
        <w:t>criterios</w:t>
      </w:r>
      <w:r>
        <w:rPr>
          <w:spacing w:val="-13"/>
          <w:sz w:val="21"/>
        </w:rPr>
        <w:t xml:space="preserve"> </w:t>
      </w:r>
      <w:r>
        <w:rPr>
          <w:sz w:val="21"/>
        </w:rPr>
        <w:t>previstos</w:t>
      </w:r>
      <w:r>
        <w:rPr>
          <w:spacing w:val="-13"/>
          <w:sz w:val="21"/>
        </w:rPr>
        <w:t xml:space="preserve"> </w:t>
      </w:r>
      <w:r>
        <w:rPr>
          <w:sz w:val="21"/>
        </w:rPr>
        <w:t>por</w:t>
      </w:r>
      <w:r>
        <w:rPr>
          <w:spacing w:val="-14"/>
          <w:sz w:val="21"/>
        </w:rPr>
        <w:t xml:space="preserve"> </w:t>
      </w:r>
      <w:r>
        <w:rPr>
          <w:sz w:val="21"/>
        </w:rPr>
        <w:t>la</w:t>
      </w:r>
      <w:r>
        <w:rPr>
          <w:spacing w:val="-14"/>
          <w:sz w:val="21"/>
        </w:rPr>
        <w:t xml:space="preserve"> </w:t>
      </w:r>
      <w:r>
        <w:rPr>
          <w:sz w:val="21"/>
        </w:rPr>
        <w:t>Ley</w:t>
      </w:r>
      <w:r>
        <w:rPr>
          <w:spacing w:val="-14"/>
          <w:sz w:val="21"/>
        </w:rPr>
        <w:t xml:space="preserve"> </w:t>
      </w:r>
      <w:r>
        <w:rPr>
          <w:sz w:val="21"/>
        </w:rPr>
        <w:t>590</w:t>
      </w:r>
      <w:r>
        <w:rPr>
          <w:spacing w:val="-14"/>
          <w:sz w:val="21"/>
        </w:rPr>
        <w:t xml:space="preserve"> </w:t>
      </w:r>
      <w:r>
        <w:rPr>
          <w:sz w:val="21"/>
        </w:rPr>
        <w:t>de</w:t>
      </w:r>
      <w:r>
        <w:rPr>
          <w:spacing w:val="-14"/>
          <w:sz w:val="21"/>
        </w:rPr>
        <w:t xml:space="preserve"> </w:t>
      </w:r>
      <w:r>
        <w:rPr>
          <w:sz w:val="21"/>
        </w:rPr>
        <w:t>2000</w:t>
      </w:r>
      <w:r>
        <w:rPr>
          <w:spacing w:val="-56"/>
          <w:sz w:val="21"/>
        </w:rPr>
        <w:t xml:space="preserve"> </w:t>
      </w:r>
      <w:r>
        <w:rPr>
          <w:sz w:val="21"/>
        </w:rPr>
        <w:t>y</w:t>
      </w:r>
      <w:r>
        <w:rPr>
          <w:spacing w:val="-8"/>
          <w:sz w:val="21"/>
        </w:rPr>
        <w:t xml:space="preserve"> </w:t>
      </w:r>
      <w:r>
        <w:rPr>
          <w:sz w:val="21"/>
        </w:rPr>
        <w:t>el</w:t>
      </w:r>
      <w:r>
        <w:rPr>
          <w:spacing w:val="-7"/>
          <w:sz w:val="21"/>
        </w:rPr>
        <w:t xml:space="preserve"> </w:t>
      </w:r>
      <w:r>
        <w:rPr>
          <w:sz w:val="21"/>
        </w:rPr>
        <w:t>Decreto</w:t>
      </w:r>
      <w:r>
        <w:rPr>
          <w:spacing w:val="-7"/>
          <w:sz w:val="21"/>
        </w:rPr>
        <w:t xml:space="preserve"> </w:t>
      </w:r>
      <w:r>
        <w:rPr>
          <w:sz w:val="21"/>
        </w:rPr>
        <w:t>957</w:t>
      </w:r>
      <w:r>
        <w:rPr>
          <w:spacing w:val="-7"/>
          <w:sz w:val="21"/>
        </w:rPr>
        <w:t xml:space="preserve"> </w:t>
      </w:r>
      <w:r>
        <w:rPr>
          <w:sz w:val="21"/>
        </w:rPr>
        <w:t>de</w:t>
      </w:r>
      <w:r>
        <w:rPr>
          <w:spacing w:val="-8"/>
          <w:sz w:val="21"/>
        </w:rPr>
        <w:t xml:space="preserve"> </w:t>
      </w:r>
      <w:r>
        <w:rPr>
          <w:sz w:val="21"/>
        </w:rPr>
        <w:t>2019,</w:t>
      </w:r>
      <w:r>
        <w:rPr>
          <w:spacing w:val="-7"/>
          <w:sz w:val="21"/>
        </w:rPr>
        <w:t xml:space="preserve"> </w:t>
      </w:r>
      <w:r>
        <w:rPr>
          <w:sz w:val="21"/>
        </w:rPr>
        <w:t>será</w:t>
      </w:r>
      <w:r>
        <w:rPr>
          <w:spacing w:val="-7"/>
          <w:sz w:val="21"/>
        </w:rPr>
        <w:t xml:space="preserve"> </w:t>
      </w:r>
      <w:r>
        <w:rPr>
          <w:sz w:val="21"/>
        </w:rPr>
        <w:t>considerada</w:t>
      </w:r>
      <w:r>
        <w:rPr>
          <w:spacing w:val="-7"/>
          <w:sz w:val="21"/>
        </w:rPr>
        <w:t xml:space="preserve"> </w:t>
      </w:r>
      <w:proofErr w:type="spellStart"/>
      <w:r>
        <w:rPr>
          <w:sz w:val="21"/>
        </w:rPr>
        <w:t>Mipymes</w:t>
      </w:r>
      <w:proofErr w:type="spellEnd"/>
      <w:r>
        <w:rPr>
          <w:spacing w:val="-8"/>
          <w:sz w:val="21"/>
        </w:rPr>
        <w:t xml:space="preserve"> </w:t>
      </w:r>
      <w:r>
        <w:rPr>
          <w:sz w:val="21"/>
        </w:rPr>
        <w:t>del</w:t>
      </w:r>
      <w:r>
        <w:rPr>
          <w:spacing w:val="-7"/>
          <w:sz w:val="21"/>
        </w:rPr>
        <w:t xml:space="preserve"> </w:t>
      </w:r>
      <w:r>
        <w:rPr>
          <w:sz w:val="21"/>
        </w:rPr>
        <w:t>orden</w:t>
      </w:r>
      <w:r>
        <w:rPr>
          <w:spacing w:val="-7"/>
          <w:sz w:val="21"/>
        </w:rPr>
        <w:t xml:space="preserve"> </w:t>
      </w:r>
      <w:r>
        <w:rPr>
          <w:sz w:val="21"/>
        </w:rPr>
        <w:t>nacional.</w:t>
      </w:r>
      <w:r>
        <w:rPr>
          <w:spacing w:val="-7"/>
          <w:sz w:val="21"/>
        </w:rPr>
        <w:t xml:space="preserve"> </w:t>
      </w:r>
      <w:r>
        <w:rPr>
          <w:sz w:val="21"/>
        </w:rPr>
        <w:t>Otra</w:t>
      </w:r>
      <w:r>
        <w:rPr>
          <w:spacing w:val="-8"/>
          <w:sz w:val="21"/>
        </w:rPr>
        <w:t xml:space="preserve"> </w:t>
      </w:r>
      <w:r>
        <w:rPr>
          <w:sz w:val="21"/>
        </w:rPr>
        <w:t>cosa</w:t>
      </w:r>
      <w:r>
        <w:rPr>
          <w:spacing w:val="-7"/>
          <w:sz w:val="21"/>
        </w:rPr>
        <w:t xml:space="preserve"> </w:t>
      </w:r>
      <w:r>
        <w:rPr>
          <w:sz w:val="21"/>
        </w:rPr>
        <w:t>es</w:t>
      </w:r>
      <w:r>
        <w:rPr>
          <w:spacing w:val="-56"/>
          <w:sz w:val="21"/>
        </w:rPr>
        <w:t xml:space="preserve"> </w:t>
      </w:r>
      <w:r>
        <w:rPr>
          <w:sz w:val="21"/>
        </w:rPr>
        <w:t>que</w:t>
      </w:r>
      <w:r>
        <w:rPr>
          <w:spacing w:val="-6"/>
          <w:sz w:val="21"/>
        </w:rPr>
        <w:t xml:space="preserve"> </w:t>
      </w:r>
      <w:r>
        <w:rPr>
          <w:sz w:val="21"/>
        </w:rPr>
        <w:t>las</w:t>
      </w:r>
      <w:r>
        <w:rPr>
          <w:spacing w:val="-5"/>
          <w:sz w:val="21"/>
        </w:rPr>
        <w:t xml:space="preserve"> </w:t>
      </w:r>
      <w:r>
        <w:rPr>
          <w:sz w:val="21"/>
        </w:rPr>
        <w:t>normas</w:t>
      </w:r>
      <w:r>
        <w:rPr>
          <w:spacing w:val="-6"/>
          <w:sz w:val="21"/>
        </w:rPr>
        <w:t xml:space="preserve"> </w:t>
      </w:r>
      <w:r>
        <w:rPr>
          <w:sz w:val="21"/>
        </w:rPr>
        <w:t>de</w:t>
      </w:r>
      <w:r>
        <w:rPr>
          <w:spacing w:val="-5"/>
          <w:sz w:val="21"/>
        </w:rPr>
        <w:t xml:space="preserve"> </w:t>
      </w:r>
      <w:r>
        <w:rPr>
          <w:sz w:val="21"/>
        </w:rPr>
        <w:t>contratación</w:t>
      </w:r>
      <w:r>
        <w:rPr>
          <w:spacing w:val="-6"/>
          <w:sz w:val="21"/>
        </w:rPr>
        <w:t xml:space="preserve"> </w:t>
      </w:r>
      <w:r>
        <w:rPr>
          <w:sz w:val="21"/>
        </w:rPr>
        <w:t>permitan</w:t>
      </w:r>
      <w:r>
        <w:rPr>
          <w:spacing w:val="-5"/>
          <w:sz w:val="21"/>
        </w:rPr>
        <w:t xml:space="preserve"> </w:t>
      </w:r>
      <w:r>
        <w:rPr>
          <w:sz w:val="21"/>
        </w:rPr>
        <w:t>que</w:t>
      </w:r>
      <w:r>
        <w:rPr>
          <w:spacing w:val="-6"/>
          <w:sz w:val="21"/>
        </w:rPr>
        <w:t xml:space="preserve"> </w:t>
      </w:r>
      <w:r>
        <w:rPr>
          <w:sz w:val="21"/>
        </w:rPr>
        <w:t>las</w:t>
      </w:r>
      <w:r>
        <w:rPr>
          <w:spacing w:val="-5"/>
          <w:sz w:val="21"/>
        </w:rPr>
        <w:t xml:space="preserve"> </w:t>
      </w:r>
      <w:proofErr w:type="spellStart"/>
      <w:r>
        <w:rPr>
          <w:sz w:val="21"/>
        </w:rPr>
        <w:t>Mipymes</w:t>
      </w:r>
      <w:proofErr w:type="spellEnd"/>
      <w:r>
        <w:rPr>
          <w:spacing w:val="-6"/>
          <w:sz w:val="21"/>
        </w:rPr>
        <w:t xml:space="preserve"> </w:t>
      </w:r>
      <w:r>
        <w:rPr>
          <w:sz w:val="21"/>
        </w:rPr>
        <w:t>nacionales</w:t>
      </w:r>
      <w:r>
        <w:rPr>
          <w:spacing w:val="-5"/>
          <w:sz w:val="21"/>
        </w:rPr>
        <w:t xml:space="preserve"> </w:t>
      </w:r>
      <w:r>
        <w:rPr>
          <w:sz w:val="21"/>
        </w:rPr>
        <w:t>con</w:t>
      </w:r>
      <w:r>
        <w:rPr>
          <w:spacing w:val="-6"/>
          <w:sz w:val="21"/>
        </w:rPr>
        <w:t xml:space="preserve"> </w:t>
      </w:r>
      <w:r>
        <w:rPr>
          <w:sz w:val="21"/>
        </w:rPr>
        <w:t>«domicilio»</w:t>
      </w:r>
      <w:r>
        <w:rPr>
          <w:spacing w:val="-56"/>
          <w:sz w:val="21"/>
        </w:rPr>
        <w:t xml:space="preserve"> </w:t>
      </w:r>
      <w:r>
        <w:rPr>
          <w:sz w:val="21"/>
        </w:rPr>
        <w:t>en un municipio o departamento puedan beneficiarse en la ejecución de un contrato</w:t>
      </w:r>
      <w:r>
        <w:rPr>
          <w:spacing w:val="1"/>
          <w:sz w:val="21"/>
        </w:rPr>
        <w:t xml:space="preserve"> </w:t>
      </w:r>
      <w:r>
        <w:rPr>
          <w:sz w:val="21"/>
        </w:rPr>
        <w:t>dentro de la entidad territorial en la que tienen su «domicilio». De todos modos, las</w:t>
      </w:r>
      <w:r>
        <w:rPr>
          <w:spacing w:val="1"/>
          <w:sz w:val="21"/>
        </w:rPr>
        <w:t xml:space="preserve"> </w:t>
      </w:r>
      <w:proofErr w:type="spellStart"/>
      <w:r>
        <w:rPr>
          <w:sz w:val="21"/>
        </w:rPr>
        <w:t>Mipymes</w:t>
      </w:r>
      <w:proofErr w:type="spellEnd"/>
      <w:r>
        <w:rPr>
          <w:sz w:val="21"/>
        </w:rPr>
        <w:t xml:space="preserve"> domiciliadas en un municipio o departamento son </w:t>
      </w:r>
      <w:proofErr w:type="spellStart"/>
      <w:r>
        <w:rPr>
          <w:sz w:val="21"/>
        </w:rPr>
        <w:t>Mipymes</w:t>
      </w:r>
      <w:proofErr w:type="spellEnd"/>
      <w:r>
        <w:rPr>
          <w:sz w:val="21"/>
        </w:rPr>
        <w:t xml:space="preserve"> nacionales. En</w:t>
      </w:r>
      <w:r>
        <w:rPr>
          <w:spacing w:val="1"/>
          <w:sz w:val="21"/>
        </w:rPr>
        <w:t xml:space="preserve"> </w:t>
      </w:r>
      <w:r>
        <w:rPr>
          <w:sz w:val="21"/>
        </w:rPr>
        <w:t xml:space="preserve">consecuencia, no es procedente distinguir entre </w:t>
      </w:r>
      <w:proofErr w:type="spellStart"/>
      <w:r>
        <w:rPr>
          <w:sz w:val="21"/>
        </w:rPr>
        <w:t>Mipymes</w:t>
      </w:r>
      <w:proofErr w:type="spellEnd"/>
      <w:r>
        <w:rPr>
          <w:sz w:val="21"/>
        </w:rPr>
        <w:t xml:space="preserve"> nacionales y </w:t>
      </w:r>
      <w:proofErr w:type="spellStart"/>
      <w:r>
        <w:rPr>
          <w:sz w:val="21"/>
        </w:rPr>
        <w:t>Mipymes</w:t>
      </w:r>
      <w:proofErr w:type="spellEnd"/>
      <w:r>
        <w:rPr>
          <w:spacing w:val="1"/>
          <w:sz w:val="21"/>
        </w:rPr>
        <w:t xml:space="preserve"> </w:t>
      </w:r>
      <w:r>
        <w:rPr>
          <w:sz w:val="21"/>
        </w:rPr>
        <w:t>municipales o departamentales, habida cuenta que estas últimas no existen como</w:t>
      </w:r>
      <w:r>
        <w:rPr>
          <w:spacing w:val="1"/>
          <w:sz w:val="21"/>
        </w:rPr>
        <w:t xml:space="preserve"> </w:t>
      </w:r>
      <w:r>
        <w:rPr>
          <w:sz w:val="21"/>
        </w:rPr>
        <w:t>categoría</w:t>
      </w:r>
      <w:r>
        <w:rPr>
          <w:spacing w:val="-2"/>
          <w:sz w:val="21"/>
        </w:rPr>
        <w:t xml:space="preserve"> </w:t>
      </w:r>
      <w:r>
        <w:rPr>
          <w:sz w:val="21"/>
        </w:rPr>
        <w:t>dentro</w:t>
      </w:r>
      <w:r>
        <w:rPr>
          <w:spacing w:val="-1"/>
          <w:sz w:val="21"/>
        </w:rPr>
        <w:t xml:space="preserve"> </w:t>
      </w:r>
      <w:r>
        <w:rPr>
          <w:sz w:val="21"/>
        </w:rPr>
        <w:t>del</w:t>
      </w:r>
      <w:r>
        <w:rPr>
          <w:spacing w:val="-2"/>
          <w:sz w:val="21"/>
        </w:rPr>
        <w:t xml:space="preserve"> </w:t>
      </w:r>
      <w:r>
        <w:rPr>
          <w:sz w:val="21"/>
        </w:rPr>
        <w:t>ordenamiento</w:t>
      </w:r>
      <w:r>
        <w:rPr>
          <w:spacing w:val="-1"/>
          <w:sz w:val="21"/>
        </w:rPr>
        <w:t xml:space="preserve"> </w:t>
      </w:r>
      <w:r>
        <w:rPr>
          <w:sz w:val="21"/>
        </w:rPr>
        <w:t>normativo.</w:t>
      </w:r>
    </w:p>
    <w:p w14:paraId="105C2E5E" w14:textId="77777777" w:rsidR="00C6622A" w:rsidRDefault="00C6622A">
      <w:pPr>
        <w:pStyle w:val="Textoindependiente"/>
        <w:rPr>
          <w:sz w:val="21"/>
        </w:rPr>
      </w:pPr>
    </w:p>
    <w:p w14:paraId="3B6B8159" w14:textId="77777777" w:rsidR="00C6622A" w:rsidRDefault="00752A6A">
      <w:pPr>
        <w:ind w:left="826" w:right="945"/>
        <w:jc w:val="both"/>
        <w:rPr>
          <w:sz w:val="21"/>
        </w:rPr>
      </w:pPr>
      <w:r>
        <w:rPr>
          <w:sz w:val="21"/>
        </w:rPr>
        <w:t xml:space="preserve">Igualmente, se debe precisar que </w:t>
      </w:r>
      <w:r>
        <w:rPr>
          <w:rFonts w:ascii="Arial" w:hAnsi="Arial"/>
          <w:i/>
          <w:sz w:val="21"/>
        </w:rPr>
        <w:t>el artículo 2.2.1.2.4.2.3. del Decreto 1082 de 2015</w:t>
      </w:r>
      <w:r>
        <w:rPr>
          <w:rFonts w:ascii="Arial" w:hAnsi="Arial"/>
          <w:i/>
          <w:spacing w:val="1"/>
          <w:sz w:val="21"/>
        </w:rPr>
        <w:t xml:space="preserve"> </w:t>
      </w:r>
      <w:r>
        <w:rPr>
          <w:rFonts w:ascii="Arial" w:hAnsi="Arial"/>
          <w:i/>
          <w:sz w:val="21"/>
        </w:rPr>
        <w:t>se refiere a las «Mipyme nacionales domiciliadas en los departamentos o municipios</w:t>
      </w:r>
      <w:r>
        <w:rPr>
          <w:rFonts w:ascii="Arial" w:hAnsi="Arial"/>
          <w:i/>
          <w:spacing w:val="1"/>
          <w:sz w:val="21"/>
        </w:rPr>
        <w:t xml:space="preserve"> </w:t>
      </w:r>
      <w:r>
        <w:rPr>
          <w:rFonts w:ascii="Arial" w:hAnsi="Arial"/>
          <w:i/>
          <w:sz w:val="21"/>
        </w:rPr>
        <w:t>en</w:t>
      </w:r>
      <w:r>
        <w:rPr>
          <w:rFonts w:ascii="Arial" w:hAnsi="Arial"/>
          <w:i/>
          <w:spacing w:val="-6"/>
          <w:sz w:val="21"/>
        </w:rPr>
        <w:t xml:space="preserve"> </w:t>
      </w:r>
      <w:r>
        <w:rPr>
          <w:rFonts w:ascii="Arial" w:hAnsi="Arial"/>
          <w:i/>
          <w:sz w:val="21"/>
        </w:rPr>
        <w:t>donde</w:t>
      </w:r>
      <w:r>
        <w:rPr>
          <w:rFonts w:ascii="Arial" w:hAnsi="Arial"/>
          <w:i/>
          <w:spacing w:val="-6"/>
          <w:sz w:val="21"/>
        </w:rPr>
        <w:t xml:space="preserve"> </w:t>
      </w:r>
      <w:r>
        <w:rPr>
          <w:rFonts w:ascii="Arial" w:hAnsi="Arial"/>
          <w:i/>
          <w:sz w:val="21"/>
        </w:rPr>
        <w:t>se</w:t>
      </w:r>
      <w:r>
        <w:rPr>
          <w:rFonts w:ascii="Arial" w:hAnsi="Arial"/>
          <w:i/>
          <w:spacing w:val="-6"/>
          <w:sz w:val="21"/>
        </w:rPr>
        <w:t xml:space="preserve"> </w:t>
      </w:r>
      <w:r>
        <w:rPr>
          <w:rFonts w:ascii="Arial" w:hAnsi="Arial"/>
          <w:i/>
          <w:sz w:val="21"/>
        </w:rPr>
        <w:t>va</w:t>
      </w:r>
      <w:r>
        <w:rPr>
          <w:rFonts w:ascii="Arial" w:hAnsi="Arial"/>
          <w:i/>
          <w:spacing w:val="-6"/>
          <w:sz w:val="21"/>
        </w:rPr>
        <w:t xml:space="preserve"> </w:t>
      </w:r>
      <w:r>
        <w:rPr>
          <w:rFonts w:ascii="Arial" w:hAnsi="Arial"/>
          <w:i/>
          <w:sz w:val="21"/>
        </w:rPr>
        <w:t>a</w:t>
      </w:r>
      <w:r>
        <w:rPr>
          <w:rFonts w:ascii="Arial" w:hAnsi="Arial"/>
          <w:i/>
          <w:spacing w:val="-6"/>
          <w:sz w:val="21"/>
        </w:rPr>
        <w:t xml:space="preserve"> </w:t>
      </w:r>
      <w:r>
        <w:rPr>
          <w:rFonts w:ascii="Arial" w:hAnsi="Arial"/>
          <w:i/>
          <w:sz w:val="21"/>
        </w:rPr>
        <w:t>ejecutar</w:t>
      </w:r>
      <w:r>
        <w:rPr>
          <w:rFonts w:ascii="Arial" w:hAnsi="Arial"/>
          <w:i/>
          <w:spacing w:val="-6"/>
          <w:sz w:val="21"/>
        </w:rPr>
        <w:t xml:space="preserve"> </w:t>
      </w:r>
      <w:r>
        <w:rPr>
          <w:rFonts w:ascii="Arial" w:hAnsi="Arial"/>
          <w:i/>
          <w:sz w:val="21"/>
        </w:rPr>
        <w:t>el</w:t>
      </w:r>
      <w:r>
        <w:rPr>
          <w:rFonts w:ascii="Arial" w:hAnsi="Arial"/>
          <w:i/>
          <w:spacing w:val="-6"/>
          <w:sz w:val="21"/>
        </w:rPr>
        <w:t xml:space="preserve"> </w:t>
      </w:r>
      <w:r>
        <w:rPr>
          <w:rFonts w:ascii="Arial" w:hAnsi="Arial"/>
          <w:i/>
          <w:sz w:val="21"/>
        </w:rPr>
        <w:t>contrato»</w:t>
      </w:r>
      <w:r>
        <w:rPr>
          <w:rFonts w:ascii="Arial" w:hAnsi="Arial"/>
          <w:i/>
          <w:spacing w:val="-6"/>
          <w:sz w:val="21"/>
        </w:rPr>
        <w:t xml:space="preserve"> </w:t>
      </w:r>
      <w:r>
        <w:rPr>
          <w:rFonts w:ascii="Arial" w:hAnsi="Arial"/>
          <w:i/>
          <w:sz w:val="21"/>
        </w:rPr>
        <w:t>«cursivas</w:t>
      </w:r>
      <w:r>
        <w:rPr>
          <w:rFonts w:ascii="Arial" w:hAnsi="Arial"/>
          <w:i/>
          <w:spacing w:val="-5"/>
          <w:sz w:val="21"/>
        </w:rPr>
        <w:t xml:space="preserve"> </w:t>
      </w:r>
      <w:r>
        <w:rPr>
          <w:rFonts w:ascii="Arial" w:hAnsi="Arial"/>
          <w:i/>
          <w:sz w:val="21"/>
        </w:rPr>
        <w:t>propias»,</w:t>
      </w:r>
      <w:r>
        <w:rPr>
          <w:rFonts w:ascii="Arial" w:hAnsi="Arial"/>
          <w:i/>
          <w:spacing w:val="-5"/>
          <w:sz w:val="21"/>
        </w:rPr>
        <w:t xml:space="preserve"> </w:t>
      </w:r>
      <w:r>
        <w:rPr>
          <w:rFonts w:ascii="Arial" w:hAnsi="Arial"/>
          <w:i/>
          <w:sz w:val="21"/>
        </w:rPr>
        <w:t>esto</w:t>
      </w:r>
      <w:r>
        <w:rPr>
          <w:rFonts w:ascii="Arial" w:hAnsi="Arial"/>
          <w:i/>
          <w:spacing w:val="-6"/>
          <w:sz w:val="21"/>
        </w:rPr>
        <w:t xml:space="preserve"> </w:t>
      </w:r>
      <w:r>
        <w:rPr>
          <w:rFonts w:ascii="Arial" w:hAnsi="Arial"/>
          <w:i/>
          <w:sz w:val="21"/>
        </w:rPr>
        <w:t>es,</w:t>
      </w:r>
      <w:r>
        <w:rPr>
          <w:rFonts w:ascii="Arial" w:hAnsi="Arial"/>
          <w:i/>
          <w:spacing w:val="-6"/>
          <w:sz w:val="21"/>
        </w:rPr>
        <w:t xml:space="preserve"> </w:t>
      </w:r>
      <w:r>
        <w:rPr>
          <w:rFonts w:ascii="Arial" w:hAnsi="Arial"/>
          <w:i/>
          <w:sz w:val="21"/>
        </w:rPr>
        <w:t>al</w:t>
      </w:r>
      <w:r>
        <w:rPr>
          <w:rFonts w:ascii="Arial" w:hAnsi="Arial"/>
          <w:i/>
          <w:spacing w:val="-6"/>
          <w:sz w:val="21"/>
        </w:rPr>
        <w:t xml:space="preserve"> </w:t>
      </w:r>
      <w:r>
        <w:rPr>
          <w:rFonts w:ascii="Arial" w:hAnsi="Arial"/>
          <w:i/>
          <w:sz w:val="21"/>
        </w:rPr>
        <w:t>«domicilio»</w:t>
      </w:r>
      <w:r>
        <w:rPr>
          <w:rFonts w:ascii="Arial" w:hAnsi="Arial"/>
          <w:i/>
          <w:spacing w:val="-4"/>
          <w:sz w:val="21"/>
        </w:rPr>
        <w:t xml:space="preserve"> </w:t>
      </w:r>
      <w:r>
        <w:rPr>
          <w:rFonts w:ascii="Arial" w:hAnsi="Arial"/>
          <w:i/>
          <w:sz w:val="21"/>
        </w:rPr>
        <w:t>y</w:t>
      </w:r>
      <w:r>
        <w:rPr>
          <w:rFonts w:ascii="Arial" w:hAnsi="Arial"/>
          <w:i/>
          <w:spacing w:val="-6"/>
          <w:sz w:val="21"/>
        </w:rPr>
        <w:t xml:space="preserve"> </w:t>
      </w:r>
      <w:r>
        <w:rPr>
          <w:rFonts w:ascii="Arial" w:hAnsi="Arial"/>
          <w:i/>
          <w:sz w:val="21"/>
        </w:rPr>
        <w:t>no</w:t>
      </w:r>
      <w:r>
        <w:rPr>
          <w:rFonts w:ascii="Arial" w:hAnsi="Arial"/>
          <w:i/>
          <w:spacing w:val="-56"/>
          <w:sz w:val="21"/>
        </w:rPr>
        <w:t xml:space="preserve"> </w:t>
      </w:r>
      <w:r>
        <w:rPr>
          <w:rFonts w:ascii="Arial" w:hAnsi="Arial"/>
          <w:i/>
          <w:sz w:val="21"/>
        </w:rPr>
        <w:t>a</w:t>
      </w:r>
      <w:r>
        <w:rPr>
          <w:rFonts w:ascii="Arial" w:hAnsi="Arial"/>
          <w:i/>
          <w:spacing w:val="1"/>
          <w:sz w:val="21"/>
        </w:rPr>
        <w:t xml:space="preserve"> </w:t>
      </w:r>
      <w:r>
        <w:rPr>
          <w:rFonts w:ascii="Arial" w:hAnsi="Arial"/>
          <w:i/>
          <w:sz w:val="21"/>
        </w:rPr>
        <w:t>las</w:t>
      </w:r>
      <w:r>
        <w:rPr>
          <w:rFonts w:ascii="Arial" w:hAnsi="Arial"/>
          <w:i/>
          <w:spacing w:val="1"/>
          <w:sz w:val="21"/>
        </w:rPr>
        <w:t xml:space="preserve"> </w:t>
      </w:r>
      <w:r>
        <w:rPr>
          <w:rFonts w:ascii="Arial" w:hAnsi="Arial"/>
          <w:i/>
          <w:sz w:val="21"/>
        </w:rPr>
        <w:t>«sucursales».</w:t>
      </w:r>
      <w:r>
        <w:rPr>
          <w:rFonts w:ascii="Arial" w:hAnsi="Arial"/>
          <w:i/>
          <w:spacing w:val="1"/>
          <w:sz w:val="21"/>
        </w:rPr>
        <w:t xml:space="preserve"> </w:t>
      </w:r>
      <w:r>
        <w:rPr>
          <w:rFonts w:ascii="Arial" w:hAnsi="Arial"/>
          <w:i/>
          <w:sz w:val="21"/>
        </w:rPr>
        <w:t>Esta</w:t>
      </w:r>
      <w:r>
        <w:rPr>
          <w:rFonts w:ascii="Arial" w:hAnsi="Arial"/>
          <w:i/>
          <w:spacing w:val="1"/>
          <w:sz w:val="21"/>
        </w:rPr>
        <w:t xml:space="preserve"> </w:t>
      </w:r>
      <w:r>
        <w:rPr>
          <w:rFonts w:ascii="Arial" w:hAnsi="Arial"/>
          <w:i/>
          <w:sz w:val="21"/>
        </w:rPr>
        <w:t>distinción</w:t>
      </w:r>
      <w:r>
        <w:rPr>
          <w:rFonts w:ascii="Arial" w:hAnsi="Arial"/>
          <w:i/>
          <w:spacing w:val="1"/>
          <w:sz w:val="21"/>
        </w:rPr>
        <w:t xml:space="preserve"> </w:t>
      </w:r>
      <w:r>
        <w:rPr>
          <w:rFonts w:ascii="Arial" w:hAnsi="Arial"/>
          <w:i/>
          <w:sz w:val="21"/>
        </w:rPr>
        <w:t>es</w:t>
      </w:r>
      <w:r>
        <w:rPr>
          <w:rFonts w:ascii="Arial" w:hAnsi="Arial"/>
          <w:i/>
          <w:spacing w:val="1"/>
          <w:sz w:val="21"/>
        </w:rPr>
        <w:t xml:space="preserve"> </w:t>
      </w:r>
      <w:r>
        <w:rPr>
          <w:rFonts w:ascii="Arial" w:hAnsi="Arial"/>
          <w:i/>
          <w:sz w:val="21"/>
        </w:rPr>
        <w:t>importante</w:t>
      </w:r>
      <w:r>
        <w:rPr>
          <w:rFonts w:ascii="Arial" w:hAnsi="Arial"/>
          <w:i/>
          <w:spacing w:val="1"/>
          <w:sz w:val="21"/>
        </w:rPr>
        <w:t xml:space="preserve"> </w:t>
      </w:r>
      <w:r>
        <w:rPr>
          <w:rFonts w:ascii="Arial" w:hAnsi="Arial"/>
          <w:i/>
          <w:sz w:val="21"/>
        </w:rPr>
        <w:t>porque</w:t>
      </w:r>
      <w:r>
        <w:rPr>
          <w:rFonts w:ascii="Arial" w:hAnsi="Arial"/>
          <w:i/>
          <w:spacing w:val="1"/>
          <w:sz w:val="21"/>
        </w:rPr>
        <w:t xml:space="preserve"> </w:t>
      </w:r>
      <w:r>
        <w:rPr>
          <w:rFonts w:ascii="Arial" w:hAnsi="Arial"/>
          <w:i/>
          <w:sz w:val="21"/>
        </w:rPr>
        <w:t>el</w:t>
      </w:r>
      <w:r>
        <w:rPr>
          <w:rFonts w:ascii="Arial" w:hAnsi="Arial"/>
          <w:i/>
          <w:spacing w:val="1"/>
          <w:sz w:val="21"/>
        </w:rPr>
        <w:t xml:space="preserve"> </w:t>
      </w:r>
      <w:r>
        <w:rPr>
          <w:rFonts w:ascii="Arial" w:hAnsi="Arial"/>
          <w:i/>
          <w:sz w:val="21"/>
        </w:rPr>
        <w:t>beneficio</w:t>
      </w:r>
      <w:r>
        <w:rPr>
          <w:rFonts w:ascii="Arial" w:hAnsi="Arial"/>
          <w:i/>
          <w:spacing w:val="1"/>
          <w:sz w:val="21"/>
        </w:rPr>
        <w:t xml:space="preserve"> </w:t>
      </w:r>
      <w:r>
        <w:rPr>
          <w:rFonts w:ascii="Arial" w:hAnsi="Arial"/>
          <w:i/>
          <w:sz w:val="21"/>
        </w:rPr>
        <w:t>normativo</w:t>
      </w:r>
      <w:r>
        <w:rPr>
          <w:rFonts w:ascii="Arial" w:hAnsi="Arial"/>
          <w:i/>
          <w:spacing w:val="-56"/>
          <w:sz w:val="21"/>
        </w:rPr>
        <w:t xml:space="preserve"> </w:t>
      </w:r>
      <w:r>
        <w:rPr>
          <w:rFonts w:ascii="Arial" w:hAnsi="Arial"/>
          <w:i/>
          <w:sz w:val="21"/>
        </w:rPr>
        <w:t>únicamente</w:t>
      </w:r>
      <w:r>
        <w:rPr>
          <w:rFonts w:ascii="Arial" w:hAnsi="Arial"/>
          <w:i/>
          <w:spacing w:val="-5"/>
          <w:sz w:val="21"/>
        </w:rPr>
        <w:t xml:space="preserve"> </w:t>
      </w:r>
      <w:r>
        <w:rPr>
          <w:rFonts w:ascii="Arial" w:hAnsi="Arial"/>
          <w:i/>
          <w:sz w:val="21"/>
        </w:rPr>
        <w:t>aplica</w:t>
      </w:r>
      <w:r>
        <w:rPr>
          <w:rFonts w:ascii="Arial" w:hAnsi="Arial"/>
          <w:i/>
          <w:spacing w:val="-5"/>
          <w:sz w:val="21"/>
        </w:rPr>
        <w:t xml:space="preserve"> </w:t>
      </w:r>
      <w:r>
        <w:rPr>
          <w:rFonts w:ascii="Arial" w:hAnsi="Arial"/>
          <w:i/>
          <w:sz w:val="21"/>
        </w:rPr>
        <w:t>en</w:t>
      </w:r>
      <w:r>
        <w:rPr>
          <w:rFonts w:ascii="Arial" w:hAnsi="Arial"/>
          <w:i/>
          <w:spacing w:val="-6"/>
          <w:sz w:val="21"/>
        </w:rPr>
        <w:t xml:space="preserve"> </w:t>
      </w:r>
      <w:r>
        <w:rPr>
          <w:rFonts w:ascii="Arial" w:hAnsi="Arial"/>
          <w:i/>
          <w:sz w:val="21"/>
        </w:rPr>
        <w:t>el</w:t>
      </w:r>
      <w:r>
        <w:rPr>
          <w:rFonts w:ascii="Arial" w:hAnsi="Arial"/>
          <w:i/>
          <w:spacing w:val="-6"/>
          <w:sz w:val="21"/>
        </w:rPr>
        <w:t xml:space="preserve"> </w:t>
      </w:r>
      <w:r>
        <w:rPr>
          <w:rFonts w:ascii="Arial" w:hAnsi="Arial"/>
          <w:i/>
          <w:sz w:val="21"/>
        </w:rPr>
        <w:t>lugar</w:t>
      </w:r>
      <w:r>
        <w:rPr>
          <w:rFonts w:ascii="Arial" w:hAnsi="Arial"/>
          <w:i/>
          <w:spacing w:val="-4"/>
          <w:sz w:val="21"/>
        </w:rPr>
        <w:t xml:space="preserve"> </w:t>
      </w:r>
      <w:r>
        <w:rPr>
          <w:rFonts w:ascii="Arial" w:hAnsi="Arial"/>
          <w:i/>
          <w:sz w:val="21"/>
        </w:rPr>
        <w:t>en</w:t>
      </w:r>
      <w:r>
        <w:rPr>
          <w:rFonts w:ascii="Arial" w:hAnsi="Arial"/>
          <w:i/>
          <w:spacing w:val="-6"/>
          <w:sz w:val="21"/>
        </w:rPr>
        <w:t xml:space="preserve"> </w:t>
      </w:r>
      <w:r>
        <w:rPr>
          <w:rFonts w:ascii="Arial" w:hAnsi="Arial"/>
          <w:i/>
          <w:sz w:val="21"/>
        </w:rPr>
        <w:t>el</w:t>
      </w:r>
      <w:r>
        <w:rPr>
          <w:rFonts w:ascii="Arial" w:hAnsi="Arial"/>
          <w:i/>
          <w:spacing w:val="-6"/>
          <w:sz w:val="21"/>
        </w:rPr>
        <w:t xml:space="preserve"> </w:t>
      </w:r>
      <w:r>
        <w:rPr>
          <w:rFonts w:ascii="Arial" w:hAnsi="Arial"/>
          <w:i/>
          <w:sz w:val="21"/>
        </w:rPr>
        <w:t>que</w:t>
      </w:r>
      <w:r>
        <w:rPr>
          <w:rFonts w:ascii="Arial" w:hAnsi="Arial"/>
          <w:i/>
          <w:spacing w:val="-6"/>
          <w:sz w:val="21"/>
        </w:rPr>
        <w:t xml:space="preserve"> </w:t>
      </w:r>
      <w:r>
        <w:rPr>
          <w:rFonts w:ascii="Arial" w:hAnsi="Arial"/>
          <w:i/>
          <w:sz w:val="21"/>
        </w:rPr>
        <w:t>la</w:t>
      </w:r>
      <w:r>
        <w:rPr>
          <w:rFonts w:ascii="Arial" w:hAnsi="Arial"/>
          <w:i/>
          <w:spacing w:val="-5"/>
          <w:sz w:val="21"/>
        </w:rPr>
        <w:t xml:space="preserve"> </w:t>
      </w:r>
      <w:r>
        <w:rPr>
          <w:rFonts w:ascii="Arial" w:hAnsi="Arial"/>
          <w:i/>
          <w:sz w:val="21"/>
        </w:rPr>
        <w:t>Mipyme</w:t>
      </w:r>
      <w:r>
        <w:rPr>
          <w:rFonts w:ascii="Arial" w:hAnsi="Arial"/>
          <w:i/>
          <w:spacing w:val="-6"/>
          <w:sz w:val="21"/>
        </w:rPr>
        <w:t xml:space="preserve"> </w:t>
      </w:r>
      <w:r>
        <w:rPr>
          <w:rFonts w:ascii="Arial" w:hAnsi="Arial"/>
          <w:i/>
          <w:sz w:val="21"/>
        </w:rPr>
        <w:t>tiene</w:t>
      </w:r>
      <w:r>
        <w:rPr>
          <w:rFonts w:ascii="Arial" w:hAnsi="Arial"/>
          <w:i/>
          <w:spacing w:val="-5"/>
          <w:sz w:val="21"/>
        </w:rPr>
        <w:t xml:space="preserve"> </w:t>
      </w:r>
      <w:r>
        <w:rPr>
          <w:rFonts w:ascii="Arial" w:hAnsi="Arial"/>
          <w:i/>
          <w:sz w:val="21"/>
        </w:rPr>
        <w:t>su</w:t>
      </w:r>
      <w:r>
        <w:rPr>
          <w:rFonts w:ascii="Arial" w:hAnsi="Arial"/>
          <w:i/>
          <w:spacing w:val="-6"/>
          <w:sz w:val="21"/>
        </w:rPr>
        <w:t xml:space="preserve"> </w:t>
      </w:r>
      <w:r>
        <w:rPr>
          <w:rFonts w:ascii="Arial" w:hAnsi="Arial"/>
          <w:i/>
          <w:sz w:val="21"/>
        </w:rPr>
        <w:t>«domicilio»,</w:t>
      </w:r>
      <w:r>
        <w:rPr>
          <w:rFonts w:ascii="Arial" w:hAnsi="Arial"/>
          <w:i/>
          <w:spacing w:val="-4"/>
          <w:sz w:val="21"/>
        </w:rPr>
        <w:t xml:space="preserve"> </w:t>
      </w:r>
      <w:r>
        <w:rPr>
          <w:rFonts w:ascii="Arial" w:hAnsi="Arial"/>
          <w:i/>
          <w:sz w:val="21"/>
        </w:rPr>
        <w:t>y</w:t>
      </w:r>
      <w:r>
        <w:rPr>
          <w:rFonts w:ascii="Arial" w:hAnsi="Arial"/>
          <w:i/>
          <w:spacing w:val="-6"/>
          <w:sz w:val="21"/>
        </w:rPr>
        <w:t xml:space="preserve"> </w:t>
      </w:r>
      <w:r>
        <w:rPr>
          <w:rFonts w:ascii="Arial" w:hAnsi="Arial"/>
          <w:i/>
          <w:sz w:val="21"/>
        </w:rPr>
        <w:t>no</w:t>
      </w:r>
      <w:r>
        <w:rPr>
          <w:rFonts w:ascii="Arial" w:hAnsi="Arial"/>
          <w:i/>
          <w:spacing w:val="-6"/>
          <w:sz w:val="21"/>
        </w:rPr>
        <w:t xml:space="preserve"> </w:t>
      </w:r>
      <w:r>
        <w:rPr>
          <w:rFonts w:ascii="Arial" w:hAnsi="Arial"/>
          <w:i/>
          <w:sz w:val="21"/>
        </w:rPr>
        <w:t>en</w:t>
      </w:r>
      <w:r>
        <w:rPr>
          <w:rFonts w:ascii="Arial" w:hAnsi="Arial"/>
          <w:i/>
          <w:spacing w:val="-6"/>
          <w:sz w:val="21"/>
        </w:rPr>
        <w:t xml:space="preserve"> </w:t>
      </w:r>
      <w:r>
        <w:rPr>
          <w:rFonts w:ascii="Arial" w:hAnsi="Arial"/>
          <w:i/>
          <w:sz w:val="21"/>
        </w:rPr>
        <w:t>donde</w:t>
      </w:r>
      <w:r>
        <w:rPr>
          <w:rFonts w:ascii="Arial" w:hAnsi="Arial"/>
          <w:i/>
          <w:spacing w:val="-56"/>
          <w:sz w:val="21"/>
        </w:rPr>
        <w:t xml:space="preserve"> </w:t>
      </w:r>
      <w:r>
        <w:rPr>
          <w:rFonts w:ascii="Arial" w:hAnsi="Arial"/>
          <w:i/>
          <w:sz w:val="21"/>
        </w:rPr>
        <w:t>tiene</w:t>
      </w:r>
      <w:r>
        <w:rPr>
          <w:rFonts w:ascii="Arial" w:hAnsi="Arial"/>
          <w:i/>
          <w:spacing w:val="-2"/>
          <w:sz w:val="21"/>
        </w:rPr>
        <w:t xml:space="preserve"> </w:t>
      </w:r>
      <w:r>
        <w:rPr>
          <w:rFonts w:ascii="Arial" w:hAnsi="Arial"/>
          <w:i/>
          <w:sz w:val="21"/>
        </w:rPr>
        <w:t>sucursales</w:t>
      </w:r>
      <w:r>
        <w:rPr>
          <w:rFonts w:ascii="Arial" w:hAnsi="Arial"/>
          <w:i/>
          <w:sz w:val="21"/>
          <w:vertAlign w:val="superscript"/>
        </w:rPr>
        <w:t>14</w:t>
      </w:r>
      <w:r>
        <w:rPr>
          <w:sz w:val="21"/>
        </w:rPr>
        <w:t>.</w:t>
      </w:r>
      <w:r>
        <w:rPr>
          <w:spacing w:val="-1"/>
          <w:sz w:val="21"/>
        </w:rPr>
        <w:t xml:space="preserve"> </w:t>
      </w:r>
      <w:r>
        <w:rPr>
          <w:sz w:val="21"/>
        </w:rPr>
        <w:t>(Énfasis</w:t>
      </w:r>
      <w:r>
        <w:rPr>
          <w:spacing w:val="-1"/>
          <w:sz w:val="21"/>
        </w:rPr>
        <w:t xml:space="preserve"> </w:t>
      </w:r>
      <w:r>
        <w:rPr>
          <w:sz w:val="21"/>
        </w:rPr>
        <w:t>fuera</w:t>
      </w:r>
      <w:r>
        <w:rPr>
          <w:spacing w:val="-1"/>
          <w:sz w:val="21"/>
        </w:rPr>
        <w:t xml:space="preserve"> </w:t>
      </w:r>
      <w:r>
        <w:rPr>
          <w:sz w:val="21"/>
        </w:rPr>
        <w:t>de</w:t>
      </w:r>
      <w:r>
        <w:rPr>
          <w:spacing w:val="-1"/>
          <w:sz w:val="21"/>
        </w:rPr>
        <w:t xml:space="preserve"> </w:t>
      </w:r>
      <w:r>
        <w:rPr>
          <w:sz w:val="21"/>
        </w:rPr>
        <w:t>texto)</w:t>
      </w:r>
    </w:p>
    <w:p w14:paraId="264E0BD3" w14:textId="77777777" w:rsidR="00C6622A" w:rsidRDefault="00C6622A">
      <w:pPr>
        <w:pStyle w:val="Textoindependiente"/>
        <w:rPr>
          <w:sz w:val="20"/>
        </w:rPr>
      </w:pPr>
    </w:p>
    <w:p w14:paraId="1B2864FD" w14:textId="77777777" w:rsidR="00C6622A" w:rsidRDefault="00C6622A">
      <w:pPr>
        <w:pStyle w:val="Textoindependiente"/>
        <w:rPr>
          <w:sz w:val="20"/>
        </w:rPr>
      </w:pPr>
    </w:p>
    <w:p w14:paraId="77B6EE63" w14:textId="7C898E30" w:rsidR="00C6622A" w:rsidRDefault="00752A6A">
      <w:pPr>
        <w:pStyle w:val="Textoindependiente"/>
        <w:spacing w:before="5"/>
        <w:rPr>
          <w:sz w:val="14"/>
        </w:rPr>
      </w:pPr>
      <w:r>
        <w:rPr>
          <w:noProof/>
        </w:rPr>
        <mc:AlternateContent>
          <mc:Choice Requires="wps">
            <w:drawing>
              <wp:anchor distT="0" distB="0" distL="0" distR="0" simplePos="0" relativeHeight="487600128" behindDoc="1" locked="0" layoutInCell="1" allowOverlap="1" wp14:anchorId="79EB8988" wp14:editId="34B0C530">
                <wp:simplePos x="0" y="0"/>
                <wp:positionH relativeFrom="page">
                  <wp:posOffset>900430</wp:posOffset>
                </wp:positionH>
                <wp:positionV relativeFrom="paragraph">
                  <wp:posOffset>133350</wp:posOffset>
                </wp:positionV>
                <wp:extent cx="5819775" cy="1270"/>
                <wp:effectExtent l="0" t="0" r="0" b="0"/>
                <wp:wrapTopAndBottom/>
                <wp:docPr id="18"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19775" cy="1270"/>
                        </a:xfrm>
                        <a:custGeom>
                          <a:avLst/>
                          <a:gdLst>
                            <a:gd name="T0" fmla="+- 0 1418 1418"/>
                            <a:gd name="T1" fmla="*/ T0 w 9165"/>
                            <a:gd name="T2" fmla="+- 0 10583 1418"/>
                            <a:gd name="T3" fmla="*/ T2 w 9165"/>
                          </a:gdLst>
                          <a:ahLst/>
                          <a:cxnLst>
                            <a:cxn ang="0">
                              <a:pos x="T1" y="0"/>
                            </a:cxn>
                            <a:cxn ang="0">
                              <a:pos x="T3" y="0"/>
                            </a:cxn>
                          </a:cxnLst>
                          <a:rect l="0" t="0" r="r" b="b"/>
                          <a:pathLst>
                            <a:path w="9165">
                              <a:moveTo>
                                <a:pt x="0" y="0"/>
                              </a:moveTo>
                              <a:lnTo>
                                <a:pt x="9165"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7E53BA" id="Freeform 8" o:spid="_x0000_s1026" style="position:absolute;margin-left:70.9pt;margin-top:10.5pt;width:458.25pt;height:.1pt;z-index:-15716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" path="m,l9165,e" filled="f" strokeweight=".5pt">
                <v:path arrowok="t" o:connecttype="custom" o:connectlocs="0,0;5819775,0" o:connectangles="0,0"/>
                <w10:wrap type="topAndBottom" anchorx="page"/>
              </v:shape>
            </w:pict>
          </mc:Fallback>
        </mc:AlternateContent>
      </w:r>
    </w:p>
    <w:p w14:paraId="3FE439CF" w14:textId="77777777" w:rsidR="00C6622A" w:rsidRDefault="00752A6A">
      <w:pPr>
        <w:spacing w:before="80"/>
        <w:ind w:left="118"/>
        <w:rPr>
          <w:sz w:val="18"/>
        </w:rPr>
      </w:pPr>
      <w:r>
        <w:rPr>
          <w:sz w:val="18"/>
        </w:rPr>
        <w:t>acreditar</w:t>
      </w:r>
      <w:r>
        <w:rPr>
          <w:spacing w:val="-4"/>
          <w:sz w:val="18"/>
        </w:rPr>
        <w:t xml:space="preserve"> </w:t>
      </w:r>
      <w:r>
        <w:rPr>
          <w:sz w:val="18"/>
        </w:rPr>
        <w:t>su</w:t>
      </w:r>
      <w:r>
        <w:rPr>
          <w:spacing w:val="-3"/>
          <w:sz w:val="18"/>
        </w:rPr>
        <w:t xml:space="preserve"> </w:t>
      </w:r>
      <w:r>
        <w:rPr>
          <w:sz w:val="18"/>
        </w:rPr>
        <w:t>domicilio</w:t>
      </w:r>
      <w:r>
        <w:rPr>
          <w:spacing w:val="-4"/>
          <w:sz w:val="18"/>
        </w:rPr>
        <w:t xml:space="preserve"> </w:t>
      </w:r>
      <w:r>
        <w:rPr>
          <w:sz w:val="18"/>
        </w:rPr>
        <w:t>con</w:t>
      </w:r>
      <w:r>
        <w:rPr>
          <w:spacing w:val="-3"/>
          <w:sz w:val="18"/>
        </w:rPr>
        <w:t xml:space="preserve"> </w:t>
      </w:r>
      <w:r>
        <w:rPr>
          <w:sz w:val="18"/>
        </w:rPr>
        <w:t>el</w:t>
      </w:r>
      <w:r>
        <w:rPr>
          <w:spacing w:val="-3"/>
          <w:sz w:val="18"/>
        </w:rPr>
        <w:t xml:space="preserve"> </w:t>
      </w:r>
      <w:r>
        <w:rPr>
          <w:sz w:val="18"/>
        </w:rPr>
        <w:t>registro</w:t>
      </w:r>
      <w:r>
        <w:rPr>
          <w:spacing w:val="-4"/>
          <w:sz w:val="18"/>
        </w:rPr>
        <w:t xml:space="preserve"> </w:t>
      </w:r>
      <w:r>
        <w:rPr>
          <w:sz w:val="18"/>
        </w:rPr>
        <w:t>mercantil</w:t>
      </w:r>
      <w:r>
        <w:rPr>
          <w:spacing w:val="-3"/>
          <w:sz w:val="18"/>
        </w:rPr>
        <w:t xml:space="preserve"> </w:t>
      </w:r>
      <w:r>
        <w:rPr>
          <w:sz w:val="18"/>
        </w:rPr>
        <w:t>o</w:t>
      </w:r>
      <w:r>
        <w:rPr>
          <w:spacing w:val="-3"/>
          <w:sz w:val="18"/>
        </w:rPr>
        <w:t xml:space="preserve"> </w:t>
      </w:r>
      <w:r>
        <w:rPr>
          <w:sz w:val="18"/>
        </w:rPr>
        <w:t>el</w:t>
      </w:r>
      <w:r>
        <w:rPr>
          <w:spacing w:val="-4"/>
          <w:sz w:val="18"/>
        </w:rPr>
        <w:t xml:space="preserve"> </w:t>
      </w:r>
      <w:r>
        <w:rPr>
          <w:sz w:val="18"/>
        </w:rPr>
        <w:t>certificado</w:t>
      </w:r>
      <w:r>
        <w:rPr>
          <w:spacing w:val="-3"/>
          <w:sz w:val="18"/>
        </w:rPr>
        <w:t xml:space="preserve"> </w:t>
      </w:r>
      <w:r>
        <w:rPr>
          <w:sz w:val="18"/>
        </w:rPr>
        <w:t>de</w:t>
      </w:r>
      <w:r>
        <w:rPr>
          <w:spacing w:val="-3"/>
          <w:sz w:val="18"/>
        </w:rPr>
        <w:t xml:space="preserve"> </w:t>
      </w:r>
      <w:r>
        <w:rPr>
          <w:sz w:val="18"/>
        </w:rPr>
        <w:t>existencia</w:t>
      </w:r>
      <w:r>
        <w:rPr>
          <w:spacing w:val="-4"/>
          <w:sz w:val="18"/>
        </w:rPr>
        <w:t xml:space="preserve"> </w:t>
      </w:r>
      <w:r>
        <w:rPr>
          <w:sz w:val="18"/>
        </w:rPr>
        <w:t>y</w:t>
      </w:r>
      <w:r>
        <w:rPr>
          <w:spacing w:val="-3"/>
          <w:sz w:val="18"/>
        </w:rPr>
        <w:t xml:space="preserve"> </w:t>
      </w:r>
      <w:r>
        <w:rPr>
          <w:sz w:val="18"/>
        </w:rPr>
        <w:t>representación</w:t>
      </w:r>
      <w:r>
        <w:rPr>
          <w:spacing w:val="-4"/>
          <w:sz w:val="18"/>
        </w:rPr>
        <w:t xml:space="preserve"> </w:t>
      </w:r>
      <w:r>
        <w:rPr>
          <w:sz w:val="18"/>
        </w:rPr>
        <w:t>legal</w:t>
      </w:r>
      <w:r>
        <w:rPr>
          <w:spacing w:val="-3"/>
          <w:sz w:val="18"/>
        </w:rPr>
        <w:t xml:space="preserve"> </w:t>
      </w:r>
      <w:r>
        <w:rPr>
          <w:sz w:val="18"/>
        </w:rPr>
        <w:t>de</w:t>
      </w:r>
      <w:r>
        <w:rPr>
          <w:spacing w:val="-3"/>
          <w:sz w:val="18"/>
        </w:rPr>
        <w:t xml:space="preserve"> </w:t>
      </w:r>
      <w:r>
        <w:rPr>
          <w:sz w:val="18"/>
        </w:rPr>
        <w:t>la</w:t>
      </w:r>
      <w:r>
        <w:rPr>
          <w:spacing w:val="-4"/>
          <w:sz w:val="18"/>
        </w:rPr>
        <w:t xml:space="preserve"> </w:t>
      </w:r>
      <w:r>
        <w:rPr>
          <w:sz w:val="18"/>
        </w:rPr>
        <w:t>empresa».</w:t>
      </w:r>
    </w:p>
    <w:p w14:paraId="318A9F21" w14:textId="77777777" w:rsidR="00C6622A" w:rsidRDefault="00752A6A">
      <w:pPr>
        <w:ind w:left="118" w:right="225" w:firstLine="708"/>
        <w:rPr>
          <w:sz w:val="18"/>
        </w:rPr>
      </w:pPr>
      <w:r>
        <w:rPr>
          <w:sz w:val="18"/>
          <w:vertAlign w:val="superscript"/>
        </w:rPr>
        <w:t>14</w:t>
      </w:r>
      <w:r>
        <w:rPr>
          <w:sz w:val="18"/>
        </w:rPr>
        <w:t xml:space="preserve"> </w:t>
      </w:r>
      <w:proofErr w:type="gramStart"/>
      <w:r>
        <w:rPr>
          <w:sz w:val="18"/>
        </w:rPr>
        <w:t>Agencia</w:t>
      </w:r>
      <w:proofErr w:type="gramEnd"/>
      <w:r>
        <w:rPr>
          <w:sz w:val="18"/>
        </w:rPr>
        <w:t xml:space="preserve"> Nacional de Contratación Pública – Colombia Compra Eficiente. Concepto C-045 del 17 de marzo</w:t>
      </w:r>
      <w:r>
        <w:rPr>
          <w:spacing w:val="-47"/>
          <w:sz w:val="18"/>
        </w:rPr>
        <w:t xml:space="preserve"> </w:t>
      </w:r>
      <w:r>
        <w:rPr>
          <w:sz w:val="18"/>
        </w:rPr>
        <w:t>de</w:t>
      </w:r>
      <w:r>
        <w:rPr>
          <w:spacing w:val="-2"/>
          <w:sz w:val="18"/>
        </w:rPr>
        <w:t xml:space="preserve"> </w:t>
      </w:r>
      <w:r>
        <w:rPr>
          <w:sz w:val="18"/>
        </w:rPr>
        <w:t>2020.</w:t>
      </w:r>
      <w:r>
        <w:rPr>
          <w:spacing w:val="-1"/>
          <w:sz w:val="18"/>
        </w:rPr>
        <w:t xml:space="preserve"> </w:t>
      </w:r>
      <w:r>
        <w:rPr>
          <w:sz w:val="18"/>
        </w:rPr>
        <w:t>Radicado</w:t>
      </w:r>
      <w:r>
        <w:rPr>
          <w:spacing w:val="-1"/>
          <w:sz w:val="18"/>
        </w:rPr>
        <w:t xml:space="preserve"> </w:t>
      </w:r>
      <w:r>
        <w:rPr>
          <w:sz w:val="18"/>
        </w:rPr>
        <w:t>de</w:t>
      </w:r>
      <w:r>
        <w:rPr>
          <w:spacing w:val="-2"/>
          <w:sz w:val="18"/>
        </w:rPr>
        <w:t xml:space="preserve"> </w:t>
      </w:r>
      <w:r>
        <w:rPr>
          <w:sz w:val="18"/>
        </w:rPr>
        <w:t>salida</w:t>
      </w:r>
      <w:r>
        <w:rPr>
          <w:spacing w:val="-1"/>
          <w:sz w:val="18"/>
        </w:rPr>
        <w:t xml:space="preserve"> </w:t>
      </w:r>
      <w:r>
        <w:rPr>
          <w:sz w:val="18"/>
        </w:rPr>
        <w:t>No.</w:t>
      </w:r>
      <w:r>
        <w:rPr>
          <w:spacing w:val="-1"/>
          <w:sz w:val="18"/>
        </w:rPr>
        <w:t xml:space="preserve"> </w:t>
      </w:r>
      <w:r>
        <w:rPr>
          <w:sz w:val="18"/>
        </w:rPr>
        <w:t>2202013000001974.</w:t>
      </w:r>
    </w:p>
    <w:p w14:paraId="2E07822A" w14:textId="77777777" w:rsidR="00C6622A" w:rsidRDefault="00752A6A">
      <w:pPr>
        <w:pStyle w:val="Textoindependiente"/>
        <w:spacing w:before="5"/>
        <w:rPr>
          <w:sz w:val="17"/>
        </w:rPr>
      </w:pPr>
      <w:r>
        <w:rPr>
          <w:noProof/>
        </w:rPr>
        <w:drawing>
          <wp:anchor distT="0" distB="0" distL="0" distR="0" simplePos="0" relativeHeight="25" behindDoc="0" locked="0" layoutInCell="1" allowOverlap="1" wp14:anchorId="5C082AA7" wp14:editId="4059396F">
            <wp:simplePos x="0" y="0"/>
            <wp:positionH relativeFrom="page">
              <wp:posOffset>949560</wp:posOffset>
            </wp:positionH>
            <wp:positionV relativeFrom="paragraph">
              <wp:posOffset>152506</wp:posOffset>
            </wp:positionV>
            <wp:extent cx="5646001" cy="693420"/>
            <wp:effectExtent l="0" t="0" r="0" b="0"/>
            <wp:wrapTopAndBottom/>
            <wp:docPr id="61"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4.jpeg"/>
                    <pic:cNvPicPr/>
                  </pic:nvPicPr>
                  <pic:blipFill>
                    <a:blip r:embed="rId13" cstate="print"/>
                    <a:stretch>
                      <a:fillRect/>
                    </a:stretch>
                  </pic:blipFill>
                  <pic:spPr>
                    <a:xfrm>
                      <a:off x="0" y="0"/>
                      <a:ext cx="5646001" cy="693420"/>
                    </a:xfrm>
                    <a:prstGeom prst="rect">
                      <a:avLst/>
                    </a:prstGeom>
                  </pic:spPr>
                </pic:pic>
              </a:graphicData>
            </a:graphic>
          </wp:anchor>
        </w:drawing>
      </w:r>
    </w:p>
    <w:p w14:paraId="7119628A" w14:textId="77777777" w:rsidR="00C6622A" w:rsidRDefault="00C6622A">
      <w:pPr>
        <w:pStyle w:val="Textoindependiente"/>
        <w:spacing w:before="3"/>
        <w:rPr>
          <w:sz w:val="4"/>
        </w:rPr>
      </w:pPr>
    </w:p>
    <w:tbl>
      <w:tblPr>
        <w:tblStyle w:val="TableNormal"/>
        <w:tblW w:w="0" w:type="auto"/>
        <w:tblInd w:w="220"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903"/>
        <w:gridCol w:w="613"/>
        <w:gridCol w:w="871"/>
        <w:gridCol w:w="1757"/>
        <w:gridCol w:w="885"/>
        <w:gridCol w:w="2653"/>
        <w:gridCol w:w="1527"/>
      </w:tblGrid>
      <w:tr w:rsidR="00C6622A" w14:paraId="7576352F" w14:textId="77777777">
        <w:trPr>
          <w:trHeight w:val="229"/>
        </w:trPr>
        <w:tc>
          <w:tcPr>
            <w:tcW w:w="903" w:type="dxa"/>
            <w:tcBorders>
              <w:right w:val="nil"/>
            </w:tcBorders>
          </w:tcPr>
          <w:p w14:paraId="75E64DCD" w14:textId="77777777" w:rsidR="00C6622A" w:rsidRDefault="00752A6A">
            <w:pPr>
              <w:pStyle w:val="TableParagraph"/>
              <w:rPr>
                <w:sz w:val="18"/>
              </w:rPr>
            </w:pPr>
            <w:r>
              <w:rPr>
                <w:sz w:val="18"/>
              </w:rPr>
              <w:t>Versión:</w:t>
            </w:r>
          </w:p>
        </w:tc>
        <w:tc>
          <w:tcPr>
            <w:tcW w:w="613" w:type="dxa"/>
            <w:tcBorders>
              <w:left w:val="nil"/>
            </w:tcBorders>
          </w:tcPr>
          <w:p w14:paraId="1F43B37A" w14:textId="77777777" w:rsidR="00C6622A" w:rsidRDefault="00752A6A">
            <w:pPr>
              <w:pStyle w:val="TableParagraph"/>
              <w:ind w:left="187"/>
              <w:rPr>
                <w:sz w:val="18"/>
              </w:rPr>
            </w:pPr>
            <w:r>
              <w:rPr>
                <w:sz w:val="18"/>
              </w:rPr>
              <w:t>02</w:t>
            </w:r>
          </w:p>
        </w:tc>
        <w:tc>
          <w:tcPr>
            <w:tcW w:w="871" w:type="dxa"/>
            <w:tcBorders>
              <w:right w:val="nil"/>
            </w:tcBorders>
          </w:tcPr>
          <w:p w14:paraId="0349087F" w14:textId="77777777" w:rsidR="00C6622A" w:rsidRDefault="00752A6A">
            <w:pPr>
              <w:pStyle w:val="TableParagraph"/>
              <w:ind w:left="144"/>
              <w:rPr>
                <w:sz w:val="18"/>
              </w:rPr>
            </w:pPr>
            <w:r>
              <w:rPr>
                <w:sz w:val="18"/>
              </w:rPr>
              <w:t>Código:</w:t>
            </w:r>
          </w:p>
        </w:tc>
        <w:tc>
          <w:tcPr>
            <w:tcW w:w="1757" w:type="dxa"/>
            <w:tcBorders>
              <w:left w:val="nil"/>
            </w:tcBorders>
          </w:tcPr>
          <w:p w14:paraId="23D793F4" w14:textId="77777777" w:rsidR="00C6622A" w:rsidRDefault="00752A6A">
            <w:pPr>
              <w:pStyle w:val="TableParagraph"/>
              <w:spacing w:before="5" w:line="205" w:lineRule="exact"/>
              <w:ind w:left="177"/>
              <w:rPr>
                <w:b/>
                <w:sz w:val="18"/>
              </w:rPr>
            </w:pPr>
            <w:r>
              <w:rPr>
                <w:b/>
                <w:sz w:val="18"/>
              </w:rPr>
              <w:t>CCE-PQRSD-FM-08</w:t>
            </w:r>
          </w:p>
        </w:tc>
        <w:tc>
          <w:tcPr>
            <w:tcW w:w="885" w:type="dxa"/>
            <w:tcBorders>
              <w:right w:val="nil"/>
            </w:tcBorders>
          </w:tcPr>
          <w:p w14:paraId="2053CABE" w14:textId="77777777" w:rsidR="00C6622A" w:rsidRDefault="00752A6A">
            <w:pPr>
              <w:pStyle w:val="TableParagraph"/>
              <w:ind w:left="121"/>
              <w:rPr>
                <w:sz w:val="18"/>
              </w:rPr>
            </w:pPr>
            <w:r>
              <w:rPr>
                <w:sz w:val="18"/>
              </w:rPr>
              <w:t>Fecha:</w:t>
            </w:r>
          </w:p>
        </w:tc>
        <w:tc>
          <w:tcPr>
            <w:tcW w:w="2653" w:type="dxa"/>
            <w:tcBorders>
              <w:left w:val="nil"/>
            </w:tcBorders>
          </w:tcPr>
          <w:p w14:paraId="49958FFF" w14:textId="77777777" w:rsidR="00C6622A" w:rsidRDefault="00752A6A">
            <w:pPr>
              <w:pStyle w:val="TableParagraph"/>
              <w:ind w:left="291"/>
              <w:rPr>
                <w:sz w:val="18"/>
              </w:rPr>
            </w:pPr>
            <w:r>
              <w:rPr>
                <w:sz w:val="18"/>
              </w:rPr>
              <w:t>28</w:t>
            </w:r>
            <w:r>
              <w:rPr>
                <w:spacing w:val="-4"/>
                <w:sz w:val="18"/>
              </w:rPr>
              <w:t xml:space="preserve"> </w:t>
            </w:r>
            <w:r>
              <w:rPr>
                <w:sz w:val="18"/>
              </w:rPr>
              <w:t>de</w:t>
            </w:r>
            <w:r>
              <w:rPr>
                <w:spacing w:val="-2"/>
                <w:sz w:val="18"/>
              </w:rPr>
              <w:t xml:space="preserve"> </w:t>
            </w:r>
            <w:r>
              <w:rPr>
                <w:sz w:val="18"/>
              </w:rPr>
              <w:t>septiembre</w:t>
            </w:r>
            <w:r>
              <w:rPr>
                <w:spacing w:val="-3"/>
                <w:sz w:val="18"/>
              </w:rPr>
              <w:t xml:space="preserve"> </w:t>
            </w:r>
            <w:r>
              <w:rPr>
                <w:sz w:val="18"/>
              </w:rPr>
              <w:t>de</w:t>
            </w:r>
            <w:r>
              <w:rPr>
                <w:spacing w:val="-3"/>
                <w:sz w:val="18"/>
              </w:rPr>
              <w:t xml:space="preserve"> </w:t>
            </w:r>
            <w:r>
              <w:rPr>
                <w:sz w:val="18"/>
              </w:rPr>
              <w:t>2022</w:t>
            </w:r>
          </w:p>
        </w:tc>
        <w:tc>
          <w:tcPr>
            <w:tcW w:w="1527" w:type="dxa"/>
          </w:tcPr>
          <w:p w14:paraId="09C21397" w14:textId="77777777" w:rsidR="00C6622A" w:rsidRDefault="00752A6A">
            <w:pPr>
              <w:pStyle w:val="TableParagraph"/>
              <w:ind w:left="184"/>
              <w:rPr>
                <w:b/>
                <w:sz w:val="18"/>
              </w:rPr>
            </w:pPr>
            <w:r>
              <w:rPr>
                <w:sz w:val="18"/>
              </w:rPr>
              <w:t>Página</w:t>
            </w:r>
            <w:r>
              <w:rPr>
                <w:spacing w:val="-2"/>
                <w:sz w:val="18"/>
              </w:rPr>
              <w:t xml:space="preserve"> </w:t>
            </w:r>
            <w:r>
              <w:rPr>
                <w:b/>
                <w:sz w:val="18"/>
              </w:rPr>
              <w:t>10</w:t>
            </w:r>
            <w:r>
              <w:rPr>
                <w:b/>
                <w:spacing w:val="-2"/>
                <w:sz w:val="18"/>
              </w:rPr>
              <w:t xml:space="preserve"> </w:t>
            </w:r>
            <w:r>
              <w:rPr>
                <w:sz w:val="18"/>
              </w:rPr>
              <w:t>de</w:t>
            </w:r>
            <w:r>
              <w:rPr>
                <w:spacing w:val="-2"/>
                <w:sz w:val="18"/>
              </w:rPr>
              <w:t xml:space="preserve"> </w:t>
            </w:r>
            <w:r>
              <w:rPr>
                <w:b/>
                <w:sz w:val="18"/>
              </w:rPr>
              <w:t>15</w:t>
            </w:r>
          </w:p>
        </w:tc>
      </w:tr>
    </w:tbl>
    <w:p w14:paraId="52E34828" w14:textId="77777777" w:rsidR="00C6622A" w:rsidRDefault="00C6622A">
      <w:pPr>
        <w:rPr>
          <w:sz w:val="18"/>
        </w:rPr>
        <w:sectPr w:rsidR="00C6622A">
          <w:pgSz w:w="12240" w:h="15840"/>
          <w:pgMar w:top="1460" w:right="1180" w:bottom="280" w:left="1300" w:header="882" w:footer="0" w:gutter="0"/>
          <w:pgBorders w:offsetFrom="page">
            <w:top w:val="dashed" w:sz="4" w:space="24" w:color="000000"/>
            <w:left w:val="dashed" w:sz="4" w:space="24" w:color="000000"/>
            <w:bottom w:val="dashed" w:sz="4" w:space="24" w:color="000000"/>
            <w:right w:val="dashed" w:sz="4" w:space="24" w:color="000000"/>
          </w:pgBorders>
          <w:cols w:space="720"/>
        </w:sectPr>
      </w:pPr>
    </w:p>
    <w:p w14:paraId="7453F893" w14:textId="77777777" w:rsidR="00C6622A" w:rsidRDefault="00752A6A">
      <w:pPr>
        <w:pStyle w:val="Textoindependiente"/>
        <w:spacing w:before="7"/>
        <w:rPr>
          <w:sz w:val="2"/>
        </w:rPr>
      </w:pPr>
      <w:r>
        <w:rPr>
          <w:noProof/>
        </w:rPr>
        <w:lastRenderedPageBreak/>
        <w:drawing>
          <wp:anchor distT="0" distB="0" distL="0" distR="0" simplePos="0" relativeHeight="15742976" behindDoc="0" locked="0" layoutInCell="1" allowOverlap="1" wp14:anchorId="39FD3F53" wp14:editId="4373317D">
            <wp:simplePos x="0" y="0"/>
            <wp:positionH relativeFrom="page">
              <wp:posOffset>5214620</wp:posOffset>
            </wp:positionH>
            <wp:positionV relativeFrom="page">
              <wp:posOffset>459186</wp:posOffset>
            </wp:positionV>
            <wp:extent cx="1657350" cy="676275"/>
            <wp:effectExtent l="0" t="0" r="0" b="0"/>
            <wp:wrapNone/>
            <wp:docPr id="6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1.png"/>
                    <pic:cNvPicPr/>
                  </pic:nvPicPr>
                  <pic:blipFill>
                    <a:blip r:embed="rId10" cstate="print"/>
                    <a:stretch>
                      <a:fillRect/>
                    </a:stretch>
                  </pic:blipFill>
                  <pic:spPr>
                    <a:xfrm>
                      <a:off x="0" y="0"/>
                      <a:ext cx="1657350" cy="676275"/>
                    </a:xfrm>
                    <a:prstGeom prst="rect">
                      <a:avLst/>
                    </a:prstGeom>
                  </pic:spPr>
                </pic:pic>
              </a:graphicData>
            </a:graphic>
          </wp:anchor>
        </w:drawing>
      </w:r>
    </w:p>
    <w:p w14:paraId="54741BA2" w14:textId="77777777" w:rsidR="00C6622A" w:rsidRDefault="00752A6A">
      <w:pPr>
        <w:pStyle w:val="Textoindependiente"/>
        <w:spacing w:line="121" w:lineRule="exact"/>
        <w:ind w:left="118"/>
        <w:rPr>
          <w:sz w:val="12"/>
        </w:rPr>
      </w:pPr>
      <w:r>
        <w:rPr>
          <w:noProof/>
          <w:position w:val="-1"/>
          <w:sz w:val="12"/>
        </w:rPr>
        <w:drawing>
          <wp:inline distT="0" distB="0" distL="0" distR="0" wp14:anchorId="353E5630" wp14:editId="337D37BF">
            <wp:extent cx="3287077" cy="77343"/>
            <wp:effectExtent l="0" t="0" r="0" b="0"/>
            <wp:docPr id="6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2.png"/>
                    <pic:cNvPicPr/>
                  </pic:nvPicPr>
                  <pic:blipFill>
                    <a:blip r:embed="rId11" cstate="print"/>
                    <a:stretch>
                      <a:fillRect/>
                    </a:stretch>
                  </pic:blipFill>
                  <pic:spPr>
                    <a:xfrm>
                      <a:off x="0" y="0"/>
                      <a:ext cx="3287077" cy="77343"/>
                    </a:xfrm>
                    <a:prstGeom prst="rect">
                      <a:avLst/>
                    </a:prstGeom>
                  </pic:spPr>
                </pic:pic>
              </a:graphicData>
            </a:graphic>
          </wp:inline>
        </w:drawing>
      </w:r>
    </w:p>
    <w:p w14:paraId="0554F5FD" w14:textId="77777777" w:rsidR="00C6622A" w:rsidRDefault="00C6622A">
      <w:pPr>
        <w:pStyle w:val="Textoindependiente"/>
        <w:rPr>
          <w:sz w:val="20"/>
        </w:rPr>
      </w:pPr>
    </w:p>
    <w:p w14:paraId="276DA01C" w14:textId="77777777" w:rsidR="00C6622A" w:rsidRDefault="00C6622A">
      <w:pPr>
        <w:pStyle w:val="Textoindependiente"/>
        <w:spacing w:before="7"/>
        <w:rPr>
          <w:sz w:val="23"/>
        </w:rPr>
      </w:pPr>
    </w:p>
    <w:p w14:paraId="33A42AAA" w14:textId="77777777" w:rsidR="00C6622A" w:rsidRDefault="00752A6A">
      <w:pPr>
        <w:pStyle w:val="Textoindependiente"/>
        <w:spacing w:line="276" w:lineRule="auto"/>
        <w:ind w:left="118" w:right="236" w:firstLine="709"/>
        <w:jc w:val="both"/>
      </w:pPr>
      <w:r>
        <w:t>Como</w:t>
      </w:r>
      <w:r>
        <w:rPr>
          <w:spacing w:val="1"/>
        </w:rPr>
        <w:t xml:space="preserve"> </w:t>
      </w:r>
      <w:r>
        <w:t>se</w:t>
      </w:r>
      <w:r>
        <w:rPr>
          <w:spacing w:val="1"/>
        </w:rPr>
        <w:t xml:space="preserve"> </w:t>
      </w:r>
      <w:r>
        <w:t>aprecia,</w:t>
      </w:r>
      <w:r>
        <w:rPr>
          <w:spacing w:val="1"/>
        </w:rPr>
        <w:t xml:space="preserve"> </w:t>
      </w:r>
      <w:r>
        <w:t>la</w:t>
      </w:r>
      <w:r>
        <w:rPr>
          <w:spacing w:val="1"/>
        </w:rPr>
        <w:t xml:space="preserve"> </w:t>
      </w:r>
      <w:r>
        <w:t>postura</w:t>
      </w:r>
      <w:r>
        <w:rPr>
          <w:spacing w:val="1"/>
        </w:rPr>
        <w:t xml:space="preserve"> </w:t>
      </w:r>
      <w:r>
        <w:t>sostenida</w:t>
      </w:r>
      <w:r>
        <w:rPr>
          <w:spacing w:val="1"/>
        </w:rPr>
        <w:t xml:space="preserve"> </w:t>
      </w:r>
      <w:r>
        <w:t>por</w:t>
      </w:r>
      <w:r>
        <w:rPr>
          <w:spacing w:val="1"/>
        </w:rPr>
        <w:t xml:space="preserve"> </w:t>
      </w:r>
      <w:r>
        <w:t>esta</w:t>
      </w:r>
      <w:r>
        <w:rPr>
          <w:spacing w:val="1"/>
        </w:rPr>
        <w:t xml:space="preserve"> </w:t>
      </w:r>
      <w:r>
        <w:t>Agencia</w:t>
      </w:r>
      <w:r>
        <w:rPr>
          <w:spacing w:val="1"/>
        </w:rPr>
        <w:t xml:space="preserve"> </w:t>
      </w:r>
      <w:r>
        <w:t>en</w:t>
      </w:r>
      <w:r>
        <w:rPr>
          <w:spacing w:val="1"/>
        </w:rPr>
        <w:t xml:space="preserve"> </w:t>
      </w:r>
      <w:r>
        <w:t>vigencia</w:t>
      </w:r>
      <w:r>
        <w:rPr>
          <w:spacing w:val="1"/>
        </w:rPr>
        <w:t xml:space="preserve"> </w:t>
      </w:r>
      <w:r>
        <w:t>del</w:t>
      </w:r>
      <w:r>
        <w:rPr>
          <w:spacing w:val="1"/>
        </w:rPr>
        <w:t xml:space="preserve"> </w:t>
      </w:r>
      <w:r>
        <w:t>artículo</w:t>
      </w:r>
      <w:r>
        <w:rPr>
          <w:spacing w:val="1"/>
        </w:rPr>
        <w:t xml:space="preserve"> </w:t>
      </w:r>
      <w:r>
        <w:t>2.2.1.2.4.2.3 del Decreto 1082 de 2015 no contemplaba la posibilidad de que una Mipyme</w:t>
      </w:r>
      <w:r>
        <w:rPr>
          <w:spacing w:val="1"/>
        </w:rPr>
        <w:t xml:space="preserve"> </w:t>
      </w:r>
      <w:r>
        <w:t>domiciliada en un departamento o municipio diferentes al lugar de ejecución del contrato, en</w:t>
      </w:r>
      <w:r>
        <w:rPr>
          <w:spacing w:val="1"/>
        </w:rPr>
        <w:t xml:space="preserve"> </w:t>
      </w:r>
      <w:r>
        <w:t>atención al cual se realiza la limitación territorial, participara en un proceso de selección por el</w:t>
      </w:r>
      <w:r>
        <w:rPr>
          <w:spacing w:val="1"/>
        </w:rPr>
        <w:t xml:space="preserve"> </w:t>
      </w:r>
      <w:r>
        <w:t>hecho</w:t>
      </w:r>
      <w:r>
        <w:rPr>
          <w:spacing w:val="-3"/>
        </w:rPr>
        <w:t xml:space="preserve"> </w:t>
      </w:r>
      <w:r>
        <w:t>de</w:t>
      </w:r>
      <w:r>
        <w:rPr>
          <w:spacing w:val="-2"/>
        </w:rPr>
        <w:t xml:space="preserve"> </w:t>
      </w:r>
      <w:r>
        <w:t>tener</w:t>
      </w:r>
      <w:r>
        <w:rPr>
          <w:spacing w:val="-3"/>
        </w:rPr>
        <w:t xml:space="preserve"> </w:t>
      </w:r>
      <w:r>
        <w:t>una</w:t>
      </w:r>
      <w:r>
        <w:rPr>
          <w:spacing w:val="-2"/>
        </w:rPr>
        <w:t xml:space="preserve"> </w:t>
      </w:r>
      <w:r>
        <w:t>sucursal</w:t>
      </w:r>
      <w:r>
        <w:rPr>
          <w:spacing w:val="-2"/>
        </w:rPr>
        <w:t xml:space="preserve"> </w:t>
      </w:r>
      <w:r>
        <w:t>en</w:t>
      </w:r>
      <w:r>
        <w:rPr>
          <w:spacing w:val="-3"/>
        </w:rPr>
        <w:t xml:space="preserve"> </w:t>
      </w:r>
      <w:r>
        <w:t>este,</w:t>
      </w:r>
      <w:r>
        <w:rPr>
          <w:spacing w:val="-2"/>
        </w:rPr>
        <w:t xml:space="preserve"> </w:t>
      </w:r>
      <w:r>
        <w:t>puesto</w:t>
      </w:r>
      <w:r>
        <w:rPr>
          <w:spacing w:val="-2"/>
        </w:rPr>
        <w:t xml:space="preserve"> </w:t>
      </w:r>
      <w:r>
        <w:t>que</w:t>
      </w:r>
      <w:r>
        <w:rPr>
          <w:spacing w:val="-3"/>
        </w:rPr>
        <w:t xml:space="preserve"> </w:t>
      </w:r>
      <w:r>
        <w:t>lo</w:t>
      </w:r>
      <w:r>
        <w:rPr>
          <w:spacing w:val="-2"/>
        </w:rPr>
        <w:t xml:space="preserve"> </w:t>
      </w:r>
      <w:r>
        <w:t>relevante</w:t>
      </w:r>
      <w:r>
        <w:rPr>
          <w:spacing w:val="-3"/>
        </w:rPr>
        <w:t xml:space="preserve"> </w:t>
      </w:r>
      <w:r>
        <w:t>es</w:t>
      </w:r>
      <w:r>
        <w:rPr>
          <w:spacing w:val="-2"/>
        </w:rPr>
        <w:t xml:space="preserve"> </w:t>
      </w:r>
      <w:r>
        <w:t>el</w:t>
      </w:r>
      <w:r>
        <w:rPr>
          <w:spacing w:val="-2"/>
        </w:rPr>
        <w:t xml:space="preserve"> </w:t>
      </w:r>
      <w:r>
        <w:t>domicilio</w:t>
      </w:r>
      <w:r>
        <w:rPr>
          <w:spacing w:val="-3"/>
        </w:rPr>
        <w:t xml:space="preserve"> </w:t>
      </w:r>
      <w:r>
        <w:t>de</w:t>
      </w:r>
      <w:r>
        <w:rPr>
          <w:spacing w:val="-2"/>
        </w:rPr>
        <w:t xml:space="preserve"> </w:t>
      </w:r>
      <w:r>
        <w:t>la</w:t>
      </w:r>
      <w:r>
        <w:rPr>
          <w:spacing w:val="5"/>
        </w:rPr>
        <w:t xml:space="preserve"> </w:t>
      </w:r>
      <w:r>
        <w:t>Mipyme.</w:t>
      </w:r>
    </w:p>
    <w:p w14:paraId="3C058317" w14:textId="77777777" w:rsidR="00C6622A" w:rsidRDefault="00752A6A">
      <w:pPr>
        <w:pStyle w:val="Textoindependiente"/>
        <w:spacing w:before="120" w:line="276" w:lineRule="auto"/>
        <w:ind w:left="118" w:right="236" w:firstLine="709"/>
        <w:jc w:val="both"/>
      </w:pPr>
      <w:r>
        <w:t>Ahora bien, el texto del actual artículo 2.2.1.2.4.2.3, modificado por el artículo 5 del</w:t>
      </w:r>
      <w:r>
        <w:rPr>
          <w:spacing w:val="1"/>
        </w:rPr>
        <w:t xml:space="preserve"> </w:t>
      </w:r>
      <w:r>
        <w:t>Decreto 1860 de 2021, no cambia la tesis adoptada en conceptos citados anteriormente de</w:t>
      </w:r>
      <w:r>
        <w:rPr>
          <w:spacing w:val="1"/>
        </w:rPr>
        <w:t xml:space="preserve"> </w:t>
      </w:r>
      <w:r>
        <w:t>Colombia</w:t>
      </w:r>
      <w:r>
        <w:rPr>
          <w:spacing w:val="-9"/>
        </w:rPr>
        <w:t xml:space="preserve"> </w:t>
      </w:r>
      <w:r>
        <w:t>Compra</w:t>
      </w:r>
      <w:r>
        <w:rPr>
          <w:spacing w:val="-9"/>
        </w:rPr>
        <w:t xml:space="preserve"> </w:t>
      </w:r>
      <w:r>
        <w:t>Eficiente</w:t>
      </w:r>
      <w:r>
        <w:rPr>
          <w:spacing w:val="-7"/>
        </w:rPr>
        <w:t xml:space="preserve"> </w:t>
      </w:r>
      <w:r>
        <w:t>emitidos</w:t>
      </w:r>
      <w:r>
        <w:rPr>
          <w:spacing w:val="-9"/>
        </w:rPr>
        <w:t xml:space="preserve"> </w:t>
      </w:r>
      <w:r>
        <w:t>antes</w:t>
      </w:r>
      <w:r>
        <w:rPr>
          <w:spacing w:val="-8"/>
        </w:rPr>
        <w:t xml:space="preserve"> </w:t>
      </w:r>
      <w:r>
        <w:t>de</w:t>
      </w:r>
      <w:r>
        <w:rPr>
          <w:spacing w:val="-9"/>
        </w:rPr>
        <w:t xml:space="preserve"> </w:t>
      </w:r>
      <w:r>
        <w:t>la</w:t>
      </w:r>
      <w:r>
        <w:rPr>
          <w:spacing w:val="-9"/>
        </w:rPr>
        <w:t xml:space="preserve"> </w:t>
      </w:r>
      <w:r>
        <w:t>expedición</w:t>
      </w:r>
      <w:r>
        <w:rPr>
          <w:spacing w:val="-9"/>
        </w:rPr>
        <w:t xml:space="preserve"> </w:t>
      </w:r>
      <w:r>
        <w:t>de</w:t>
      </w:r>
      <w:r>
        <w:rPr>
          <w:spacing w:val="-8"/>
        </w:rPr>
        <w:t xml:space="preserve"> </w:t>
      </w:r>
      <w:r>
        <w:t>este</w:t>
      </w:r>
      <w:r>
        <w:rPr>
          <w:spacing w:val="-9"/>
        </w:rPr>
        <w:t xml:space="preserve"> </w:t>
      </w:r>
      <w:r>
        <w:t>reglamento.</w:t>
      </w:r>
      <w:r>
        <w:rPr>
          <w:spacing w:val="-9"/>
        </w:rPr>
        <w:t xml:space="preserve"> </w:t>
      </w:r>
      <w:r>
        <w:t>Lo</w:t>
      </w:r>
      <w:r>
        <w:rPr>
          <w:spacing w:val="-9"/>
        </w:rPr>
        <w:t xml:space="preserve"> </w:t>
      </w:r>
      <w:r>
        <w:t>anterior</w:t>
      </w:r>
      <w:r>
        <w:rPr>
          <w:spacing w:val="-8"/>
        </w:rPr>
        <w:t xml:space="preserve"> </w:t>
      </w:r>
      <w:r>
        <w:t>en</w:t>
      </w:r>
      <w:r>
        <w:rPr>
          <w:spacing w:val="-9"/>
        </w:rPr>
        <w:t xml:space="preserve"> </w:t>
      </w:r>
      <w:r>
        <w:t>la</w:t>
      </w:r>
      <w:r>
        <w:rPr>
          <w:spacing w:val="1"/>
        </w:rPr>
        <w:t xml:space="preserve"> </w:t>
      </w:r>
      <w:r>
        <w:t xml:space="preserve">medida que, respecto del domicilio de las </w:t>
      </w:r>
      <w:proofErr w:type="spellStart"/>
      <w:r>
        <w:t>Mipymes</w:t>
      </w:r>
      <w:proofErr w:type="spellEnd"/>
      <w:r>
        <w:t xml:space="preserve"> en el departamento o municipio donde se</w:t>
      </w:r>
      <w:r>
        <w:rPr>
          <w:spacing w:val="1"/>
        </w:rPr>
        <w:t xml:space="preserve"> </w:t>
      </w:r>
      <w:r>
        <w:t>ejecuta el contrato, la reglamentación no tuvo cambios. Así se desprende del texto de la nueva</w:t>
      </w:r>
      <w:r>
        <w:rPr>
          <w:spacing w:val="1"/>
        </w:rPr>
        <w:t xml:space="preserve"> </w:t>
      </w:r>
      <w:r>
        <w:t>norma</w:t>
      </w:r>
      <w:r>
        <w:rPr>
          <w:spacing w:val="-2"/>
        </w:rPr>
        <w:t xml:space="preserve"> </w:t>
      </w:r>
      <w:r>
        <w:t>que</w:t>
      </w:r>
      <w:r>
        <w:rPr>
          <w:spacing w:val="-1"/>
        </w:rPr>
        <w:t xml:space="preserve"> </w:t>
      </w:r>
      <w:r>
        <w:t>es</w:t>
      </w:r>
      <w:r>
        <w:rPr>
          <w:spacing w:val="-1"/>
        </w:rPr>
        <w:t xml:space="preserve"> </w:t>
      </w:r>
      <w:r>
        <w:t>del</w:t>
      </w:r>
      <w:r>
        <w:rPr>
          <w:spacing w:val="-1"/>
        </w:rPr>
        <w:t xml:space="preserve"> </w:t>
      </w:r>
      <w:r>
        <w:t>siguiente</w:t>
      </w:r>
      <w:r>
        <w:rPr>
          <w:spacing w:val="-1"/>
        </w:rPr>
        <w:t xml:space="preserve"> </w:t>
      </w:r>
      <w:r>
        <w:t>tenor:</w:t>
      </w:r>
    </w:p>
    <w:p w14:paraId="3A82E033" w14:textId="77777777" w:rsidR="00C6622A" w:rsidRDefault="00C6622A">
      <w:pPr>
        <w:pStyle w:val="Textoindependiente"/>
        <w:spacing w:before="3"/>
        <w:rPr>
          <w:sz w:val="25"/>
        </w:rPr>
      </w:pPr>
    </w:p>
    <w:p w14:paraId="49DFCC02" w14:textId="77777777" w:rsidR="00C6622A" w:rsidRDefault="00752A6A">
      <w:pPr>
        <w:spacing w:before="1"/>
        <w:ind w:left="826" w:right="945"/>
        <w:jc w:val="both"/>
        <w:rPr>
          <w:sz w:val="21"/>
        </w:rPr>
      </w:pPr>
      <w:proofErr w:type="gramStart"/>
      <w:r>
        <w:rPr>
          <w:spacing w:val="-1"/>
          <w:sz w:val="21"/>
        </w:rPr>
        <w:t>Artícul</w:t>
      </w:r>
      <w:r>
        <w:rPr>
          <w:spacing w:val="1"/>
          <w:sz w:val="21"/>
        </w:rPr>
        <w:t>o</w:t>
      </w:r>
      <w:r>
        <w:rPr>
          <w:spacing w:val="-1"/>
          <w:w w:val="20"/>
          <w:sz w:val="21"/>
        </w:rPr>
        <w:t> </w:t>
      </w:r>
      <w:r>
        <w:rPr>
          <w:w w:val="20"/>
          <w:sz w:val="21"/>
        </w:rPr>
        <w:t> </w:t>
      </w:r>
      <w:r>
        <w:rPr>
          <w:sz w:val="21"/>
        </w:rPr>
        <w:t>5</w:t>
      </w:r>
      <w:proofErr w:type="gramEnd"/>
      <w:r>
        <w:rPr>
          <w:sz w:val="21"/>
        </w:rPr>
        <w:t xml:space="preserve">. Modificación </w:t>
      </w:r>
      <w:r>
        <w:rPr>
          <w:spacing w:val="-1"/>
          <w:sz w:val="21"/>
        </w:rPr>
        <w:t>d</w:t>
      </w:r>
      <w:r>
        <w:rPr>
          <w:sz w:val="21"/>
        </w:rPr>
        <w:t xml:space="preserve">e </w:t>
      </w:r>
      <w:r>
        <w:rPr>
          <w:spacing w:val="-1"/>
          <w:sz w:val="21"/>
        </w:rPr>
        <w:t>l</w:t>
      </w:r>
      <w:r>
        <w:rPr>
          <w:sz w:val="21"/>
        </w:rPr>
        <w:t xml:space="preserve">a </w:t>
      </w:r>
      <w:r>
        <w:rPr>
          <w:spacing w:val="-1"/>
          <w:sz w:val="21"/>
        </w:rPr>
        <w:t>Subsecció</w:t>
      </w:r>
      <w:r>
        <w:rPr>
          <w:sz w:val="21"/>
        </w:rPr>
        <w:t>n</w:t>
      </w:r>
      <w:r>
        <w:rPr>
          <w:spacing w:val="2"/>
          <w:sz w:val="21"/>
        </w:rPr>
        <w:t xml:space="preserve"> </w:t>
      </w:r>
      <w:r>
        <w:rPr>
          <w:sz w:val="21"/>
        </w:rPr>
        <w:t xml:space="preserve">2 </w:t>
      </w:r>
      <w:r>
        <w:rPr>
          <w:spacing w:val="-1"/>
          <w:sz w:val="21"/>
        </w:rPr>
        <w:t>d</w:t>
      </w:r>
      <w:r>
        <w:rPr>
          <w:sz w:val="21"/>
        </w:rPr>
        <w:t xml:space="preserve">e </w:t>
      </w:r>
      <w:r>
        <w:rPr>
          <w:spacing w:val="-1"/>
          <w:sz w:val="21"/>
        </w:rPr>
        <w:t>l</w:t>
      </w:r>
      <w:r>
        <w:rPr>
          <w:sz w:val="21"/>
        </w:rPr>
        <w:t xml:space="preserve">a </w:t>
      </w:r>
      <w:r>
        <w:rPr>
          <w:spacing w:val="-1"/>
          <w:sz w:val="21"/>
        </w:rPr>
        <w:t>Secció</w:t>
      </w:r>
      <w:r>
        <w:rPr>
          <w:sz w:val="21"/>
        </w:rPr>
        <w:t>n</w:t>
      </w:r>
      <w:r>
        <w:rPr>
          <w:spacing w:val="1"/>
          <w:sz w:val="21"/>
        </w:rPr>
        <w:t xml:space="preserve"> </w:t>
      </w:r>
      <w:r>
        <w:rPr>
          <w:sz w:val="21"/>
        </w:rPr>
        <w:t xml:space="preserve">4 </w:t>
      </w:r>
      <w:r>
        <w:rPr>
          <w:spacing w:val="-1"/>
          <w:sz w:val="21"/>
        </w:rPr>
        <w:t>de</w:t>
      </w:r>
      <w:r>
        <w:rPr>
          <w:sz w:val="21"/>
        </w:rPr>
        <w:t xml:space="preserve">l </w:t>
      </w:r>
      <w:r>
        <w:rPr>
          <w:spacing w:val="-1"/>
          <w:sz w:val="21"/>
        </w:rPr>
        <w:t>Capítul</w:t>
      </w:r>
      <w:r>
        <w:rPr>
          <w:sz w:val="21"/>
        </w:rPr>
        <w:t xml:space="preserve">o 2 </w:t>
      </w:r>
      <w:r>
        <w:rPr>
          <w:spacing w:val="-1"/>
          <w:sz w:val="21"/>
        </w:rPr>
        <w:t>de</w:t>
      </w:r>
      <w:r>
        <w:rPr>
          <w:sz w:val="21"/>
        </w:rPr>
        <w:t xml:space="preserve">l </w:t>
      </w:r>
      <w:r>
        <w:rPr>
          <w:spacing w:val="-1"/>
          <w:sz w:val="21"/>
        </w:rPr>
        <w:t>Títul</w:t>
      </w:r>
      <w:r>
        <w:rPr>
          <w:sz w:val="21"/>
        </w:rPr>
        <w:t>o</w:t>
      </w:r>
      <w:r>
        <w:rPr>
          <w:spacing w:val="1"/>
          <w:sz w:val="21"/>
        </w:rPr>
        <w:t xml:space="preserve"> </w:t>
      </w:r>
      <w:r>
        <w:rPr>
          <w:sz w:val="21"/>
        </w:rPr>
        <w:t xml:space="preserve">1 </w:t>
      </w:r>
      <w:r>
        <w:rPr>
          <w:spacing w:val="-1"/>
          <w:sz w:val="21"/>
        </w:rPr>
        <w:t>d</w:t>
      </w:r>
      <w:r>
        <w:rPr>
          <w:sz w:val="21"/>
        </w:rPr>
        <w:t xml:space="preserve">e  </w:t>
      </w:r>
      <w:r>
        <w:rPr>
          <w:spacing w:val="16"/>
          <w:sz w:val="21"/>
        </w:rPr>
        <w:t xml:space="preserve"> </w:t>
      </w:r>
      <w:r>
        <w:rPr>
          <w:spacing w:val="-1"/>
          <w:sz w:val="21"/>
        </w:rPr>
        <w:t>l</w:t>
      </w:r>
      <w:r>
        <w:rPr>
          <w:sz w:val="21"/>
        </w:rPr>
        <w:t xml:space="preserve">a  </w:t>
      </w:r>
      <w:r>
        <w:rPr>
          <w:spacing w:val="16"/>
          <w:sz w:val="21"/>
        </w:rPr>
        <w:t xml:space="preserve"> </w:t>
      </w:r>
      <w:r>
        <w:rPr>
          <w:spacing w:val="-1"/>
          <w:sz w:val="21"/>
        </w:rPr>
        <w:t>Part</w:t>
      </w:r>
      <w:r>
        <w:rPr>
          <w:sz w:val="21"/>
        </w:rPr>
        <w:t xml:space="preserve">e  </w:t>
      </w:r>
      <w:r>
        <w:rPr>
          <w:spacing w:val="16"/>
          <w:sz w:val="21"/>
        </w:rPr>
        <w:t xml:space="preserve"> </w:t>
      </w:r>
      <w:r>
        <w:rPr>
          <w:sz w:val="21"/>
        </w:rPr>
        <w:t xml:space="preserve">2  </w:t>
      </w:r>
      <w:r>
        <w:rPr>
          <w:spacing w:val="16"/>
          <w:sz w:val="21"/>
        </w:rPr>
        <w:t xml:space="preserve"> </w:t>
      </w:r>
      <w:r>
        <w:rPr>
          <w:spacing w:val="-1"/>
          <w:sz w:val="21"/>
        </w:rPr>
        <w:t>de</w:t>
      </w:r>
      <w:r>
        <w:rPr>
          <w:sz w:val="21"/>
        </w:rPr>
        <w:t xml:space="preserve">l  </w:t>
      </w:r>
      <w:r>
        <w:rPr>
          <w:spacing w:val="16"/>
          <w:sz w:val="21"/>
        </w:rPr>
        <w:t xml:space="preserve"> </w:t>
      </w:r>
      <w:r>
        <w:rPr>
          <w:spacing w:val="-1"/>
          <w:sz w:val="21"/>
        </w:rPr>
        <w:t>Libr</w:t>
      </w:r>
      <w:r>
        <w:rPr>
          <w:sz w:val="21"/>
        </w:rPr>
        <w:t xml:space="preserve">o  </w:t>
      </w:r>
      <w:r>
        <w:rPr>
          <w:spacing w:val="16"/>
          <w:sz w:val="21"/>
        </w:rPr>
        <w:t xml:space="preserve"> </w:t>
      </w:r>
      <w:r>
        <w:rPr>
          <w:sz w:val="21"/>
        </w:rPr>
        <w:t xml:space="preserve">2  </w:t>
      </w:r>
      <w:r>
        <w:rPr>
          <w:spacing w:val="16"/>
          <w:sz w:val="21"/>
        </w:rPr>
        <w:t xml:space="preserve"> </w:t>
      </w:r>
      <w:r>
        <w:rPr>
          <w:spacing w:val="-1"/>
          <w:sz w:val="21"/>
        </w:rPr>
        <w:t>de</w:t>
      </w:r>
      <w:r>
        <w:rPr>
          <w:sz w:val="21"/>
        </w:rPr>
        <w:t xml:space="preserve">l  </w:t>
      </w:r>
      <w:r>
        <w:rPr>
          <w:spacing w:val="16"/>
          <w:sz w:val="21"/>
        </w:rPr>
        <w:t xml:space="preserve"> </w:t>
      </w:r>
      <w:r>
        <w:rPr>
          <w:spacing w:val="-1"/>
          <w:sz w:val="21"/>
        </w:rPr>
        <w:t>Decret</w:t>
      </w:r>
      <w:r>
        <w:rPr>
          <w:sz w:val="21"/>
        </w:rPr>
        <w:t xml:space="preserve">o  </w:t>
      </w:r>
      <w:r>
        <w:rPr>
          <w:spacing w:val="16"/>
          <w:sz w:val="21"/>
        </w:rPr>
        <w:t xml:space="preserve"> </w:t>
      </w:r>
      <w:r>
        <w:rPr>
          <w:spacing w:val="-1"/>
          <w:sz w:val="21"/>
        </w:rPr>
        <w:t>108</w:t>
      </w:r>
      <w:r>
        <w:rPr>
          <w:sz w:val="21"/>
        </w:rPr>
        <w:t xml:space="preserve">2  </w:t>
      </w:r>
      <w:r>
        <w:rPr>
          <w:spacing w:val="16"/>
          <w:sz w:val="21"/>
        </w:rPr>
        <w:t xml:space="preserve"> </w:t>
      </w:r>
      <w:r>
        <w:rPr>
          <w:spacing w:val="-1"/>
          <w:sz w:val="21"/>
        </w:rPr>
        <w:t>d</w:t>
      </w:r>
      <w:r>
        <w:rPr>
          <w:sz w:val="21"/>
        </w:rPr>
        <w:t xml:space="preserve">e  </w:t>
      </w:r>
      <w:r>
        <w:rPr>
          <w:spacing w:val="16"/>
          <w:sz w:val="21"/>
        </w:rPr>
        <w:t xml:space="preserve"> </w:t>
      </w:r>
      <w:r>
        <w:rPr>
          <w:spacing w:val="-1"/>
          <w:sz w:val="21"/>
        </w:rPr>
        <w:t>2015</w:t>
      </w:r>
      <w:r>
        <w:rPr>
          <w:sz w:val="21"/>
        </w:rPr>
        <w:t>.</w:t>
      </w:r>
      <w:r>
        <w:rPr>
          <w:w w:val="20"/>
          <w:sz w:val="21"/>
        </w:rPr>
        <w:t> </w:t>
      </w:r>
      <w:r>
        <w:rPr>
          <w:sz w:val="21"/>
        </w:rPr>
        <w:t xml:space="preserve">Modifíquense  </w:t>
      </w:r>
      <w:r>
        <w:rPr>
          <w:spacing w:val="16"/>
          <w:sz w:val="21"/>
        </w:rPr>
        <w:t xml:space="preserve"> </w:t>
      </w:r>
      <w:r>
        <w:rPr>
          <w:spacing w:val="-1"/>
          <w:sz w:val="21"/>
        </w:rPr>
        <w:t>los artículo</w:t>
      </w:r>
      <w:r>
        <w:rPr>
          <w:sz w:val="21"/>
        </w:rPr>
        <w:t>s</w:t>
      </w:r>
      <w:r>
        <w:rPr>
          <w:w w:val="20"/>
          <w:sz w:val="21"/>
        </w:rPr>
        <w:t> </w:t>
      </w:r>
      <w:r>
        <w:rPr>
          <w:spacing w:val="-1"/>
          <w:sz w:val="21"/>
        </w:rPr>
        <w:t>2.2.1.2.4.2.2.</w:t>
      </w:r>
      <w:r>
        <w:rPr>
          <w:sz w:val="21"/>
        </w:rPr>
        <w:t>,</w:t>
      </w:r>
      <w:r>
        <w:rPr>
          <w:w w:val="20"/>
          <w:sz w:val="21"/>
        </w:rPr>
        <w:t> </w:t>
      </w:r>
      <w:r>
        <w:rPr>
          <w:spacing w:val="-1"/>
          <w:sz w:val="21"/>
        </w:rPr>
        <w:t>2.2.1.2.4.2.3</w:t>
      </w:r>
      <w:r>
        <w:rPr>
          <w:sz w:val="21"/>
        </w:rPr>
        <w:t>.</w:t>
      </w:r>
      <w:r>
        <w:rPr>
          <w:spacing w:val="2"/>
          <w:sz w:val="21"/>
        </w:rPr>
        <w:t xml:space="preserve"> </w:t>
      </w:r>
      <w:r>
        <w:rPr>
          <w:sz w:val="21"/>
        </w:rPr>
        <w:t>y</w:t>
      </w:r>
      <w:r>
        <w:rPr>
          <w:w w:val="20"/>
          <w:sz w:val="21"/>
        </w:rPr>
        <w:t> </w:t>
      </w:r>
      <w:r>
        <w:rPr>
          <w:spacing w:val="-1"/>
          <w:sz w:val="21"/>
        </w:rPr>
        <w:t>2.2.1.2.4.2.4</w:t>
      </w:r>
      <w:r>
        <w:rPr>
          <w:sz w:val="21"/>
        </w:rPr>
        <w:t>.</w:t>
      </w:r>
      <w:r>
        <w:rPr>
          <w:spacing w:val="2"/>
          <w:sz w:val="21"/>
        </w:rPr>
        <w:t xml:space="preserve"> </w:t>
      </w:r>
      <w:r>
        <w:rPr>
          <w:spacing w:val="-1"/>
          <w:sz w:val="21"/>
        </w:rPr>
        <w:t>d</w:t>
      </w:r>
      <w:r>
        <w:rPr>
          <w:sz w:val="21"/>
        </w:rPr>
        <w:t>e</w:t>
      </w:r>
      <w:r>
        <w:rPr>
          <w:spacing w:val="1"/>
          <w:sz w:val="21"/>
        </w:rPr>
        <w:t xml:space="preserve"> </w:t>
      </w:r>
      <w:r>
        <w:rPr>
          <w:spacing w:val="-1"/>
          <w:sz w:val="21"/>
        </w:rPr>
        <w:t>l</w:t>
      </w:r>
      <w:r>
        <w:rPr>
          <w:sz w:val="21"/>
        </w:rPr>
        <w:t>a</w:t>
      </w:r>
      <w:r>
        <w:rPr>
          <w:spacing w:val="1"/>
          <w:sz w:val="21"/>
        </w:rPr>
        <w:t xml:space="preserve"> </w:t>
      </w:r>
      <w:r>
        <w:rPr>
          <w:spacing w:val="-1"/>
          <w:sz w:val="21"/>
        </w:rPr>
        <w:t>Subsecció</w:t>
      </w:r>
      <w:r>
        <w:rPr>
          <w:sz w:val="21"/>
        </w:rPr>
        <w:t>n</w:t>
      </w:r>
      <w:r>
        <w:rPr>
          <w:spacing w:val="3"/>
          <w:sz w:val="21"/>
        </w:rPr>
        <w:t xml:space="preserve"> </w:t>
      </w:r>
      <w:r>
        <w:rPr>
          <w:sz w:val="21"/>
        </w:rPr>
        <w:t>2</w:t>
      </w:r>
      <w:r>
        <w:rPr>
          <w:spacing w:val="1"/>
          <w:sz w:val="21"/>
        </w:rPr>
        <w:t xml:space="preserve"> </w:t>
      </w:r>
      <w:r>
        <w:rPr>
          <w:spacing w:val="-1"/>
          <w:sz w:val="21"/>
        </w:rPr>
        <w:t>d</w:t>
      </w:r>
      <w:r>
        <w:rPr>
          <w:sz w:val="21"/>
        </w:rPr>
        <w:t>e</w:t>
      </w:r>
      <w:r>
        <w:rPr>
          <w:spacing w:val="1"/>
          <w:sz w:val="21"/>
        </w:rPr>
        <w:t xml:space="preserve"> </w:t>
      </w:r>
      <w:r>
        <w:rPr>
          <w:spacing w:val="-1"/>
          <w:sz w:val="21"/>
        </w:rPr>
        <w:t>l</w:t>
      </w:r>
      <w:r>
        <w:rPr>
          <w:sz w:val="21"/>
        </w:rPr>
        <w:t>a</w:t>
      </w:r>
      <w:r>
        <w:rPr>
          <w:spacing w:val="1"/>
          <w:sz w:val="21"/>
        </w:rPr>
        <w:t xml:space="preserve"> </w:t>
      </w:r>
      <w:r>
        <w:rPr>
          <w:spacing w:val="-1"/>
          <w:sz w:val="21"/>
        </w:rPr>
        <w:t xml:space="preserve">Sección </w:t>
      </w:r>
      <w:r>
        <w:rPr>
          <w:sz w:val="21"/>
        </w:rPr>
        <w:t>4 del Capítulo 2 del Título 1 de la Parte 2 del Libro 2 del Decreto 1082 de 2015, los</w:t>
      </w:r>
      <w:r>
        <w:rPr>
          <w:spacing w:val="1"/>
          <w:sz w:val="21"/>
        </w:rPr>
        <w:t xml:space="preserve"> </w:t>
      </w:r>
      <w:r>
        <w:rPr>
          <w:sz w:val="21"/>
        </w:rPr>
        <w:t>cuales</w:t>
      </w:r>
      <w:r>
        <w:rPr>
          <w:spacing w:val="-2"/>
          <w:sz w:val="21"/>
        </w:rPr>
        <w:t xml:space="preserve"> </w:t>
      </w:r>
      <w:r>
        <w:rPr>
          <w:sz w:val="21"/>
        </w:rPr>
        <w:t>quedarán</w:t>
      </w:r>
      <w:r>
        <w:rPr>
          <w:spacing w:val="-1"/>
          <w:sz w:val="21"/>
        </w:rPr>
        <w:t xml:space="preserve"> </w:t>
      </w:r>
      <w:r>
        <w:rPr>
          <w:sz w:val="21"/>
        </w:rPr>
        <w:t>así:</w:t>
      </w:r>
    </w:p>
    <w:p w14:paraId="29A24D82" w14:textId="77777777" w:rsidR="00C6622A" w:rsidRDefault="00C6622A">
      <w:pPr>
        <w:pStyle w:val="Textoindependiente"/>
        <w:spacing w:before="11"/>
        <w:rPr>
          <w:sz w:val="20"/>
        </w:rPr>
      </w:pPr>
    </w:p>
    <w:p w14:paraId="52843377" w14:textId="77777777" w:rsidR="00C6622A" w:rsidRDefault="00752A6A">
      <w:pPr>
        <w:ind w:left="826"/>
        <w:rPr>
          <w:sz w:val="21"/>
        </w:rPr>
      </w:pPr>
      <w:r>
        <w:rPr>
          <w:sz w:val="21"/>
        </w:rPr>
        <w:t>[…]</w:t>
      </w:r>
    </w:p>
    <w:p w14:paraId="34B741C2" w14:textId="77777777" w:rsidR="00C6622A" w:rsidRDefault="00C6622A">
      <w:pPr>
        <w:pStyle w:val="Textoindependiente"/>
        <w:rPr>
          <w:sz w:val="21"/>
        </w:rPr>
      </w:pPr>
    </w:p>
    <w:p w14:paraId="75628E08" w14:textId="77777777" w:rsidR="00C6622A" w:rsidRDefault="00752A6A">
      <w:pPr>
        <w:ind w:left="826" w:right="946"/>
        <w:jc w:val="both"/>
        <w:rPr>
          <w:sz w:val="21"/>
        </w:rPr>
      </w:pPr>
      <w:r>
        <w:rPr>
          <w:spacing w:val="-1"/>
          <w:sz w:val="21"/>
        </w:rPr>
        <w:t>Artícul</w:t>
      </w:r>
      <w:r>
        <w:rPr>
          <w:sz w:val="21"/>
        </w:rPr>
        <w:t>o</w:t>
      </w:r>
      <w:r>
        <w:rPr>
          <w:spacing w:val="5"/>
          <w:sz w:val="21"/>
        </w:rPr>
        <w:t xml:space="preserve"> </w:t>
      </w:r>
      <w:r>
        <w:rPr>
          <w:spacing w:val="-1"/>
          <w:sz w:val="21"/>
        </w:rPr>
        <w:t>2.2.1.2.4.2.3</w:t>
      </w:r>
      <w:r>
        <w:rPr>
          <w:sz w:val="21"/>
        </w:rPr>
        <w:t>.</w:t>
      </w:r>
      <w:r>
        <w:rPr>
          <w:spacing w:val="4"/>
          <w:sz w:val="21"/>
        </w:rPr>
        <w:t xml:space="preserve"> </w:t>
      </w:r>
      <w:r>
        <w:rPr>
          <w:spacing w:val="-1"/>
          <w:sz w:val="21"/>
        </w:rPr>
        <w:t>Limitacione</w:t>
      </w:r>
      <w:r>
        <w:rPr>
          <w:sz w:val="21"/>
        </w:rPr>
        <w:t>s</w:t>
      </w:r>
      <w:r>
        <w:rPr>
          <w:spacing w:val="4"/>
          <w:sz w:val="21"/>
        </w:rPr>
        <w:t xml:space="preserve"> </w:t>
      </w:r>
      <w:r>
        <w:rPr>
          <w:spacing w:val="-1"/>
          <w:sz w:val="21"/>
        </w:rPr>
        <w:t>territoriales</w:t>
      </w:r>
      <w:r>
        <w:rPr>
          <w:spacing w:val="2"/>
          <w:sz w:val="21"/>
        </w:rPr>
        <w:t>.</w:t>
      </w:r>
      <w:r>
        <w:rPr>
          <w:w w:val="20"/>
          <w:sz w:val="21"/>
        </w:rPr>
        <w:t> </w:t>
      </w:r>
      <w:r>
        <w:rPr>
          <w:spacing w:val="-1"/>
          <w:sz w:val="21"/>
        </w:rPr>
        <w:t>D</w:t>
      </w:r>
      <w:r>
        <w:rPr>
          <w:sz w:val="21"/>
        </w:rPr>
        <w:t>e</w:t>
      </w:r>
      <w:r>
        <w:rPr>
          <w:spacing w:val="3"/>
          <w:sz w:val="21"/>
        </w:rPr>
        <w:t xml:space="preserve"> </w:t>
      </w:r>
      <w:r>
        <w:rPr>
          <w:sz w:val="21"/>
        </w:rPr>
        <w:t>conformidad</w:t>
      </w:r>
      <w:r>
        <w:rPr>
          <w:spacing w:val="3"/>
          <w:sz w:val="21"/>
        </w:rPr>
        <w:t xml:space="preserve"> </w:t>
      </w:r>
      <w:r>
        <w:rPr>
          <w:sz w:val="21"/>
        </w:rPr>
        <w:t>con</w:t>
      </w:r>
      <w:r>
        <w:rPr>
          <w:spacing w:val="3"/>
          <w:sz w:val="21"/>
        </w:rPr>
        <w:t xml:space="preserve"> </w:t>
      </w:r>
      <w:r>
        <w:rPr>
          <w:spacing w:val="-1"/>
          <w:sz w:val="21"/>
        </w:rPr>
        <w:t>e</w:t>
      </w:r>
      <w:r>
        <w:rPr>
          <w:sz w:val="21"/>
        </w:rPr>
        <w:t>l</w:t>
      </w:r>
      <w:r>
        <w:rPr>
          <w:spacing w:val="3"/>
          <w:sz w:val="21"/>
        </w:rPr>
        <w:t xml:space="preserve"> </w:t>
      </w:r>
      <w:r>
        <w:rPr>
          <w:spacing w:val="-1"/>
          <w:sz w:val="21"/>
        </w:rPr>
        <w:t>parágraf</w:t>
      </w:r>
      <w:r>
        <w:rPr>
          <w:sz w:val="21"/>
        </w:rPr>
        <w:t>o</w:t>
      </w:r>
      <w:r>
        <w:rPr>
          <w:w w:val="20"/>
          <w:sz w:val="21"/>
        </w:rPr>
        <w:t> </w:t>
      </w:r>
      <w:r>
        <w:rPr>
          <w:sz w:val="21"/>
        </w:rPr>
        <w:t>1</w:t>
      </w:r>
      <w:r>
        <w:rPr>
          <w:w w:val="20"/>
          <w:sz w:val="21"/>
        </w:rPr>
        <w:t> </w:t>
      </w:r>
      <w:r>
        <w:rPr>
          <w:spacing w:val="-1"/>
          <w:sz w:val="21"/>
        </w:rPr>
        <w:t>del artícul</w:t>
      </w:r>
      <w:r>
        <w:rPr>
          <w:sz w:val="21"/>
        </w:rPr>
        <w:t>o</w:t>
      </w:r>
      <w:r>
        <w:rPr>
          <w:w w:val="20"/>
          <w:sz w:val="21"/>
        </w:rPr>
        <w:t> </w:t>
      </w:r>
      <w:r>
        <w:rPr>
          <w:spacing w:val="-1"/>
          <w:sz w:val="21"/>
        </w:rPr>
        <w:t>1</w:t>
      </w:r>
      <w:r>
        <w:rPr>
          <w:sz w:val="21"/>
        </w:rPr>
        <w:t>2</w:t>
      </w:r>
      <w:r>
        <w:rPr>
          <w:w w:val="20"/>
          <w:sz w:val="21"/>
        </w:rPr>
        <w:t> </w:t>
      </w:r>
      <w:r>
        <w:rPr>
          <w:spacing w:val="-1"/>
          <w:sz w:val="21"/>
        </w:rPr>
        <w:t>d</w:t>
      </w:r>
      <w:r>
        <w:rPr>
          <w:sz w:val="21"/>
        </w:rPr>
        <w:t>e</w:t>
      </w:r>
      <w:r>
        <w:rPr>
          <w:spacing w:val="-10"/>
          <w:sz w:val="21"/>
        </w:rPr>
        <w:t xml:space="preserve"> </w:t>
      </w:r>
      <w:r>
        <w:rPr>
          <w:spacing w:val="-1"/>
          <w:sz w:val="21"/>
        </w:rPr>
        <w:t>l</w:t>
      </w:r>
      <w:r>
        <w:rPr>
          <w:sz w:val="21"/>
        </w:rPr>
        <w:t>a</w:t>
      </w:r>
      <w:r>
        <w:rPr>
          <w:spacing w:val="-10"/>
          <w:sz w:val="21"/>
        </w:rPr>
        <w:t xml:space="preserve"> </w:t>
      </w:r>
      <w:r>
        <w:rPr>
          <w:spacing w:val="-1"/>
          <w:sz w:val="21"/>
        </w:rPr>
        <w:t>Le</w:t>
      </w:r>
      <w:r>
        <w:rPr>
          <w:sz w:val="21"/>
        </w:rPr>
        <w:t>y</w:t>
      </w:r>
      <w:r>
        <w:rPr>
          <w:spacing w:val="-10"/>
          <w:sz w:val="21"/>
        </w:rPr>
        <w:t xml:space="preserve"> </w:t>
      </w:r>
      <w:r>
        <w:rPr>
          <w:spacing w:val="-1"/>
          <w:sz w:val="21"/>
        </w:rPr>
        <w:t>115</w:t>
      </w:r>
      <w:r>
        <w:rPr>
          <w:sz w:val="21"/>
        </w:rPr>
        <w:t>0</w:t>
      </w:r>
      <w:r>
        <w:rPr>
          <w:spacing w:val="-10"/>
          <w:sz w:val="21"/>
        </w:rPr>
        <w:t xml:space="preserve"> </w:t>
      </w:r>
      <w:r>
        <w:rPr>
          <w:spacing w:val="-1"/>
          <w:sz w:val="21"/>
        </w:rPr>
        <w:t>d</w:t>
      </w:r>
      <w:r>
        <w:rPr>
          <w:sz w:val="21"/>
        </w:rPr>
        <w:t>e</w:t>
      </w:r>
      <w:r>
        <w:rPr>
          <w:spacing w:val="-10"/>
          <w:sz w:val="21"/>
        </w:rPr>
        <w:t xml:space="preserve"> </w:t>
      </w:r>
      <w:r>
        <w:rPr>
          <w:spacing w:val="-1"/>
          <w:sz w:val="21"/>
        </w:rPr>
        <w:t>2007</w:t>
      </w:r>
      <w:r>
        <w:rPr>
          <w:sz w:val="21"/>
        </w:rPr>
        <w:t>,</w:t>
      </w:r>
      <w:r>
        <w:rPr>
          <w:spacing w:val="-10"/>
          <w:sz w:val="21"/>
        </w:rPr>
        <w:t xml:space="preserve"> </w:t>
      </w:r>
      <w:r>
        <w:rPr>
          <w:spacing w:val="-1"/>
          <w:sz w:val="21"/>
        </w:rPr>
        <w:t>la</w:t>
      </w:r>
      <w:r>
        <w:rPr>
          <w:sz w:val="21"/>
        </w:rPr>
        <w:t>s</w:t>
      </w:r>
      <w:r>
        <w:rPr>
          <w:spacing w:val="-10"/>
          <w:sz w:val="21"/>
        </w:rPr>
        <w:t xml:space="preserve"> </w:t>
      </w:r>
      <w:r>
        <w:rPr>
          <w:spacing w:val="-1"/>
          <w:sz w:val="21"/>
        </w:rPr>
        <w:t>Entidade</w:t>
      </w:r>
      <w:r>
        <w:rPr>
          <w:sz w:val="21"/>
        </w:rPr>
        <w:t>s</w:t>
      </w:r>
      <w:r>
        <w:rPr>
          <w:spacing w:val="-9"/>
          <w:sz w:val="21"/>
        </w:rPr>
        <w:t xml:space="preserve"> </w:t>
      </w:r>
      <w:r>
        <w:rPr>
          <w:spacing w:val="-1"/>
          <w:sz w:val="21"/>
        </w:rPr>
        <w:t>Estatales</w:t>
      </w:r>
      <w:r>
        <w:rPr>
          <w:sz w:val="21"/>
        </w:rPr>
        <w:t>,</w:t>
      </w:r>
      <w:r>
        <w:rPr>
          <w:spacing w:val="-8"/>
          <w:sz w:val="21"/>
        </w:rPr>
        <w:t xml:space="preserve"> </w:t>
      </w:r>
      <w:r>
        <w:rPr>
          <w:spacing w:val="-1"/>
          <w:sz w:val="21"/>
        </w:rPr>
        <w:t>independientement</w:t>
      </w:r>
      <w:r>
        <w:rPr>
          <w:sz w:val="21"/>
        </w:rPr>
        <w:t>e</w:t>
      </w:r>
      <w:r>
        <w:rPr>
          <w:spacing w:val="-10"/>
          <w:sz w:val="21"/>
        </w:rPr>
        <w:t xml:space="preserve"> </w:t>
      </w:r>
      <w:r>
        <w:rPr>
          <w:spacing w:val="-1"/>
          <w:sz w:val="21"/>
        </w:rPr>
        <w:t>d</w:t>
      </w:r>
      <w:r>
        <w:rPr>
          <w:sz w:val="21"/>
        </w:rPr>
        <w:t>e</w:t>
      </w:r>
      <w:r>
        <w:rPr>
          <w:spacing w:val="-10"/>
          <w:sz w:val="21"/>
        </w:rPr>
        <w:t xml:space="preserve"> </w:t>
      </w:r>
      <w:r>
        <w:rPr>
          <w:sz w:val="21"/>
        </w:rPr>
        <w:t>su régimen</w:t>
      </w:r>
      <w:r>
        <w:rPr>
          <w:spacing w:val="1"/>
          <w:sz w:val="21"/>
        </w:rPr>
        <w:t xml:space="preserve"> </w:t>
      </w:r>
      <w:r>
        <w:rPr>
          <w:sz w:val="21"/>
        </w:rPr>
        <w:t>de</w:t>
      </w:r>
      <w:r>
        <w:rPr>
          <w:spacing w:val="1"/>
          <w:sz w:val="21"/>
        </w:rPr>
        <w:t xml:space="preserve"> </w:t>
      </w:r>
      <w:r>
        <w:rPr>
          <w:sz w:val="21"/>
        </w:rPr>
        <w:t>contratación,</w:t>
      </w:r>
      <w:r>
        <w:rPr>
          <w:spacing w:val="1"/>
          <w:sz w:val="21"/>
        </w:rPr>
        <w:t xml:space="preserve"> </w:t>
      </w:r>
      <w:r>
        <w:rPr>
          <w:sz w:val="21"/>
        </w:rPr>
        <w:t>los</w:t>
      </w:r>
      <w:r>
        <w:rPr>
          <w:spacing w:val="1"/>
          <w:sz w:val="21"/>
        </w:rPr>
        <w:t xml:space="preserve"> </w:t>
      </w:r>
      <w:r>
        <w:rPr>
          <w:sz w:val="21"/>
        </w:rPr>
        <w:t>patrimonios</w:t>
      </w:r>
      <w:r>
        <w:rPr>
          <w:spacing w:val="1"/>
          <w:sz w:val="21"/>
        </w:rPr>
        <w:t xml:space="preserve"> </w:t>
      </w:r>
      <w:r>
        <w:rPr>
          <w:sz w:val="21"/>
        </w:rPr>
        <w:t>autónomos</w:t>
      </w:r>
      <w:r>
        <w:rPr>
          <w:spacing w:val="1"/>
          <w:sz w:val="21"/>
        </w:rPr>
        <w:t xml:space="preserve"> </w:t>
      </w:r>
      <w:r>
        <w:rPr>
          <w:sz w:val="21"/>
        </w:rPr>
        <w:t>constituidos</w:t>
      </w:r>
      <w:r>
        <w:rPr>
          <w:spacing w:val="1"/>
          <w:sz w:val="21"/>
        </w:rPr>
        <w:t xml:space="preserve"> </w:t>
      </w:r>
      <w:r>
        <w:rPr>
          <w:sz w:val="21"/>
        </w:rPr>
        <w:t>por</w:t>
      </w:r>
      <w:r>
        <w:rPr>
          <w:spacing w:val="1"/>
          <w:sz w:val="21"/>
        </w:rPr>
        <w:t xml:space="preserve"> </w:t>
      </w:r>
      <w:r>
        <w:rPr>
          <w:sz w:val="21"/>
        </w:rPr>
        <w:t>Entidades</w:t>
      </w:r>
      <w:r>
        <w:rPr>
          <w:spacing w:val="1"/>
          <w:sz w:val="21"/>
        </w:rPr>
        <w:t xml:space="preserve"> </w:t>
      </w:r>
      <w:r>
        <w:rPr>
          <w:sz w:val="21"/>
        </w:rPr>
        <w:t>Estatales</w:t>
      </w:r>
      <w:r>
        <w:rPr>
          <w:spacing w:val="1"/>
          <w:sz w:val="21"/>
        </w:rPr>
        <w:t xml:space="preserve"> </w:t>
      </w:r>
      <w:r>
        <w:rPr>
          <w:sz w:val="21"/>
        </w:rPr>
        <w:t>y</w:t>
      </w:r>
      <w:r>
        <w:rPr>
          <w:spacing w:val="1"/>
          <w:sz w:val="21"/>
        </w:rPr>
        <w:t xml:space="preserve"> </w:t>
      </w:r>
      <w:r>
        <w:rPr>
          <w:sz w:val="21"/>
        </w:rPr>
        <w:t>los</w:t>
      </w:r>
      <w:r>
        <w:rPr>
          <w:spacing w:val="1"/>
          <w:sz w:val="21"/>
        </w:rPr>
        <w:t xml:space="preserve"> </w:t>
      </w:r>
      <w:r>
        <w:rPr>
          <w:sz w:val="21"/>
        </w:rPr>
        <w:t>particulares</w:t>
      </w:r>
      <w:r>
        <w:rPr>
          <w:spacing w:val="1"/>
          <w:sz w:val="21"/>
        </w:rPr>
        <w:t xml:space="preserve"> </w:t>
      </w:r>
      <w:r>
        <w:rPr>
          <w:sz w:val="21"/>
        </w:rPr>
        <w:t>que</w:t>
      </w:r>
      <w:r>
        <w:rPr>
          <w:spacing w:val="1"/>
          <w:sz w:val="21"/>
        </w:rPr>
        <w:t xml:space="preserve"> </w:t>
      </w:r>
      <w:r>
        <w:rPr>
          <w:sz w:val="21"/>
        </w:rPr>
        <w:t>ejecuten</w:t>
      </w:r>
      <w:r>
        <w:rPr>
          <w:spacing w:val="1"/>
          <w:sz w:val="21"/>
        </w:rPr>
        <w:t xml:space="preserve"> </w:t>
      </w:r>
      <w:r>
        <w:rPr>
          <w:sz w:val="21"/>
        </w:rPr>
        <w:t>recursos</w:t>
      </w:r>
      <w:r>
        <w:rPr>
          <w:spacing w:val="1"/>
          <w:sz w:val="21"/>
        </w:rPr>
        <w:t xml:space="preserve"> </w:t>
      </w:r>
      <w:r>
        <w:rPr>
          <w:sz w:val="21"/>
        </w:rPr>
        <w:t>públicos,</w:t>
      </w:r>
      <w:r>
        <w:rPr>
          <w:spacing w:val="1"/>
          <w:sz w:val="21"/>
        </w:rPr>
        <w:t xml:space="preserve"> </w:t>
      </w:r>
      <w:r>
        <w:rPr>
          <w:sz w:val="21"/>
        </w:rPr>
        <w:t>pueden</w:t>
      </w:r>
      <w:r>
        <w:rPr>
          <w:spacing w:val="1"/>
          <w:sz w:val="21"/>
        </w:rPr>
        <w:t xml:space="preserve"> </w:t>
      </w:r>
      <w:r>
        <w:rPr>
          <w:sz w:val="21"/>
        </w:rPr>
        <w:t>realizar</w:t>
      </w:r>
      <w:r>
        <w:rPr>
          <w:spacing w:val="1"/>
          <w:sz w:val="21"/>
        </w:rPr>
        <w:t xml:space="preserve"> </w:t>
      </w:r>
      <w:r>
        <w:rPr>
          <w:sz w:val="21"/>
        </w:rPr>
        <w:t>convocatorias</w:t>
      </w:r>
      <w:r>
        <w:rPr>
          <w:spacing w:val="1"/>
          <w:sz w:val="21"/>
        </w:rPr>
        <w:t xml:space="preserve"> </w:t>
      </w:r>
      <w:r>
        <w:rPr>
          <w:sz w:val="21"/>
        </w:rPr>
        <w:t>limitadas</w:t>
      </w:r>
      <w:r>
        <w:rPr>
          <w:spacing w:val="1"/>
          <w:sz w:val="21"/>
        </w:rPr>
        <w:t xml:space="preserve"> </w:t>
      </w:r>
      <w:r>
        <w:rPr>
          <w:sz w:val="21"/>
        </w:rPr>
        <w:t>a</w:t>
      </w:r>
      <w:r>
        <w:rPr>
          <w:spacing w:val="1"/>
          <w:sz w:val="21"/>
        </w:rPr>
        <w:t xml:space="preserve"> </w:t>
      </w:r>
      <w:r>
        <w:rPr>
          <w:sz w:val="21"/>
        </w:rPr>
        <w:t>Mipyme</w:t>
      </w:r>
      <w:r>
        <w:rPr>
          <w:spacing w:val="1"/>
          <w:sz w:val="21"/>
        </w:rPr>
        <w:t xml:space="preserve"> </w:t>
      </w:r>
      <w:r>
        <w:rPr>
          <w:sz w:val="21"/>
        </w:rPr>
        <w:t>colombianas</w:t>
      </w:r>
      <w:r>
        <w:rPr>
          <w:spacing w:val="1"/>
          <w:sz w:val="21"/>
        </w:rPr>
        <w:t xml:space="preserve"> </w:t>
      </w:r>
      <w:r>
        <w:rPr>
          <w:sz w:val="21"/>
        </w:rPr>
        <w:t>que</w:t>
      </w:r>
      <w:r>
        <w:rPr>
          <w:spacing w:val="1"/>
          <w:sz w:val="21"/>
        </w:rPr>
        <w:t xml:space="preserve"> </w:t>
      </w:r>
      <w:r>
        <w:rPr>
          <w:sz w:val="21"/>
        </w:rPr>
        <w:t>tengan</w:t>
      </w:r>
      <w:r>
        <w:rPr>
          <w:spacing w:val="1"/>
          <w:sz w:val="21"/>
        </w:rPr>
        <w:t xml:space="preserve"> </w:t>
      </w:r>
      <w:r>
        <w:rPr>
          <w:sz w:val="21"/>
        </w:rPr>
        <w:t>domicilio</w:t>
      </w:r>
      <w:r>
        <w:rPr>
          <w:spacing w:val="1"/>
          <w:sz w:val="21"/>
        </w:rPr>
        <w:t xml:space="preserve"> </w:t>
      </w:r>
      <w:r>
        <w:rPr>
          <w:sz w:val="21"/>
        </w:rPr>
        <w:t>en</w:t>
      </w:r>
      <w:r>
        <w:rPr>
          <w:spacing w:val="1"/>
          <w:sz w:val="21"/>
        </w:rPr>
        <w:t xml:space="preserve"> </w:t>
      </w:r>
      <w:r>
        <w:rPr>
          <w:sz w:val="21"/>
        </w:rPr>
        <w:t>los</w:t>
      </w:r>
      <w:r>
        <w:rPr>
          <w:spacing w:val="1"/>
          <w:sz w:val="21"/>
        </w:rPr>
        <w:t xml:space="preserve"> </w:t>
      </w:r>
      <w:r>
        <w:rPr>
          <w:sz w:val="21"/>
        </w:rPr>
        <w:t>departamentos o municipios en donde se va a ejecutar el contrato. Cada Mipyme</w:t>
      </w:r>
      <w:r>
        <w:rPr>
          <w:spacing w:val="1"/>
          <w:sz w:val="21"/>
        </w:rPr>
        <w:t xml:space="preserve"> </w:t>
      </w:r>
      <w:r>
        <w:rPr>
          <w:sz w:val="21"/>
        </w:rPr>
        <w:t>deberá acreditar su domicilio con los documentos a los que se refiere el siguiente</w:t>
      </w:r>
      <w:r>
        <w:rPr>
          <w:spacing w:val="1"/>
          <w:sz w:val="21"/>
        </w:rPr>
        <w:t xml:space="preserve"> </w:t>
      </w:r>
      <w:r>
        <w:rPr>
          <w:sz w:val="21"/>
        </w:rPr>
        <w:t>artículo.</w:t>
      </w:r>
    </w:p>
    <w:p w14:paraId="60EFD1F3" w14:textId="77777777" w:rsidR="00C6622A" w:rsidRDefault="00C6622A">
      <w:pPr>
        <w:pStyle w:val="Textoindependiente"/>
        <w:spacing w:before="3"/>
        <w:rPr>
          <w:sz w:val="25"/>
        </w:rPr>
      </w:pPr>
    </w:p>
    <w:p w14:paraId="6B5639A8" w14:textId="77777777" w:rsidR="00C6622A" w:rsidRDefault="00752A6A">
      <w:pPr>
        <w:pStyle w:val="Textoindependiente"/>
        <w:spacing w:line="276" w:lineRule="auto"/>
        <w:ind w:left="118" w:right="236" w:firstLine="709"/>
        <w:jc w:val="both"/>
      </w:pPr>
      <w:r>
        <w:t>La</w:t>
      </w:r>
      <w:r>
        <w:rPr>
          <w:spacing w:val="-10"/>
        </w:rPr>
        <w:t xml:space="preserve"> </w:t>
      </w:r>
      <w:r>
        <w:t>norma</w:t>
      </w:r>
      <w:r>
        <w:rPr>
          <w:spacing w:val="-10"/>
        </w:rPr>
        <w:t xml:space="preserve"> </w:t>
      </w:r>
      <w:r>
        <w:t>reglamentaria</w:t>
      </w:r>
      <w:r>
        <w:rPr>
          <w:spacing w:val="-10"/>
        </w:rPr>
        <w:t xml:space="preserve"> </w:t>
      </w:r>
      <w:r>
        <w:t>coincide</w:t>
      </w:r>
      <w:r>
        <w:rPr>
          <w:spacing w:val="-10"/>
        </w:rPr>
        <w:t xml:space="preserve"> </w:t>
      </w:r>
      <w:r>
        <w:t>con</w:t>
      </w:r>
      <w:r>
        <w:rPr>
          <w:spacing w:val="-10"/>
        </w:rPr>
        <w:t xml:space="preserve"> </w:t>
      </w:r>
      <w:r>
        <w:t>la</w:t>
      </w:r>
      <w:r>
        <w:rPr>
          <w:spacing w:val="-10"/>
        </w:rPr>
        <w:t xml:space="preserve"> </w:t>
      </w:r>
      <w:r>
        <w:t>redacción</w:t>
      </w:r>
      <w:r>
        <w:rPr>
          <w:spacing w:val="-10"/>
        </w:rPr>
        <w:t xml:space="preserve"> </w:t>
      </w:r>
      <w:r>
        <w:t>del</w:t>
      </w:r>
      <w:r>
        <w:rPr>
          <w:spacing w:val="-10"/>
        </w:rPr>
        <w:t xml:space="preserve"> </w:t>
      </w:r>
      <w:r>
        <w:t>parágrafo</w:t>
      </w:r>
      <w:r>
        <w:rPr>
          <w:spacing w:val="-10"/>
        </w:rPr>
        <w:t xml:space="preserve"> </w:t>
      </w:r>
      <w:r>
        <w:t>1</w:t>
      </w:r>
      <w:r>
        <w:rPr>
          <w:spacing w:val="-10"/>
        </w:rPr>
        <w:t xml:space="preserve"> </w:t>
      </w:r>
      <w:r>
        <w:t>del</w:t>
      </w:r>
      <w:r>
        <w:rPr>
          <w:spacing w:val="-10"/>
        </w:rPr>
        <w:t xml:space="preserve"> </w:t>
      </w:r>
      <w:r>
        <w:t>artículo</w:t>
      </w:r>
      <w:r>
        <w:rPr>
          <w:spacing w:val="-10"/>
        </w:rPr>
        <w:t xml:space="preserve"> </w:t>
      </w:r>
      <w:r>
        <w:t>34</w:t>
      </w:r>
      <w:r>
        <w:rPr>
          <w:spacing w:val="-10"/>
        </w:rPr>
        <w:t xml:space="preserve"> </w:t>
      </w:r>
      <w:r>
        <w:t>de</w:t>
      </w:r>
      <w:r>
        <w:rPr>
          <w:spacing w:val="-10"/>
        </w:rPr>
        <w:t xml:space="preserve"> </w:t>
      </w:r>
      <w:r>
        <w:t>la</w:t>
      </w:r>
      <w:r>
        <w:rPr>
          <w:spacing w:val="-10"/>
        </w:rPr>
        <w:t xml:space="preserve"> </w:t>
      </w:r>
      <w:r>
        <w:t>Ley</w:t>
      </w:r>
      <w:r>
        <w:rPr>
          <w:spacing w:val="-59"/>
        </w:rPr>
        <w:t xml:space="preserve"> </w:t>
      </w:r>
      <w:r>
        <w:t>2069</w:t>
      </w:r>
      <w:r>
        <w:rPr>
          <w:spacing w:val="15"/>
        </w:rPr>
        <w:t xml:space="preserve"> </w:t>
      </w:r>
      <w:r>
        <w:t>de</w:t>
      </w:r>
      <w:r>
        <w:rPr>
          <w:spacing w:val="15"/>
        </w:rPr>
        <w:t xml:space="preserve"> </w:t>
      </w:r>
      <w:r>
        <w:t>2020,</w:t>
      </w:r>
      <w:r>
        <w:rPr>
          <w:spacing w:val="16"/>
        </w:rPr>
        <w:t xml:space="preserve"> </w:t>
      </w:r>
      <w:r>
        <w:t>según</w:t>
      </w:r>
      <w:r>
        <w:rPr>
          <w:spacing w:val="14"/>
        </w:rPr>
        <w:t xml:space="preserve"> </w:t>
      </w:r>
      <w:r>
        <w:t>el</w:t>
      </w:r>
      <w:r>
        <w:rPr>
          <w:spacing w:val="15"/>
        </w:rPr>
        <w:t xml:space="preserve"> </w:t>
      </w:r>
      <w:r>
        <w:t>cual,</w:t>
      </w:r>
      <w:r>
        <w:rPr>
          <w:spacing w:val="15"/>
        </w:rPr>
        <w:t xml:space="preserve"> </w:t>
      </w:r>
      <w:r>
        <w:t>sí</w:t>
      </w:r>
      <w:r>
        <w:rPr>
          <w:spacing w:val="14"/>
        </w:rPr>
        <w:t xml:space="preserve"> </w:t>
      </w:r>
      <w:r>
        <w:t>es</w:t>
      </w:r>
      <w:r>
        <w:rPr>
          <w:spacing w:val="15"/>
        </w:rPr>
        <w:t xml:space="preserve"> </w:t>
      </w:r>
      <w:r>
        <w:t>posible</w:t>
      </w:r>
      <w:r>
        <w:rPr>
          <w:spacing w:val="16"/>
        </w:rPr>
        <w:t xml:space="preserve"> </w:t>
      </w:r>
      <w:r>
        <w:t>limitar</w:t>
      </w:r>
      <w:r>
        <w:rPr>
          <w:spacing w:val="15"/>
        </w:rPr>
        <w:t xml:space="preserve"> </w:t>
      </w:r>
      <w:r>
        <w:t>convocatorias</w:t>
      </w:r>
      <w:r>
        <w:rPr>
          <w:spacing w:val="15"/>
        </w:rPr>
        <w:t xml:space="preserve"> </w:t>
      </w:r>
      <w:r>
        <w:t>a</w:t>
      </w:r>
      <w:r>
        <w:rPr>
          <w:spacing w:val="15"/>
        </w:rPr>
        <w:t xml:space="preserve"> </w:t>
      </w:r>
      <w:r>
        <w:t>la</w:t>
      </w:r>
      <w:r>
        <w:rPr>
          <w:spacing w:val="15"/>
        </w:rPr>
        <w:t xml:space="preserve"> </w:t>
      </w:r>
      <w:r>
        <w:t>participación</w:t>
      </w:r>
      <w:r>
        <w:rPr>
          <w:spacing w:val="15"/>
        </w:rPr>
        <w:t xml:space="preserve"> </w:t>
      </w:r>
      <w:r>
        <w:t>de</w:t>
      </w:r>
      <w:r>
        <w:rPr>
          <w:spacing w:val="15"/>
        </w:rPr>
        <w:t xml:space="preserve"> </w:t>
      </w:r>
      <w:proofErr w:type="spellStart"/>
      <w:r>
        <w:t>Mipymes</w:t>
      </w:r>
      <w:proofErr w:type="spellEnd"/>
    </w:p>
    <w:p w14:paraId="65EECED3" w14:textId="77777777" w:rsidR="00C6622A" w:rsidRDefault="00752A6A">
      <w:pPr>
        <w:pStyle w:val="Textoindependiente"/>
        <w:spacing w:line="276" w:lineRule="auto"/>
        <w:ind w:left="118" w:right="236"/>
        <w:jc w:val="both"/>
      </w:pPr>
      <w:r>
        <w:t>«[…] del ámbito municipal o departamental correspondiente al de la ejecución del contrato». En</w:t>
      </w:r>
      <w:r>
        <w:rPr>
          <w:spacing w:val="1"/>
        </w:rPr>
        <w:t xml:space="preserve"> </w:t>
      </w:r>
      <w:r>
        <w:t xml:space="preserve">tales términos, la norma citada sólo contempla la posibilidad de limitar convocatorias a </w:t>
      </w:r>
      <w:proofErr w:type="spellStart"/>
      <w:r>
        <w:t>Mipymes</w:t>
      </w:r>
      <w:proofErr w:type="spellEnd"/>
      <w:r>
        <w:rPr>
          <w:spacing w:val="-59"/>
        </w:rPr>
        <w:t xml:space="preserve"> </w:t>
      </w:r>
      <w:r>
        <w:t>con</w:t>
      </w:r>
      <w:r>
        <w:rPr>
          <w:spacing w:val="-2"/>
        </w:rPr>
        <w:t xml:space="preserve"> </w:t>
      </w:r>
      <w:r>
        <w:t>domicilio</w:t>
      </w:r>
      <w:r>
        <w:rPr>
          <w:spacing w:val="-2"/>
        </w:rPr>
        <w:t xml:space="preserve"> </w:t>
      </w:r>
      <w:r>
        <w:t>en</w:t>
      </w:r>
      <w:r>
        <w:rPr>
          <w:spacing w:val="-1"/>
        </w:rPr>
        <w:t xml:space="preserve"> </w:t>
      </w:r>
      <w:r>
        <w:t>esos</w:t>
      </w:r>
      <w:r>
        <w:rPr>
          <w:spacing w:val="-2"/>
        </w:rPr>
        <w:t xml:space="preserve"> </w:t>
      </w:r>
      <w:r>
        <w:t>dos</w:t>
      </w:r>
      <w:r>
        <w:rPr>
          <w:spacing w:val="-1"/>
        </w:rPr>
        <w:t xml:space="preserve"> </w:t>
      </w:r>
      <w:r>
        <w:t>tipos</w:t>
      </w:r>
      <w:r>
        <w:rPr>
          <w:spacing w:val="-2"/>
        </w:rPr>
        <w:t xml:space="preserve"> </w:t>
      </w:r>
      <w:r>
        <w:t>de</w:t>
      </w:r>
      <w:r>
        <w:rPr>
          <w:spacing w:val="-1"/>
        </w:rPr>
        <w:t xml:space="preserve"> </w:t>
      </w:r>
      <w:r>
        <w:t>entidades</w:t>
      </w:r>
      <w:r>
        <w:rPr>
          <w:spacing w:val="-2"/>
        </w:rPr>
        <w:t xml:space="preserve"> </w:t>
      </w:r>
      <w:r>
        <w:t>territoriales.</w:t>
      </w:r>
    </w:p>
    <w:p w14:paraId="15816AF8" w14:textId="77777777" w:rsidR="00C6622A" w:rsidRDefault="00752A6A">
      <w:pPr>
        <w:pStyle w:val="Textoindependiente"/>
        <w:spacing w:before="120" w:line="276" w:lineRule="auto"/>
        <w:ind w:left="118" w:right="237" w:firstLine="709"/>
        <w:jc w:val="both"/>
      </w:pPr>
      <w:r>
        <w:t>En ese sentido, toda empresa constituida bajo las leyes colombianas o que tenga su</w:t>
      </w:r>
      <w:r>
        <w:rPr>
          <w:spacing w:val="1"/>
        </w:rPr>
        <w:t xml:space="preserve"> </w:t>
      </w:r>
      <w:r>
        <w:t>domicilio principal en el territorio colombiano y, además, cumpla los criterios previstos por la Ley</w:t>
      </w:r>
      <w:r>
        <w:rPr>
          <w:spacing w:val="-59"/>
        </w:rPr>
        <w:t xml:space="preserve"> </w:t>
      </w:r>
      <w:r>
        <w:t>590</w:t>
      </w:r>
      <w:r>
        <w:rPr>
          <w:spacing w:val="-10"/>
        </w:rPr>
        <w:t xml:space="preserve"> </w:t>
      </w:r>
      <w:r>
        <w:t>de</w:t>
      </w:r>
      <w:r>
        <w:rPr>
          <w:spacing w:val="-10"/>
        </w:rPr>
        <w:t xml:space="preserve"> </w:t>
      </w:r>
      <w:r>
        <w:t>2000</w:t>
      </w:r>
      <w:r>
        <w:rPr>
          <w:spacing w:val="-9"/>
        </w:rPr>
        <w:t xml:space="preserve"> </w:t>
      </w:r>
      <w:r>
        <w:t>y</w:t>
      </w:r>
      <w:r>
        <w:rPr>
          <w:spacing w:val="-10"/>
        </w:rPr>
        <w:t xml:space="preserve"> </w:t>
      </w:r>
      <w:r>
        <w:t>el</w:t>
      </w:r>
      <w:r>
        <w:rPr>
          <w:spacing w:val="-10"/>
        </w:rPr>
        <w:t xml:space="preserve"> </w:t>
      </w:r>
      <w:r>
        <w:t>Decreto</w:t>
      </w:r>
      <w:r>
        <w:rPr>
          <w:spacing w:val="-9"/>
        </w:rPr>
        <w:t xml:space="preserve"> </w:t>
      </w:r>
      <w:r>
        <w:t>957</w:t>
      </w:r>
      <w:r>
        <w:rPr>
          <w:spacing w:val="-10"/>
        </w:rPr>
        <w:t xml:space="preserve"> </w:t>
      </w:r>
      <w:r>
        <w:t>de</w:t>
      </w:r>
      <w:r>
        <w:rPr>
          <w:spacing w:val="-10"/>
        </w:rPr>
        <w:t xml:space="preserve"> </w:t>
      </w:r>
      <w:r>
        <w:t>2019,</w:t>
      </w:r>
      <w:r>
        <w:rPr>
          <w:spacing w:val="-9"/>
        </w:rPr>
        <w:t xml:space="preserve"> </w:t>
      </w:r>
      <w:r>
        <w:t>será</w:t>
      </w:r>
      <w:r>
        <w:rPr>
          <w:spacing w:val="-10"/>
        </w:rPr>
        <w:t xml:space="preserve"> </w:t>
      </w:r>
      <w:r>
        <w:t>considerada</w:t>
      </w:r>
      <w:r>
        <w:rPr>
          <w:spacing w:val="-10"/>
        </w:rPr>
        <w:t xml:space="preserve"> </w:t>
      </w:r>
      <w:proofErr w:type="spellStart"/>
      <w:r>
        <w:t>Mipymes</w:t>
      </w:r>
      <w:proofErr w:type="spellEnd"/>
      <w:r>
        <w:rPr>
          <w:spacing w:val="-9"/>
        </w:rPr>
        <w:t xml:space="preserve"> </w:t>
      </w:r>
      <w:r>
        <w:t>nacional.</w:t>
      </w:r>
      <w:r>
        <w:rPr>
          <w:spacing w:val="-10"/>
        </w:rPr>
        <w:t xml:space="preserve"> </w:t>
      </w:r>
      <w:r>
        <w:t>Además,</w:t>
      </w:r>
      <w:r>
        <w:rPr>
          <w:spacing w:val="-8"/>
        </w:rPr>
        <w:t xml:space="preserve"> </w:t>
      </w:r>
      <w:r>
        <w:t>las</w:t>
      </w:r>
      <w:r>
        <w:rPr>
          <w:spacing w:val="-10"/>
        </w:rPr>
        <w:t xml:space="preserve"> </w:t>
      </w:r>
      <w:r>
        <w:t>normas</w:t>
      </w:r>
      <w:r>
        <w:rPr>
          <w:spacing w:val="-59"/>
        </w:rPr>
        <w:t xml:space="preserve"> </w:t>
      </w:r>
      <w:r>
        <w:t>de</w:t>
      </w:r>
      <w:r>
        <w:rPr>
          <w:spacing w:val="-6"/>
        </w:rPr>
        <w:t xml:space="preserve"> </w:t>
      </w:r>
      <w:r>
        <w:t>contratación</w:t>
      </w:r>
      <w:r>
        <w:rPr>
          <w:spacing w:val="-6"/>
        </w:rPr>
        <w:t xml:space="preserve"> </w:t>
      </w:r>
      <w:r>
        <w:t>permiten</w:t>
      </w:r>
      <w:r>
        <w:rPr>
          <w:spacing w:val="-5"/>
        </w:rPr>
        <w:t xml:space="preserve"> </w:t>
      </w:r>
      <w:r>
        <w:t>que</w:t>
      </w:r>
      <w:r>
        <w:rPr>
          <w:spacing w:val="-6"/>
        </w:rPr>
        <w:t xml:space="preserve"> </w:t>
      </w:r>
      <w:r>
        <w:t>las</w:t>
      </w:r>
      <w:r>
        <w:rPr>
          <w:spacing w:val="-6"/>
        </w:rPr>
        <w:t xml:space="preserve"> </w:t>
      </w:r>
      <w:proofErr w:type="spellStart"/>
      <w:r>
        <w:t>Mipymes</w:t>
      </w:r>
      <w:proofErr w:type="spellEnd"/>
      <w:r>
        <w:rPr>
          <w:spacing w:val="-5"/>
        </w:rPr>
        <w:t xml:space="preserve"> </w:t>
      </w:r>
      <w:r>
        <w:t>nacionales</w:t>
      </w:r>
      <w:r>
        <w:rPr>
          <w:spacing w:val="-6"/>
        </w:rPr>
        <w:t xml:space="preserve"> </w:t>
      </w:r>
      <w:r>
        <w:t>puedan</w:t>
      </w:r>
      <w:r>
        <w:rPr>
          <w:spacing w:val="-5"/>
        </w:rPr>
        <w:t xml:space="preserve"> </w:t>
      </w:r>
      <w:r>
        <w:t>beneficiarse</w:t>
      </w:r>
      <w:r>
        <w:rPr>
          <w:spacing w:val="-6"/>
        </w:rPr>
        <w:t xml:space="preserve"> </w:t>
      </w:r>
      <w:r>
        <w:t>de</w:t>
      </w:r>
      <w:r>
        <w:rPr>
          <w:spacing w:val="-6"/>
        </w:rPr>
        <w:t xml:space="preserve"> </w:t>
      </w:r>
      <w:r>
        <w:t>la</w:t>
      </w:r>
      <w:r>
        <w:rPr>
          <w:spacing w:val="-5"/>
        </w:rPr>
        <w:t xml:space="preserve"> </w:t>
      </w:r>
      <w:r>
        <w:t>ejecución</w:t>
      </w:r>
      <w:r>
        <w:rPr>
          <w:spacing w:val="-6"/>
        </w:rPr>
        <w:t xml:space="preserve"> </w:t>
      </w:r>
      <w:r>
        <w:t>de</w:t>
      </w:r>
      <w:r>
        <w:rPr>
          <w:spacing w:val="-5"/>
        </w:rPr>
        <w:t xml:space="preserve"> </w:t>
      </w:r>
      <w:r>
        <w:t>un</w:t>
      </w:r>
      <w:r>
        <w:rPr>
          <w:spacing w:val="-59"/>
        </w:rPr>
        <w:t xml:space="preserve"> </w:t>
      </w:r>
      <w:r>
        <w:t>contrato</w:t>
      </w:r>
      <w:r>
        <w:rPr>
          <w:spacing w:val="-11"/>
        </w:rPr>
        <w:t xml:space="preserve"> </w:t>
      </w:r>
      <w:r>
        <w:t>dentro</w:t>
      </w:r>
      <w:r>
        <w:rPr>
          <w:spacing w:val="-10"/>
        </w:rPr>
        <w:t xml:space="preserve"> </w:t>
      </w:r>
      <w:r>
        <w:t>de</w:t>
      </w:r>
      <w:r>
        <w:rPr>
          <w:spacing w:val="-10"/>
        </w:rPr>
        <w:t xml:space="preserve"> </w:t>
      </w:r>
      <w:r>
        <w:t>la</w:t>
      </w:r>
      <w:r>
        <w:rPr>
          <w:spacing w:val="-10"/>
        </w:rPr>
        <w:t xml:space="preserve"> </w:t>
      </w:r>
      <w:r>
        <w:t>entidad</w:t>
      </w:r>
      <w:r>
        <w:rPr>
          <w:spacing w:val="-10"/>
        </w:rPr>
        <w:t xml:space="preserve"> </w:t>
      </w:r>
      <w:r>
        <w:t>territorial</w:t>
      </w:r>
      <w:r>
        <w:rPr>
          <w:spacing w:val="-9"/>
        </w:rPr>
        <w:t xml:space="preserve"> </w:t>
      </w:r>
      <w:r>
        <w:t>en</w:t>
      </w:r>
      <w:r>
        <w:rPr>
          <w:spacing w:val="-10"/>
        </w:rPr>
        <w:t xml:space="preserve"> </w:t>
      </w:r>
      <w:r>
        <w:t>la</w:t>
      </w:r>
      <w:r>
        <w:rPr>
          <w:spacing w:val="-10"/>
        </w:rPr>
        <w:t xml:space="preserve"> </w:t>
      </w:r>
      <w:r>
        <w:t>que</w:t>
      </w:r>
      <w:r>
        <w:rPr>
          <w:spacing w:val="-11"/>
        </w:rPr>
        <w:t xml:space="preserve"> </w:t>
      </w:r>
      <w:r>
        <w:t>tienen</w:t>
      </w:r>
      <w:r>
        <w:rPr>
          <w:spacing w:val="-9"/>
        </w:rPr>
        <w:t xml:space="preserve"> </w:t>
      </w:r>
      <w:r>
        <w:t>su</w:t>
      </w:r>
      <w:r>
        <w:rPr>
          <w:spacing w:val="-10"/>
        </w:rPr>
        <w:t xml:space="preserve"> </w:t>
      </w:r>
      <w:r>
        <w:t>«domicilio»,</w:t>
      </w:r>
      <w:r>
        <w:rPr>
          <w:spacing w:val="-10"/>
        </w:rPr>
        <w:t xml:space="preserve"> </w:t>
      </w:r>
      <w:r>
        <w:t>siempre</w:t>
      </w:r>
      <w:r>
        <w:rPr>
          <w:spacing w:val="-10"/>
        </w:rPr>
        <w:t xml:space="preserve"> </w:t>
      </w:r>
      <w:r>
        <w:t>que</w:t>
      </w:r>
      <w:r>
        <w:rPr>
          <w:spacing w:val="-10"/>
        </w:rPr>
        <w:t xml:space="preserve"> </w:t>
      </w:r>
      <w:r>
        <w:t>el</w:t>
      </w:r>
      <w:r>
        <w:rPr>
          <w:spacing w:val="-10"/>
        </w:rPr>
        <w:t xml:space="preserve"> </w:t>
      </w:r>
      <w:r>
        <w:t>proceso</w:t>
      </w:r>
      <w:r>
        <w:rPr>
          <w:spacing w:val="-10"/>
        </w:rPr>
        <w:t xml:space="preserve"> </w:t>
      </w:r>
      <w:r>
        <w:t>de</w:t>
      </w:r>
      <w:r>
        <w:rPr>
          <w:spacing w:val="-59"/>
        </w:rPr>
        <w:t xml:space="preserve"> </w:t>
      </w:r>
      <w:r>
        <w:t>contratación</w:t>
      </w:r>
      <w:r>
        <w:rPr>
          <w:spacing w:val="-13"/>
        </w:rPr>
        <w:t xml:space="preserve"> </w:t>
      </w:r>
      <w:r>
        <w:t>efectivamente</w:t>
      </w:r>
      <w:r>
        <w:rPr>
          <w:spacing w:val="-13"/>
        </w:rPr>
        <w:t xml:space="preserve"> </w:t>
      </w:r>
      <w:r>
        <w:t>se</w:t>
      </w:r>
      <w:r>
        <w:rPr>
          <w:spacing w:val="-13"/>
        </w:rPr>
        <w:t xml:space="preserve"> </w:t>
      </w:r>
      <w:r>
        <w:t>limite</w:t>
      </w:r>
      <w:r>
        <w:rPr>
          <w:spacing w:val="-12"/>
        </w:rPr>
        <w:t xml:space="preserve"> </w:t>
      </w:r>
      <w:r>
        <w:t>a</w:t>
      </w:r>
      <w:r>
        <w:rPr>
          <w:spacing w:val="-13"/>
        </w:rPr>
        <w:t xml:space="preserve"> </w:t>
      </w:r>
      <w:proofErr w:type="spellStart"/>
      <w:r>
        <w:t>Mipymes</w:t>
      </w:r>
      <w:proofErr w:type="spellEnd"/>
      <w:r>
        <w:rPr>
          <w:spacing w:val="-13"/>
        </w:rPr>
        <w:t xml:space="preserve"> </w:t>
      </w:r>
      <w:r>
        <w:t>domiciliadas</w:t>
      </w:r>
      <w:r>
        <w:rPr>
          <w:spacing w:val="-12"/>
        </w:rPr>
        <w:t xml:space="preserve"> </w:t>
      </w:r>
      <w:r>
        <w:t>en</w:t>
      </w:r>
      <w:r>
        <w:rPr>
          <w:spacing w:val="-13"/>
        </w:rPr>
        <w:t xml:space="preserve"> </w:t>
      </w:r>
      <w:r>
        <w:t>determinado</w:t>
      </w:r>
      <w:r>
        <w:rPr>
          <w:spacing w:val="-13"/>
        </w:rPr>
        <w:t xml:space="preserve"> </w:t>
      </w:r>
      <w:r>
        <w:t>ámbito</w:t>
      </w:r>
      <w:r>
        <w:rPr>
          <w:spacing w:val="-12"/>
        </w:rPr>
        <w:t xml:space="preserve"> </w:t>
      </w:r>
      <w:r>
        <w:t>territorial,</w:t>
      </w:r>
      <w:r>
        <w:rPr>
          <w:spacing w:val="-11"/>
        </w:rPr>
        <w:t xml:space="preserve"> </w:t>
      </w:r>
      <w:r>
        <w:t>de</w:t>
      </w:r>
    </w:p>
    <w:p w14:paraId="20F1584E" w14:textId="77777777" w:rsidR="00C6622A" w:rsidRDefault="00C6622A">
      <w:pPr>
        <w:pStyle w:val="Textoindependiente"/>
        <w:rPr>
          <w:sz w:val="20"/>
        </w:rPr>
      </w:pPr>
    </w:p>
    <w:p w14:paraId="65D56241" w14:textId="77777777" w:rsidR="00C6622A" w:rsidRDefault="00752A6A">
      <w:pPr>
        <w:pStyle w:val="Textoindependiente"/>
        <w:spacing w:before="2"/>
        <w:rPr>
          <w:sz w:val="24"/>
        </w:rPr>
      </w:pPr>
      <w:r>
        <w:rPr>
          <w:noProof/>
        </w:rPr>
        <w:drawing>
          <wp:anchor distT="0" distB="0" distL="0" distR="0" simplePos="0" relativeHeight="27" behindDoc="0" locked="0" layoutInCell="1" allowOverlap="1" wp14:anchorId="65D058BA" wp14:editId="04E8B635">
            <wp:simplePos x="0" y="0"/>
            <wp:positionH relativeFrom="page">
              <wp:posOffset>949560</wp:posOffset>
            </wp:positionH>
            <wp:positionV relativeFrom="paragraph">
              <wp:posOffset>201343</wp:posOffset>
            </wp:positionV>
            <wp:extent cx="5646001" cy="693420"/>
            <wp:effectExtent l="0" t="0" r="0" b="0"/>
            <wp:wrapTopAndBottom/>
            <wp:docPr id="6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4.jpeg"/>
                    <pic:cNvPicPr/>
                  </pic:nvPicPr>
                  <pic:blipFill>
                    <a:blip r:embed="rId13" cstate="print"/>
                    <a:stretch>
                      <a:fillRect/>
                    </a:stretch>
                  </pic:blipFill>
                  <pic:spPr>
                    <a:xfrm>
                      <a:off x="0" y="0"/>
                      <a:ext cx="5646001" cy="693420"/>
                    </a:xfrm>
                    <a:prstGeom prst="rect">
                      <a:avLst/>
                    </a:prstGeom>
                  </pic:spPr>
                </pic:pic>
              </a:graphicData>
            </a:graphic>
          </wp:anchor>
        </w:drawing>
      </w:r>
    </w:p>
    <w:p w14:paraId="4627411D" w14:textId="77777777" w:rsidR="00C6622A" w:rsidRDefault="00C6622A">
      <w:pPr>
        <w:pStyle w:val="Textoindependiente"/>
        <w:spacing w:before="3"/>
        <w:rPr>
          <w:sz w:val="4"/>
        </w:rPr>
      </w:pPr>
    </w:p>
    <w:tbl>
      <w:tblPr>
        <w:tblStyle w:val="TableNormal"/>
        <w:tblW w:w="0" w:type="auto"/>
        <w:tblInd w:w="220"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903"/>
        <w:gridCol w:w="613"/>
        <w:gridCol w:w="871"/>
        <w:gridCol w:w="1757"/>
        <w:gridCol w:w="885"/>
        <w:gridCol w:w="2653"/>
        <w:gridCol w:w="1527"/>
      </w:tblGrid>
      <w:tr w:rsidR="00C6622A" w14:paraId="5062DFF0" w14:textId="77777777">
        <w:trPr>
          <w:trHeight w:val="229"/>
        </w:trPr>
        <w:tc>
          <w:tcPr>
            <w:tcW w:w="903" w:type="dxa"/>
            <w:tcBorders>
              <w:right w:val="nil"/>
            </w:tcBorders>
          </w:tcPr>
          <w:p w14:paraId="6AF9C5C8" w14:textId="77777777" w:rsidR="00C6622A" w:rsidRDefault="00752A6A">
            <w:pPr>
              <w:pStyle w:val="TableParagraph"/>
              <w:rPr>
                <w:sz w:val="18"/>
              </w:rPr>
            </w:pPr>
            <w:r>
              <w:rPr>
                <w:sz w:val="18"/>
              </w:rPr>
              <w:t>Versión:</w:t>
            </w:r>
          </w:p>
        </w:tc>
        <w:tc>
          <w:tcPr>
            <w:tcW w:w="613" w:type="dxa"/>
            <w:tcBorders>
              <w:left w:val="nil"/>
            </w:tcBorders>
          </w:tcPr>
          <w:p w14:paraId="0B25781B" w14:textId="77777777" w:rsidR="00C6622A" w:rsidRDefault="00752A6A">
            <w:pPr>
              <w:pStyle w:val="TableParagraph"/>
              <w:ind w:left="187"/>
              <w:rPr>
                <w:sz w:val="18"/>
              </w:rPr>
            </w:pPr>
            <w:r>
              <w:rPr>
                <w:sz w:val="18"/>
              </w:rPr>
              <w:t>02</w:t>
            </w:r>
          </w:p>
        </w:tc>
        <w:tc>
          <w:tcPr>
            <w:tcW w:w="871" w:type="dxa"/>
            <w:tcBorders>
              <w:right w:val="nil"/>
            </w:tcBorders>
          </w:tcPr>
          <w:p w14:paraId="377D4D65" w14:textId="77777777" w:rsidR="00C6622A" w:rsidRDefault="00752A6A">
            <w:pPr>
              <w:pStyle w:val="TableParagraph"/>
              <w:ind w:left="144"/>
              <w:rPr>
                <w:sz w:val="18"/>
              </w:rPr>
            </w:pPr>
            <w:r>
              <w:rPr>
                <w:sz w:val="18"/>
              </w:rPr>
              <w:t>Código:</w:t>
            </w:r>
          </w:p>
        </w:tc>
        <w:tc>
          <w:tcPr>
            <w:tcW w:w="1757" w:type="dxa"/>
            <w:tcBorders>
              <w:left w:val="nil"/>
            </w:tcBorders>
          </w:tcPr>
          <w:p w14:paraId="5D0EEE43" w14:textId="77777777" w:rsidR="00C6622A" w:rsidRDefault="00752A6A">
            <w:pPr>
              <w:pStyle w:val="TableParagraph"/>
              <w:spacing w:before="5" w:line="205" w:lineRule="exact"/>
              <w:ind w:left="177"/>
              <w:rPr>
                <w:b/>
                <w:sz w:val="18"/>
              </w:rPr>
            </w:pPr>
            <w:r>
              <w:rPr>
                <w:b/>
                <w:sz w:val="18"/>
              </w:rPr>
              <w:t>CCE-PQRSD-FM-08</w:t>
            </w:r>
          </w:p>
        </w:tc>
        <w:tc>
          <w:tcPr>
            <w:tcW w:w="885" w:type="dxa"/>
            <w:tcBorders>
              <w:right w:val="nil"/>
            </w:tcBorders>
          </w:tcPr>
          <w:p w14:paraId="20D760A0" w14:textId="77777777" w:rsidR="00C6622A" w:rsidRDefault="00752A6A">
            <w:pPr>
              <w:pStyle w:val="TableParagraph"/>
              <w:ind w:left="121"/>
              <w:rPr>
                <w:sz w:val="18"/>
              </w:rPr>
            </w:pPr>
            <w:r>
              <w:rPr>
                <w:sz w:val="18"/>
              </w:rPr>
              <w:t>Fecha:</w:t>
            </w:r>
          </w:p>
        </w:tc>
        <w:tc>
          <w:tcPr>
            <w:tcW w:w="2653" w:type="dxa"/>
            <w:tcBorders>
              <w:left w:val="nil"/>
            </w:tcBorders>
          </w:tcPr>
          <w:p w14:paraId="01A29D44" w14:textId="77777777" w:rsidR="00C6622A" w:rsidRDefault="00752A6A">
            <w:pPr>
              <w:pStyle w:val="TableParagraph"/>
              <w:ind w:left="291"/>
              <w:rPr>
                <w:sz w:val="18"/>
              </w:rPr>
            </w:pPr>
            <w:r>
              <w:rPr>
                <w:sz w:val="18"/>
              </w:rPr>
              <w:t>28</w:t>
            </w:r>
            <w:r>
              <w:rPr>
                <w:spacing w:val="-4"/>
                <w:sz w:val="18"/>
              </w:rPr>
              <w:t xml:space="preserve"> </w:t>
            </w:r>
            <w:r>
              <w:rPr>
                <w:sz w:val="18"/>
              </w:rPr>
              <w:t>de</w:t>
            </w:r>
            <w:r>
              <w:rPr>
                <w:spacing w:val="-2"/>
                <w:sz w:val="18"/>
              </w:rPr>
              <w:t xml:space="preserve"> </w:t>
            </w:r>
            <w:r>
              <w:rPr>
                <w:sz w:val="18"/>
              </w:rPr>
              <w:t>septiembre</w:t>
            </w:r>
            <w:r>
              <w:rPr>
                <w:spacing w:val="-3"/>
                <w:sz w:val="18"/>
              </w:rPr>
              <w:t xml:space="preserve"> </w:t>
            </w:r>
            <w:r>
              <w:rPr>
                <w:sz w:val="18"/>
              </w:rPr>
              <w:t>de</w:t>
            </w:r>
            <w:r>
              <w:rPr>
                <w:spacing w:val="-3"/>
                <w:sz w:val="18"/>
              </w:rPr>
              <w:t xml:space="preserve"> </w:t>
            </w:r>
            <w:r>
              <w:rPr>
                <w:sz w:val="18"/>
              </w:rPr>
              <w:t>2022</w:t>
            </w:r>
          </w:p>
        </w:tc>
        <w:tc>
          <w:tcPr>
            <w:tcW w:w="1527" w:type="dxa"/>
          </w:tcPr>
          <w:p w14:paraId="5677E396" w14:textId="77777777" w:rsidR="00C6622A" w:rsidRDefault="00752A6A">
            <w:pPr>
              <w:pStyle w:val="TableParagraph"/>
              <w:ind w:left="184"/>
              <w:rPr>
                <w:b/>
                <w:sz w:val="18"/>
              </w:rPr>
            </w:pPr>
            <w:r>
              <w:rPr>
                <w:sz w:val="18"/>
              </w:rPr>
              <w:t>Página</w:t>
            </w:r>
            <w:r>
              <w:rPr>
                <w:spacing w:val="-2"/>
                <w:sz w:val="18"/>
              </w:rPr>
              <w:t xml:space="preserve"> </w:t>
            </w:r>
            <w:r>
              <w:rPr>
                <w:b/>
                <w:sz w:val="18"/>
              </w:rPr>
              <w:t>11</w:t>
            </w:r>
            <w:r>
              <w:rPr>
                <w:b/>
                <w:spacing w:val="-2"/>
                <w:sz w:val="18"/>
              </w:rPr>
              <w:t xml:space="preserve"> </w:t>
            </w:r>
            <w:r>
              <w:rPr>
                <w:sz w:val="18"/>
              </w:rPr>
              <w:t>de</w:t>
            </w:r>
            <w:r>
              <w:rPr>
                <w:spacing w:val="-2"/>
                <w:sz w:val="18"/>
              </w:rPr>
              <w:t xml:space="preserve"> </w:t>
            </w:r>
            <w:r>
              <w:rPr>
                <w:b/>
                <w:sz w:val="18"/>
              </w:rPr>
              <w:t>15</w:t>
            </w:r>
          </w:p>
        </w:tc>
      </w:tr>
    </w:tbl>
    <w:p w14:paraId="7C35D572" w14:textId="77777777" w:rsidR="00C6622A" w:rsidRDefault="00C6622A">
      <w:pPr>
        <w:rPr>
          <w:sz w:val="18"/>
        </w:rPr>
        <w:sectPr w:rsidR="00C6622A">
          <w:pgSz w:w="12240" w:h="15840"/>
          <w:pgMar w:top="1460" w:right="1180" w:bottom="280" w:left="1300" w:header="882" w:footer="0" w:gutter="0"/>
          <w:pgBorders w:offsetFrom="page">
            <w:top w:val="dashed" w:sz="4" w:space="24" w:color="000000"/>
            <w:left w:val="dashed" w:sz="4" w:space="24" w:color="000000"/>
            <w:bottom w:val="dashed" w:sz="4" w:space="24" w:color="000000"/>
            <w:right w:val="dashed" w:sz="4" w:space="24" w:color="000000"/>
          </w:pgBorders>
          <w:cols w:space="720"/>
        </w:sectPr>
      </w:pPr>
    </w:p>
    <w:p w14:paraId="384A7FC2" w14:textId="77777777" w:rsidR="00C6622A" w:rsidRDefault="00752A6A">
      <w:pPr>
        <w:pStyle w:val="Textoindependiente"/>
        <w:spacing w:before="7"/>
        <w:rPr>
          <w:sz w:val="2"/>
        </w:rPr>
      </w:pPr>
      <w:r>
        <w:rPr>
          <w:noProof/>
        </w:rPr>
        <w:lastRenderedPageBreak/>
        <w:drawing>
          <wp:anchor distT="0" distB="0" distL="0" distR="0" simplePos="0" relativeHeight="15744512" behindDoc="0" locked="0" layoutInCell="1" allowOverlap="1" wp14:anchorId="6EA2D289" wp14:editId="7773D651">
            <wp:simplePos x="0" y="0"/>
            <wp:positionH relativeFrom="page">
              <wp:posOffset>5214620</wp:posOffset>
            </wp:positionH>
            <wp:positionV relativeFrom="page">
              <wp:posOffset>459186</wp:posOffset>
            </wp:positionV>
            <wp:extent cx="1657350" cy="676275"/>
            <wp:effectExtent l="0" t="0" r="0" b="0"/>
            <wp:wrapNone/>
            <wp:docPr id="6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1.png"/>
                    <pic:cNvPicPr/>
                  </pic:nvPicPr>
                  <pic:blipFill>
                    <a:blip r:embed="rId10" cstate="print"/>
                    <a:stretch>
                      <a:fillRect/>
                    </a:stretch>
                  </pic:blipFill>
                  <pic:spPr>
                    <a:xfrm>
                      <a:off x="0" y="0"/>
                      <a:ext cx="1657350" cy="676275"/>
                    </a:xfrm>
                    <a:prstGeom prst="rect">
                      <a:avLst/>
                    </a:prstGeom>
                  </pic:spPr>
                </pic:pic>
              </a:graphicData>
            </a:graphic>
          </wp:anchor>
        </w:drawing>
      </w:r>
    </w:p>
    <w:p w14:paraId="1D140D5F" w14:textId="77777777" w:rsidR="00C6622A" w:rsidRDefault="00752A6A">
      <w:pPr>
        <w:pStyle w:val="Textoindependiente"/>
        <w:spacing w:line="121" w:lineRule="exact"/>
        <w:ind w:left="118"/>
        <w:rPr>
          <w:sz w:val="12"/>
        </w:rPr>
      </w:pPr>
      <w:r>
        <w:rPr>
          <w:noProof/>
          <w:position w:val="-1"/>
          <w:sz w:val="12"/>
        </w:rPr>
        <w:drawing>
          <wp:inline distT="0" distB="0" distL="0" distR="0" wp14:anchorId="31F1C7B4" wp14:editId="23871BFC">
            <wp:extent cx="3287077" cy="77343"/>
            <wp:effectExtent l="0" t="0" r="0" b="0"/>
            <wp:docPr id="7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2.png"/>
                    <pic:cNvPicPr/>
                  </pic:nvPicPr>
                  <pic:blipFill>
                    <a:blip r:embed="rId11" cstate="print"/>
                    <a:stretch>
                      <a:fillRect/>
                    </a:stretch>
                  </pic:blipFill>
                  <pic:spPr>
                    <a:xfrm>
                      <a:off x="0" y="0"/>
                      <a:ext cx="3287077" cy="77343"/>
                    </a:xfrm>
                    <a:prstGeom prst="rect">
                      <a:avLst/>
                    </a:prstGeom>
                  </pic:spPr>
                </pic:pic>
              </a:graphicData>
            </a:graphic>
          </wp:inline>
        </w:drawing>
      </w:r>
    </w:p>
    <w:p w14:paraId="2551AB76" w14:textId="77777777" w:rsidR="00C6622A" w:rsidRDefault="00C6622A">
      <w:pPr>
        <w:pStyle w:val="Textoindependiente"/>
        <w:rPr>
          <w:sz w:val="20"/>
        </w:rPr>
      </w:pPr>
    </w:p>
    <w:p w14:paraId="492B9F50" w14:textId="77777777" w:rsidR="00C6622A" w:rsidRDefault="00C6622A">
      <w:pPr>
        <w:pStyle w:val="Textoindependiente"/>
        <w:spacing w:before="7"/>
        <w:rPr>
          <w:sz w:val="23"/>
        </w:rPr>
      </w:pPr>
    </w:p>
    <w:p w14:paraId="298BAAE9" w14:textId="77777777" w:rsidR="00C6622A" w:rsidRDefault="00752A6A">
      <w:pPr>
        <w:pStyle w:val="Textoindependiente"/>
        <w:spacing w:line="276" w:lineRule="auto"/>
        <w:ind w:left="118" w:right="236"/>
        <w:jc w:val="both"/>
      </w:pPr>
      <w:r>
        <w:t>conformidad con las reglas establecidas en el Decreto 1082 de 2015, modificado por el Decreto</w:t>
      </w:r>
      <w:r>
        <w:rPr>
          <w:spacing w:val="1"/>
        </w:rPr>
        <w:t xml:space="preserve"> </w:t>
      </w:r>
      <w:r>
        <w:t>1860</w:t>
      </w:r>
      <w:r>
        <w:rPr>
          <w:spacing w:val="-2"/>
        </w:rPr>
        <w:t xml:space="preserve"> </w:t>
      </w:r>
      <w:r>
        <w:t>de</w:t>
      </w:r>
      <w:r>
        <w:rPr>
          <w:spacing w:val="-1"/>
        </w:rPr>
        <w:t xml:space="preserve"> </w:t>
      </w:r>
      <w:r>
        <w:t>2021.</w:t>
      </w:r>
    </w:p>
    <w:p w14:paraId="6E28873B" w14:textId="77777777" w:rsidR="00C6622A" w:rsidRDefault="00752A6A">
      <w:pPr>
        <w:pStyle w:val="Textoindependiente"/>
        <w:spacing w:before="120" w:line="276" w:lineRule="auto"/>
        <w:ind w:left="118" w:right="236" w:firstLine="709"/>
        <w:jc w:val="both"/>
      </w:pPr>
      <w:r>
        <w:t>Ahora bien, el artículo 2.2.1.2.4.2.3. del Decreto 1082 de 2015, modificado por el artículo</w:t>
      </w:r>
      <w:r>
        <w:rPr>
          <w:spacing w:val="-59"/>
        </w:rPr>
        <w:t xml:space="preserve"> </w:t>
      </w:r>
      <w:r>
        <w:t>5 del Decreto 1860 de 2021 se refiere a las «mipyme colombianas que tengan domicilio en los</w:t>
      </w:r>
      <w:r>
        <w:rPr>
          <w:spacing w:val="1"/>
        </w:rPr>
        <w:t xml:space="preserve"> </w:t>
      </w:r>
      <w:r>
        <w:t>departamentos</w:t>
      </w:r>
      <w:r>
        <w:rPr>
          <w:spacing w:val="-12"/>
        </w:rPr>
        <w:t xml:space="preserve"> </w:t>
      </w:r>
      <w:r>
        <w:t>o</w:t>
      </w:r>
      <w:r>
        <w:rPr>
          <w:spacing w:val="-11"/>
        </w:rPr>
        <w:t xml:space="preserve"> </w:t>
      </w:r>
      <w:r>
        <w:t>municipios</w:t>
      </w:r>
      <w:r>
        <w:rPr>
          <w:spacing w:val="-11"/>
        </w:rPr>
        <w:t xml:space="preserve"> </w:t>
      </w:r>
      <w:r>
        <w:t>en</w:t>
      </w:r>
      <w:r>
        <w:rPr>
          <w:spacing w:val="-11"/>
        </w:rPr>
        <w:t xml:space="preserve"> </w:t>
      </w:r>
      <w:r>
        <w:t>donde</w:t>
      </w:r>
      <w:r>
        <w:rPr>
          <w:spacing w:val="-12"/>
        </w:rPr>
        <w:t xml:space="preserve"> </w:t>
      </w:r>
      <w:r>
        <w:t>se</w:t>
      </w:r>
      <w:r>
        <w:rPr>
          <w:spacing w:val="-11"/>
        </w:rPr>
        <w:t xml:space="preserve"> </w:t>
      </w:r>
      <w:r>
        <w:t>va</w:t>
      </w:r>
      <w:r>
        <w:rPr>
          <w:spacing w:val="-11"/>
        </w:rPr>
        <w:t xml:space="preserve"> </w:t>
      </w:r>
      <w:r>
        <w:t>a</w:t>
      </w:r>
      <w:r>
        <w:rPr>
          <w:spacing w:val="-11"/>
        </w:rPr>
        <w:t xml:space="preserve"> </w:t>
      </w:r>
      <w:r>
        <w:t>ejecutar</w:t>
      </w:r>
      <w:r>
        <w:rPr>
          <w:spacing w:val="-11"/>
        </w:rPr>
        <w:t xml:space="preserve"> </w:t>
      </w:r>
      <w:r>
        <w:t>el</w:t>
      </w:r>
      <w:r>
        <w:rPr>
          <w:spacing w:val="-12"/>
        </w:rPr>
        <w:t xml:space="preserve"> </w:t>
      </w:r>
      <w:r>
        <w:t>contrato».</w:t>
      </w:r>
      <w:r>
        <w:rPr>
          <w:spacing w:val="-11"/>
        </w:rPr>
        <w:t xml:space="preserve"> </w:t>
      </w:r>
      <w:r>
        <w:t>Esta</w:t>
      </w:r>
      <w:r>
        <w:rPr>
          <w:spacing w:val="-11"/>
        </w:rPr>
        <w:t xml:space="preserve"> </w:t>
      </w:r>
      <w:r>
        <w:t>precisión</w:t>
      </w:r>
      <w:r>
        <w:rPr>
          <w:spacing w:val="-11"/>
        </w:rPr>
        <w:t xml:space="preserve"> </w:t>
      </w:r>
      <w:r>
        <w:t>es</w:t>
      </w:r>
      <w:r>
        <w:rPr>
          <w:spacing w:val="-11"/>
        </w:rPr>
        <w:t xml:space="preserve"> </w:t>
      </w:r>
      <w:r>
        <w:t>importante,</w:t>
      </w:r>
      <w:r>
        <w:rPr>
          <w:spacing w:val="-59"/>
        </w:rPr>
        <w:t xml:space="preserve"> </w:t>
      </w:r>
      <w:r>
        <w:t>pues el incentivo previsto en la norma únicamente aplica en el lugar de ejecución del contratado</w:t>
      </w:r>
      <w:r>
        <w:rPr>
          <w:spacing w:val="-59"/>
        </w:rPr>
        <w:t xml:space="preserve"> </w:t>
      </w:r>
      <w:r>
        <w:t>en</w:t>
      </w:r>
      <w:r>
        <w:rPr>
          <w:spacing w:val="1"/>
        </w:rPr>
        <w:t xml:space="preserve"> </w:t>
      </w:r>
      <w:r>
        <w:t>el</w:t>
      </w:r>
      <w:r>
        <w:rPr>
          <w:spacing w:val="1"/>
        </w:rPr>
        <w:t xml:space="preserve"> </w:t>
      </w:r>
      <w:r>
        <w:t>que</w:t>
      </w:r>
      <w:r>
        <w:rPr>
          <w:spacing w:val="1"/>
        </w:rPr>
        <w:t xml:space="preserve"> </w:t>
      </w:r>
      <w:r>
        <w:t>la</w:t>
      </w:r>
      <w:r>
        <w:rPr>
          <w:spacing w:val="1"/>
        </w:rPr>
        <w:t xml:space="preserve"> </w:t>
      </w:r>
      <w:r>
        <w:t>Mipyme</w:t>
      </w:r>
      <w:r>
        <w:rPr>
          <w:spacing w:val="1"/>
        </w:rPr>
        <w:t xml:space="preserve"> </w:t>
      </w:r>
      <w:r>
        <w:t>tiene</w:t>
      </w:r>
      <w:r>
        <w:rPr>
          <w:spacing w:val="1"/>
        </w:rPr>
        <w:t xml:space="preserve"> </w:t>
      </w:r>
      <w:r>
        <w:t>su</w:t>
      </w:r>
      <w:r>
        <w:rPr>
          <w:spacing w:val="1"/>
        </w:rPr>
        <w:t xml:space="preserve"> </w:t>
      </w:r>
      <w:r>
        <w:t>«domicilio»,</w:t>
      </w:r>
      <w:r>
        <w:rPr>
          <w:spacing w:val="1"/>
        </w:rPr>
        <w:t xml:space="preserve"> </w:t>
      </w:r>
      <w:r>
        <w:t>y</w:t>
      </w:r>
      <w:r>
        <w:rPr>
          <w:spacing w:val="1"/>
        </w:rPr>
        <w:t xml:space="preserve"> </w:t>
      </w:r>
      <w:r>
        <w:t>no</w:t>
      </w:r>
      <w:r>
        <w:rPr>
          <w:spacing w:val="1"/>
        </w:rPr>
        <w:t xml:space="preserve"> </w:t>
      </w:r>
      <w:r>
        <w:t>en</w:t>
      </w:r>
      <w:r>
        <w:rPr>
          <w:spacing w:val="1"/>
        </w:rPr>
        <w:t xml:space="preserve"> </w:t>
      </w:r>
      <w:r>
        <w:t>donde</w:t>
      </w:r>
      <w:r>
        <w:rPr>
          <w:spacing w:val="1"/>
        </w:rPr>
        <w:t xml:space="preserve"> </w:t>
      </w:r>
      <w:r>
        <w:t>tiene</w:t>
      </w:r>
      <w:r>
        <w:rPr>
          <w:spacing w:val="1"/>
        </w:rPr>
        <w:t xml:space="preserve"> </w:t>
      </w:r>
      <w:r>
        <w:t>sucursales,</w:t>
      </w:r>
      <w:r>
        <w:rPr>
          <w:spacing w:val="1"/>
        </w:rPr>
        <w:t xml:space="preserve"> </w:t>
      </w:r>
      <w:r>
        <w:t>agencias</w:t>
      </w:r>
      <w:r>
        <w:rPr>
          <w:spacing w:val="1"/>
        </w:rPr>
        <w:t xml:space="preserve"> </w:t>
      </w:r>
      <w:r>
        <w:t>o</w:t>
      </w:r>
      <w:r>
        <w:rPr>
          <w:spacing w:val="1"/>
        </w:rPr>
        <w:t xml:space="preserve"> </w:t>
      </w:r>
      <w:r>
        <w:t>establecimientos</w:t>
      </w:r>
      <w:r>
        <w:rPr>
          <w:spacing w:val="-2"/>
        </w:rPr>
        <w:t xml:space="preserve"> </w:t>
      </w:r>
      <w:r>
        <w:t>de</w:t>
      </w:r>
      <w:r>
        <w:rPr>
          <w:spacing w:val="-1"/>
        </w:rPr>
        <w:t xml:space="preserve"> </w:t>
      </w:r>
      <w:r>
        <w:t>comercio.</w:t>
      </w:r>
    </w:p>
    <w:p w14:paraId="23D8D36D" w14:textId="77777777" w:rsidR="00C6622A" w:rsidRDefault="00752A6A">
      <w:pPr>
        <w:pStyle w:val="Textoindependiente"/>
        <w:spacing w:before="120" w:line="276" w:lineRule="auto"/>
        <w:ind w:left="118" w:right="237" w:firstLine="709"/>
        <w:jc w:val="both"/>
      </w:pPr>
      <w:r>
        <w:t>Para explicar las implicaciones del artículo, en primera instancia, debe analizarse el</w:t>
      </w:r>
      <w:r>
        <w:rPr>
          <w:spacing w:val="1"/>
        </w:rPr>
        <w:t xml:space="preserve"> </w:t>
      </w:r>
      <w:r>
        <w:t>alcance</w:t>
      </w:r>
      <w:r>
        <w:rPr>
          <w:spacing w:val="-5"/>
        </w:rPr>
        <w:t xml:space="preserve"> </w:t>
      </w:r>
      <w:r>
        <w:t>del</w:t>
      </w:r>
      <w:r>
        <w:rPr>
          <w:spacing w:val="-4"/>
        </w:rPr>
        <w:t xml:space="preserve"> </w:t>
      </w:r>
      <w:r>
        <w:t>término</w:t>
      </w:r>
      <w:r>
        <w:rPr>
          <w:spacing w:val="-4"/>
        </w:rPr>
        <w:t xml:space="preserve"> </w:t>
      </w:r>
      <w:r>
        <w:t>«domicilio»</w:t>
      </w:r>
      <w:r>
        <w:rPr>
          <w:spacing w:val="-4"/>
        </w:rPr>
        <w:t xml:space="preserve"> </w:t>
      </w:r>
      <w:r>
        <w:t>que,</w:t>
      </w:r>
      <w:r>
        <w:rPr>
          <w:spacing w:val="-5"/>
        </w:rPr>
        <w:t xml:space="preserve"> </w:t>
      </w:r>
      <w:r>
        <w:t>para</w:t>
      </w:r>
      <w:r>
        <w:rPr>
          <w:spacing w:val="-4"/>
        </w:rPr>
        <w:t xml:space="preserve"> </w:t>
      </w:r>
      <w:r>
        <w:t>el</w:t>
      </w:r>
      <w:r>
        <w:rPr>
          <w:spacing w:val="-5"/>
        </w:rPr>
        <w:t xml:space="preserve"> </w:t>
      </w:r>
      <w:r>
        <w:t>caso</w:t>
      </w:r>
      <w:r>
        <w:rPr>
          <w:spacing w:val="-4"/>
        </w:rPr>
        <w:t xml:space="preserve"> </w:t>
      </w:r>
      <w:r>
        <w:t>de</w:t>
      </w:r>
      <w:r>
        <w:rPr>
          <w:spacing w:val="-4"/>
        </w:rPr>
        <w:t xml:space="preserve"> </w:t>
      </w:r>
      <w:r>
        <w:t>las</w:t>
      </w:r>
      <w:r>
        <w:rPr>
          <w:spacing w:val="-5"/>
        </w:rPr>
        <w:t xml:space="preserve"> </w:t>
      </w:r>
      <w:r>
        <w:t>sociedades,</w:t>
      </w:r>
      <w:r>
        <w:rPr>
          <w:spacing w:val="-4"/>
        </w:rPr>
        <w:t xml:space="preserve"> </w:t>
      </w:r>
      <w:r>
        <w:t>se</w:t>
      </w:r>
      <w:r>
        <w:rPr>
          <w:spacing w:val="-5"/>
        </w:rPr>
        <w:t xml:space="preserve"> </w:t>
      </w:r>
      <w:r>
        <w:t>constituye</w:t>
      </w:r>
      <w:r>
        <w:rPr>
          <w:spacing w:val="-4"/>
        </w:rPr>
        <w:t xml:space="preserve"> </w:t>
      </w:r>
      <w:r>
        <w:t>en</w:t>
      </w:r>
      <w:r>
        <w:rPr>
          <w:spacing w:val="-5"/>
        </w:rPr>
        <w:t xml:space="preserve"> </w:t>
      </w:r>
      <w:r>
        <w:t>uno</w:t>
      </w:r>
      <w:r>
        <w:rPr>
          <w:spacing w:val="-4"/>
        </w:rPr>
        <w:t xml:space="preserve"> </w:t>
      </w:r>
      <w:r>
        <w:t>de</w:t>
      </w:r>
      <w:r>
        <w:rPr>
          <w:spacing w:val="-5"/>
        </w:rPr>
        <w:t xml:space="preserve"> </w:t>
      </w:r>
      <w:r>
        <w:t>los</w:t>
      </w:r>
      <w:r>
        <w:rPr>
          <w:spacing w:val="-58"/>
        </w:rPr>
        <w:t xml:space="preserve"> </w:t>
      </w:r>
      <w:r>
        <w:t xml:space="preserve">atributos de su personalidad, </w:t>
      </w:r>
      <w:proofErr w:type="gramStart"/>
      <w:r>
        <w:t>que</w:t>
      </w:r>
      <w:proofErr w:type="gramEnd"/>
      <w:r>
        <w:t xml:space="preserve"> de acuerdo con el ordenamiento jurídico colombiano, son</w:t>
      </w:r>
      <w:r>
        <w:rPr>
          <w:spacing w:val="1"/>
        </w:rPr>
        <w:t xml:space="preserve"> </w:t>
      </w:r>
      <w:r>
        <w:t>aquellas propiedades o características de identidad propias de las personas, sean naturales o</w:t>
      </w:r>
      <w:r>
        <w:rPr>
          <w:spacing w:val="1"/>
        </w:rPr>
        <w:t xml:space="preserve"> </w:t>
      </w:r>
      <w:r>
        <w:t>jurídicas,</w:t>
      </w:r>
      <w:r>
        <w:rPr>
          <w:spacing w:val="-10"/>
        </w:rPr>
        <w:t xml:space="preserve"> </w:t>
      </w:r>
      <w:r>
        <w:t>como</w:t>
      </w:r>
      <w:r>
        <w:rPr>
          <w:spacing w:val="-10"/>
        </w:rPr>
        <w:t xml:space="preserve"> </w:t>
      </w:r>
      <w:r>
        <w:t>titulares</w:t>
      </w:r>
      <w:r>
        <w:rPr>
          <w:spacing w:val="-8"/>
        </w:rPr>
        <w:t xml:space="preserve"> </w:t>
      </w:r>
      <w:r>
        <w:t>de</w:t>
      </w:r>
      <w:r>
        <w:rPr>
          <w:spacing w:val="-10"/>
        </w:rPr>
        <w:t xml:space="preserve"> </w:t>
      </w:r>
      <w:r>
        <w:t>derecho.</w:t>
      </w:r>
      <w:r>
        <w:rPr>
          <w:spacing w:val="-9"/>
        </w:rPr>
        <w:t xml:space="preserve"> </w:t>
      </w:r>
      <w:r>
        <w:t>En</w:t>
      </w:r>
      <w:r>
        <w:rPr>
          <w:spacing w:val="-10"/>
        </w:rPr>
        <w:t xml:space="preserve"> </w:t>
      </w:r>
      <w:r>
        <w:t>esta</w:t>
      </w:r>
      <w:r>
        <w:rPr>
          <w:spacing w:val="-10"/>
        </w:rPr>
        <w:t xml:space="preserve"> </w:t>
      </w:r>
      <w:r>
        <w:t>línea,</w:t>
      </w:r>
      <w:r>
        <w:rPr>
          <w:spacing w:val="-10"/>
        </w:rPr>
        <w:t xml:space="preserve"> </w:t>
      </w:r>
      <w:r>
        <w:t>este</w:t>
      </w:r>
      <w:r>
        <w:rPr>
          <w:spacing w:val="-9"/>
        </w:rPr>
        <w:t xml:space="preserve"> </w:t>
      </w:r>
      <w:r>
        <w:t>término</w:t>
      </w:r>
      <w:r>
        <w:rPr>
          <w:spacing w:val="-9"/>
        </w:rPr>
        <w:t xml:space="preserve"> </w:t>
      </w:r>
      <w:r>
        <w:t>es</w:t>
      </w:r>
      <w:r>
        <w:rPr>
          <w:spacing w:val="-10"/>
        </w:rPr>
        <w:t xml:space="preserve"> </w:t>
      </w:r>
      <w:r>
        <w:t>definido</w:t>
      </w:r>
      <w:r>
        <w:rPr>
          <w:spacing w:val="-10"/>
        </w:rPr>
        <w:t xml:space="preserve"> </w:t>
      </w:r>
      <w:r>
        <w:t>por</w:t>
      </w:r>
      <w:r>
        <w:rPr>
          <w:spacing w:val="-9"/>
        </w:rPr>
        <w:t xml:space="preserve"> </w:t>
      </w:r>
      <w:r>
        <w:t>el</w:t>
      </w:r>
      <w:r>
        <w:rPr>
          <w:spacing w:val="-10"/>
        </w:rPr>
        <w:t xml:space="preserve"> </w:t>
      </w:r>
      <w:r>
        <w:t>Código</w:t>
      </w:r>
      <w:r>
        <w:rPr>
          <w:spacing w:val="-10"/>
        </w:rPr>
        <w:t xml:space="preserve"> </w:t>
      </w:r>
      <w:r>
        <w:t>Civil</w:t>
      </w:r>
      <w:r>
        <w:rPr>
          <w:spacing w:val="-10"/>
        </w:rPr>
        <w:t xml:space="preserve"> </w:t>
      </w:r>
      <w:r>
        <w:t>en</w:t>
      </w:r>
      <w:r>
        <w:rPr>
          <w:spacing w:val="1"/>
        </w:rPr>
        <w:t xml:space="preserve"> </w:t>
      </w:r>
      <w:r>
        <w:t>el artículo 76</w:t>
      </w:r>
      <w:r>
        <w:rPr>
          <w:vertAlign w:val="superscript"/>
        </w:rPr>
        <w:t>15</w:t>
      </w:r>
      <w:r>
        <w:t>, el cual lo concibe como la residencia acompañada real o presuntivamente del</w:t>
      </w:r>
      <w:r>
        <w:rPr>
          <w:spacing w:val="1"/>
        </w:rPr>
        <w:t xml:space="preserve"> </w:t>
      </w:r>
      <w:r>
        <w:t>ánimo de permanecer en ella, lo cual, para el caso de las sociedades se interpreta como el sitio</w:t>
      </w:r>
      <w:r>
        <w:rPr>
          <w:spacing w:val="1"/>
        </w:rPr>
        <w:t xml:space="preserve"> </w:t>
      </w:r>
      <w:r>
        <w:t>donde</w:t>
      </w:r>
      <w:r>
        <w:rPr>
          <w:spacing w:val="-2"/>
        </w:rPr>
        <w:t xml:space="preserve"> </w:t>
      </w:r>
      <w:r>
        <w:t>éstas</w:t>
      </w:r>
      <w:r>
        <w:rPr>
          <w:spacing w:val="-2"/>
        </w:rPr>
        <w:t xml:space="preserve"> </w:t>
      </w:r>
      <w:r>
        <w:t>tienen</w:t>
      </w:r>
      <w:r>
        <w:rPr>
          <w:spacing w:val="-1"/>
        </w:rPr>
        <w:t xml:space="preserve"> </w:t>
      </w:r>
      <w:r>
        <w:t>el</w:t>
      </w:r>
      <w:r>
        <w:rPr>
          <w:spacing w:val="-2"/>
        </w:rPr>
        <w:t xml:space="preserve"> </w:t>
      </w:r>
      <w:r>
        <w:t>asiento</w:t>
      </w:r>
      <w:r>
        <w:rPr>
          <w:spacing w:val="-1"/>
        </w:rPr>
        <w:t xml:space="preserve"> </w:t>
      </w:r>
      <w:r>
        <w:t>principal</w:t>
      </w:r>
      <w:r>
        <w:rPr>
          <w:spacing w:val="-2"/>
        </w:rPr>
        <w:t xml:space="preserve"> </w:t>
      </w:r>
      <w:r>
        <w:t>de</w:t>
      </w:r>
      <w:r>
        <w:rPr>
          <w:spacing w:val="-1"/>
        </w:rPr>
        <w:t xml:space="preserve"> </w:t>
      </w:r>
      <w:r>
        <w:t>sus</w:t>
      </w:r>
      <w:r>
        <w:rPr>
          <w:spacing w:val="-2"/>
        </w:rPr>
        <w:t xml:space="preserve"> </w:t>
      </w:r>
      <w:r>
        <w:t>negocios.</w:t>
      </w:r>
    </w:p>
    <w:p w14:paraId="5033D324" w14:textId="77777777" w:rsidR="00C6622A" w:rsidRDefault="00752A6A">
      <w:pPr>
        <w:pStyle w:val="Textoindependiente"/>
        <w:spacing w:before="120" w:line="276" w:lineRule="auto"/>
        <w:ind w:left="118" w:right="236" w:firstLine="709"/>
        <w:jc w:val="both"/>
      </w:pPr>
      <w:r>
        <w:t>El</w:t>
      </w:r>
      <w:r>
        <w:rPr>
          <w:spacing w:val="-5"/>
        </w:rPr>
        <w:t xml:space="preserve"> </w:t>
      </w:r>
      <w:r>
        <w:t>artículo</w:t>
      </w:r>
      <w:r>
        <w:rPr>
          <w:spacing w:val="-5"/>
        </w:rPr>
        <w:t xml:space="preserve"> </w:t>
      </w:r>
      <w:r>
        <w:t>263</w:t>
      </w:r>
      <w:r>
        <w:rPr>
          <w:spacing w:val="-5"/>
        </w:rPr>
        <w:t xml:space="preserve"> </w:t>
      </w:r>
      <w:r>
        <w:t>del</w:t>
      </w:r>
      <w:r>
        <w:rPr>
          <w:spacing w:val="-5"/>
        </w:rPr>
        <w:t xml:space="preserve"> </w:t>
      </w:r>
      <w:r>
        <w:t>Código</w:t>
      </w:r>
      <w:r>
        <w:rPr>
          <w:spacing w:val="-5"/>
        </w:rPr>
        <w:t xml:space="preserve"> </w:t>
      </w:r>
      <w:r>
        <w:t>de</w:t>
      </w:r>
      <w:r>
        <w:rPr>
          <w:spacing w:val="-5"/>
        </w:rPr>
        <w:t xml:space="preserve"> </w:t>
      </w:r>
      <w:r>
        <w:t>Comercio</w:t>
      </w:r>
      <w:r>
        <w:rPr>
          <w:spacing w:val="-5"/>
        </w:rPr>
        <w:t xml:space="preserve"> </w:t>
      </w:r>
      <w:r>
        <w:t>define</w:t>
      </w:r>
      <w:r>
        <w:rPr>
          <w:spacing w:val="-5"/>
        </w:rPr>
        <w:t xml:space="preserve"> </w:t>
      </w:r>
      <w:r>
        <w:t>las</w:t>
      </w:r>
      <w:r>
        <w:rPr>
          <w:spacing w:val="-5"/>
        </w:rPr>
        <w:t xml:space="preserve"> </w:t>
      </w:r>
      <w:r>
        <w:t>sucursales</w:t>
      </w:r>
      <w:r>
        <w:rPr>
          <w:spacing w:val="-5"/>
        </w:rPr>
        <w:t xml:space="preserve"> </w:t>
      </w:r>
      <w:r>
        <w:t>como</w:t>
      </w:r>
      <w:r>
        <w:rPr>
          <w:spacing w:val="-5"/>
        </w:rPr>
        <w:t xml:space="preserve"> </w:t>
      </w:r>
      <w:r>
        <w:t>«los</w:t>
      </w:r>
      <w:r>
        <w:rPr>
          <w:spacing w:val="-5"/>
        </w:rPr>
        <w:t xml:space="preserve"> </w:t>
      </w:r>
      <w:r>
        <w:t>establecimientos</w:t>
      </w:r>
      <w:r>
        <w:rPr>
          <w:spacing w:val="-59"/>
        </w:rPr>
        <w:t xml:space="preserve"> </w:t>
      </w:r>
      <w:r>
        <w:t>de comercio abiertos por una sociedad, dentro o fuera de su domicilio, para el desarrollo de los</w:t>
      </w:r>
      <w:r>
        <w:rPr>
          <w:spacing w:val="1"/>
        </w:rPr>
        <w:t xml:space="preserve"> </w:t>
      </w:r>
      <w:r>
        <w:t>negocios</w:t>
      </w:r>
      <w:r>
        <w:rPr>
          <w:spacing w:val="1"/>
        </w:rPr>
        <w:t xml:space="preserve"> </w:t>
      </w:r>
      <w:r>
        <w:t>sociales</w:t>
      </w:r>
      <w:r>
        <w:rPr>
          <w:spacing w:val="1"/>
        </w:rPr>
        <w:t xml:space="preserve"> </w:t>
      </w:r>
      <w:r>
        <w:t>o</w:t>
      </w:r>
      <w:r>
        <w:rPr>
          <w:spacing w:val="1"/>
        </w:rPr>
        <w:t xml:space="preserve"> </w:t>
      </w:r>
      <w:r>
        <w:t>parte</w:t>
      </w:r>
      <w:r>
        <w:rPr>
          <w:spacing w:val="1"/>
        </w:rPr>
        <w:t xml:space="preserve"> </w:t>
      </w:r>
      <w:r>
        <w:t>de</w:t>
      </w:r>
      <w:r>
        <w:rPr>
          <w:spacing w:val="1"/>
        </w:rPr>
        <w:t xml:space="preserve"> </w:t>
      </w:r>
      <w:r>
        <w:t>ellos,</w:t>
      </w:r>
      <w:r>
        <w:rPr>
          <w:spacing w:val="1"/>
        </w:rPr>
        <w:t xml:space="preserve"> </w:t>
      </w:r>
      <w:r>
        <w:t>administrados</w:t>
      </w:r>
      <w:r>
        <w:rPr>
          <w:spacing w:val="1"/>
        </w:rPr>
        <w:t xml:space="preserve"> </w:t>
      </w:r>
      <w:r>
        <w:t>por</w:t>
      </w:r>
      <w:r>
        <w:rPr>
          <w:spacing w:val="1"/>
        </w:rPr>
        <w:t xml:space="preserve"> </w:t>
      </w:r>
      <w:r>
        <w:t>mandatarios</w:t>
      </w:r>
      <w:r>
        <w:rPr>
          <w:spacing w:val="1"/>
        </w:rPr>
        <w:t xml:space="preserve"> </w:t>
      </w:r>
      <w:r>
        <w:t>con</w:t>
      </w:r>
      <w:r>
        <w:rPr>
          <w:spacing w:val="1"/>
        </w:rPr>
        <w:t xml:space="preserve"> </w:t>
      </w:r>
      <w:r>
        <w:t>facultades</w:t>
      </w:r>
      <w:r>
        <w:rPr>
          <w:spacing w:val="1"/>
        </w:rPr>
        <w:t xml:space="preserve"> </w:t>
      </w:r>
      <w:r>
        <w:t>para</w:t>
      </w:r>
      <w:r>
        <w:rPr>
          <w:spacing w:val="1"/>
        </w:rPr>
        <w:t xml:space="preserve"> </w:t>
      </w:r>
      <w:r>
        <w:t>representar la sociedad». A renglón seguido, el artículo 264 señala que son agencias de una</w:t>
      </w:r>
      <w:r>
        <w:rPr>
          <w:spacing w:val="1"/>
        </w:rPr>
        <w:t xml:space="preserve"> </w:t>
      </w:r>
      <w:r>
        <w:t>sociedad «sus establecimientos de comercio cuyos administradores carezcan de poder para</w:t>
      </w:r>
      <w:r>
        <w:rPr>
          <w:spacing w:val="1"/>
        </w:rPr>
        <w:t xml:space="preserve"> </w:t>
      </w:r>
      <w:r>
        <w:t>representarla».</w:t>
      </w:r>
    </w:p>
    <w:p w14:paraId="6F37DE0C" w14:textId="77777777" w:rsidR="00C6622A" w:rsidRDefault="00752A6A">
      <w:pPr>
        <w:pStyle w:val="Textoindependiente"/>
        <w:spacing w:before="120" w:line="276" w:lineRule="auto"/>
        <w:ind w:left="118" w:right="237" w:firstLine="709"/>
        <w:jc w:val="both"/>
      </w:pPr>
      <w:r>
        <w:t>Nótese</w:t>
      </w:r>
      <w:r>
        <w:rPr>
          <w:spacing w:val="-12"/>
        </w:rPr>
        <w:t xml:space="preserve"> </w:t>
      </w:r>
      <w:r>
        <w:t>que</w:t>
      </w:r>
      <w:r>
        <w:rPr>
          <w:spacing w:val="-12"/>
        </w:rPr>
        <w:t xml:space="preserve"> </w:t>
      </w:r>
      <w:r>
        <w:t>la</w:t>
      </w:r>
      <w:r>
        <w:rPr>
          <w:spacing w:val="-12"/>
        </w:rPr>
        <w:t xml:space="preserve"> </w:t>
      </w:r>
      <w:r>
        <w:t>norma</w:t>
      </w:r>
      <w:r>
        <w:rPr>
          <w:spacing w:val="-12"/>
        </w:rPr>
        <w:t xml:space="preserve"> </w:t>
      </w:r>
      <w:r>
        <w:t>se</w:t>
      </w:r>
      <w:r>
        <w:rPr>
          <w:spacing w:val="-12"/>
        </w:rPr>
        <w:t xml:space="preserve"> </w:t>
      </w:r>
      <w:r>
        <w:t>refiere</w:t>
      </w:r>
      <w:r>
        <w:rPr>
          <w:spacing w:val="-12"/>
        </w:rPr>
        <w:t xml:space="preserve"> </w:t>
      </w:r>
      <w:r>
        <w:t>a</w:t>
      </w:r>
      <w:r>
        <w:rPr>
          <w:spacing w:val="-12"/>
        </w:rPr>
        <w:t xml:space="preserve"> </w:t>
      </w:r>
      <w:r>
        <w:t>los</w:t>
      </w:r>
      <w:r>
        <w:rPr>
          <w:spacing w:val="-12"/>
        </w:rPr>
        <w:t xml:space="preserve"> </w:t>
      </w:r>
      <w:r>
        <w:t>conceptos</w:t>
      </w:r>
      <w:r>
        <w:rPr>
          <w:spacing w:val="-12"/>
        </w:rPr>
        <w:t xml:space="preserve"> </w:t>
      </w:r>
      <w:r>
        <w:t>de</w:t>
      </w:r>
      <w:r>
        <w:rPr>
          <w:spacing w:val="-12"/>
        </w:rPr>
        <w:t xml:space="preserve"> </w:t>
      </w:r>
      <w:r>
        <w:t>«sucursal»,</w:t>
      </w:r>
      <w:r>
        <w:rPr>
          <w:spacing w:val="-12"/>
        </w:rPr>
        <w:t xml:space="preserve"> </w:t>
      </w:r>
      <w:r>
        <w:t>«agencia»</w:t>
      </w:r>
      <w:r>
        <w:rPr>
          <w:spacing w:val="-12"/>
        </w:rPr>
        <w:t xml:space="preserve"> </w:t>
      </w:r>
      <w:r>
        <w:t>y</w:t>
      </w:r>
      <w:r>
        <w:rPr>
          <w:spacing w:val="-12"/>
        </w:rPr>
        <w:t xml:space="preserve"> </w:t>
      </w:r>
      <w:r>
        <w:t>«domicilio»</w:t>
      </w:r>
      <w:r>
        <w:rPr>
          <w:spacing w:val="-12"/>
        </w:rPr>
        <w:t xml:space="preserve"> </w:t>
      </w:r>
      <w:r>
        <w:t>de</w:t>
      </w:r>
      <w:r>
        <w:rPr>
          <w:spacing w:val="-58"/>
        </w:rPr>
        <w:t xml:space="preserve"> </w:t>
      </w:r>
      <w:r>
        <w:t>forma</w:t>
      </w:r>
      <w:r>
        <w:rPr>
          <w:spacing w:val="-8"/>
        </w:rPr>
        <w:t xml:space="preserve"> </w:t>
      </w:r>
      <w:r>
        <w:t>diferente,</w:t>
      </w:r>
      <w:r>
        <w:rPr>
          <w:spacing w:val="-9"/>
        </w:rPr>
        <w:t xml:space="preserve"> </w:t>
      </w:r>
      <w:r>
        <w:t>de</w:t>
      </w:r>
      <w:r>
        <w:rPr>
          <w:spacing w:val="-9"/>
        </w:rPr>
        <w:t xml:space="preserve"> </w:t>
      </w:r>
      <w:r>
        <w:t>lo</w:t>
      </w:r>
      <w:r>
        <w:rPr>
          <w:spacing w:val="-9"/>
        </w:rPr>
        <w:t xml:space="preserve"> </w:t>
      </w:r>
      <w:r>
        <w:t>que</w:t>
      </w:r>
      <w:r>
        <w:rPr>
          <w:spacing w:val="-9"/>
        </w:rPr>
        <w:t xml:space="preserve"> </w:t>
      </w:r>
      <w:r>
        <w:t>se</w:t>
      </w:r>
      <w:r>
        <w:rPr>
          <w:spacing w:val="-9"/>
        </w:rPr>
        <w:t xml:space="preserve"> </w:t>
      </w:r>
      <w:r>
        <w:t>deriva</w:t>
      </w:r>
      <w:r>
        <w:rPr>
          <w:spacing w:val="-9"/>
        </w:rPr>
        <w:t xml:space="preserve"> </w:t>
      </w:r>
      <w:r>
        <w:t>que</w:t>
      </w:r>
      <w:r>
        <w:rPr>
          <w:spacing w:val="-9"/>
        </w:rPr>
        <w:t xml:space="preserve"> </w:t>
      </w:r>
      <w:r>
        <w:t>las</w:t>
      </w:r>
      <w:r>
        <w:rPr>
          <w:spacing w:val="-9"/>
        </w:rPr>
        <w:t xml:space="preserve"> </w:t>
      </w:r>
      <w:r>
        <w:t>sociedades</w:t>
      </w:r>
      <w:r>
        <w:rPr>
          <w:spacing w:val="-8"/>
        </w:rPr>
        <w:t xml:space="preserve"> </w:t>
      </w:r>
      <w:r>
        <w:t>comerciales</w:t>
      </w:r>
      <w:r>
        <w:rPr>
          <w:spacing w:val="-9"/>
        </w:rPr>
        <w:t xml:space="preserve"> </w:t>
      </w:r>
      <w:r>
        <w:t>tienen</w:t>
      </w:r>
      <w:r>
        <w:rPr>
          <w:spacing w:val="-8"/>
        </w:rPr>
        <w:t xml:space="preserve"> </w:t>
      </w:r>
      <w:r>
        <w:t>un</w:t>
      </w:r>
      <w:r>
        <w:rPr>
          <w:spacing w:val="-9"/>
        </w:rPr>
        <w:t xml:space="preserve"> </w:t>
      </w:r>
      <w:r>
        <w:t>domicilio</w:t>
      </w:r>
      <w:r>
        <w:rPr>
          <w:spacing w:val="-9"/>
        </w:rPr>
        <w:t xml:space="preserve"> </w:t>
      </w:r>
      <w:r>
        <w:t>y</w:t>
      </w:r>
      <w:r>
        <w:rPr>
          <w:spacing w:val="-9"/>
        </w:rPr>
        <w:t xml:space="preserve"> </w:t>
      </w:r>
      <w:r>
        <w:t>pueden</w:t>
      </w:r>
      <w:r>
        <w:rPr>
          <w:spacing w:val="-59"/>
        </w:rPr>
        <w:t xml:space="preserve"> </w:t>
      </w:r>
      <w:r>
        <w:t>tener</w:t>
      </w:r>
      <w:r>
        <w:rPr>
          <w:spacing w:val="-7"/>
        </w:rPr>
        <w:t xml:space="preserve"> </w:t>
      </w:r>
      <w:r>
        <w:t>una</w:t>
      </w:r>
      <w:r>
        <w:rPr>
          <w:spacing w:val="-7"/>
        </w:rPr>
        <w:t xml:space="preserve"> </w:t>
      </w:r>
      <w:r>
        <w:t>o</w:t>
      </w:r>
      <w:r>
        <w:rPr>
          <w:spacing w:val="-8"/>
        </w:rPr>
        <w:t xml:space="preserve"> </w:t>
      </w:r>
      <w:r>
        <w:t>varias</w:t>
      </w:r>
      <w:r>
        <w:rPr>
          <w:spacing w:val="-7"/>
        </w:rPr>
        <w:t xml:space="preserve"> </w:t>
      </w:r>
      <w:r>
        <w:t>sucursales</w:t>
      </w:r>
      <w:r>
        <w:rPr>
          <w:spacing w:val="-8"/>
        </w:rPr>
        <w:t xml:space="preserve"> </w:t>
      </w:r>
      <w:r>
        <w:t>que</w:t>
      </w:r>
      <w:r>
        <w:rPr>
          <w:spacing w:val="-7"/>
        </w:rPr>
        <w:t xml:space="preserve"> </w:t>
      </w:r>
      <w:r>
        <w:t>son</w:t>
      </w:r>
      <w:r>
        <w:rPr>
          <w:spacing w:val="-8"/>
        </w:rPr>
        <w:t xml:space="preserve"> </w:t>
      </w:r>
      <w:r>
        <w:t>establecimientos</w:t>
      </w:r>
      <w:r>
        <w:rPr>
          <w:spacing w:val="-7"/>
        </w:rPr>
        <w:t xml:space="preserve"> </w:t>
      </w:r>
      <w:r>
        <w:t>de</w:t>
      </w:r>
      <w:r>
        <w:rPr>
          <w:spacing w:val="-8"/>
        </w:rPr>
        <w:t xml:space="preserve"> </w:t>
      </w:r>
      <w:r>
        <w:t>comercio,</w:t>
      </w:r>
      <w:r>
        <w:rPr>
          <w:spacing w:val="-7"/>
        </w:rPr>
        <w:t xml:space="preserve"> </w:t>
      </w:r>
      <w:r>
        <w:t>esto</w:t>
      </w:r>
      <w:r>
        <w:rPr>
          <w:spacing w:val="-8"/>
        </w:rPr>
        <w:t xml:space="preserve"> </w:t>
      </w:r>
      <w:r>
        <w:t>es,</w:t>
      </w:r>
      <w:r>
        <w:rPr>
          <w:spacing w:val="-7"/>
        </w:rPr>
        <w:t xml:space="preserve"> </w:t>
      </w:r>
      <w:r>
        <w:t>bienes</w:t>
      </w:r>
      <w:r>
        <w:rPr>
          <w:spacing w:val="-8"/>
        </w:rPr>
        <w:t xml:space="preserve"> </w:t>
      </w:r>
      <w:r>
        <w:t>mercantiles</w:t>
      </w:r>
      <w:r>
        <w:rPr>
          <w:spacing w:val="-59"/>
        </w:rPr>
        <w:t xml:space="preserve"> </w:t>
      </w:r>
      <w:r>
        <w:t>pertenecientes</w:t>
      </w:r>
      <w:r>
        <w:rPr>
          <w:spacing w:val="-4"/>
        </w:rPr>
        <w:t xml:space="preserve"> </w:t>
      </w:r>
      <w:r>
        <w:t>a</w:t>
      </w:r>
      <w:r>
        <w:rPr>
          <w:spacing w:val="-3"/>
        </w:rPr>
        <w:t xml:space="preserve"> </w:t>
      </w:r>
      <w:r>
        <w:t>la</w:t>
      </w:r>
      <w:r>
        <w:rPr>
          <w:spacing w:val="-3"/>
        </w:rPr>
        <w:t xml:space="preserve"> </w:t>
      </w:r>
      <w:r>
        <w:t>sociedad.</w:t>
      </w:r>
      <w:r>
        <w:rPr>
          <w:spacing w:val="-3"/>
        </w:rPr>
        <w:t xml:space="preserve"> </w:t>
      </w:r>
      <w:r>
        <w:t>En</w:t>
      </w:r>
      <w:r>
        <w:rPr>
          <w:spacing w:val="-3"/>
        </w:rPr>
        <w:t xml:space="preserve"> </w:t>
      </w:r>
      <w:r>
        <w:t>ese</w:t>
      </w:r>
      <w:r>
        <w:rPr>
          <w:spacing w:val="-3"/>
        </w:rPr>
        <w:t xml:space="preserve"> </w:t>
      </w:r>
      <w:r>
        <w:t>mismo</w:t>
      </w:r>
      <w:r>
        <w:rPr>
          <w:spacing w:val="-4"/>
        </w:rPr>
        <w:t xml:space="preserve"> </w:t>
      </w:r>
      <w:r>
        <w:t>sentido,</w:t>
      </w:r>
      <w:r>
        <w:rPr>
          <w:spacing w:val="-3"/>
        </w:rPr>
        <w:t xml:space="preserve"> </w:t>
      </w:r>
      <w:r>
        <w:t>los</w:t>
      </w:r>
      <w:r>
        <w:rPr>
          <w:spacing w:val="-3"/>
        </w:rPr>
        <w:t xml:space="preserve"> </w:t>
      </w:r>
      <w:r>
        <w:t>artículos</w:t>
      </w:r>
      <w:r>
        <w:rPr>
          <w:spacing w:val="-3"/>
        </w:rPr>
        <w:t xml:space="preserve"> </w:t>
      </w:r>
      <w:r>
        <w:t>110</w:t>
      </w:r>
      <w:r>
        <w:rPr>
          <w:spacing w:val="-3"/>
        </w:rPr>
        <w:t xml:space="preserve"> </w:t>
      </w:r>
      <w:r>
        <w:t>y</w:t>
      </w:r>
      <w:r>
        <w:rPr>
          <w:spacing w:val="-3"/>
        </w:rPr>
        <w:t xml:space="preserve"> </w:t>
      </w:r>
      <w:r>
        <w:t>111</w:t>
      </w:r>
      <w:r>
        <w:rPr>
          <w:spacing w:val="-4"/>
        </w:rPr>
        <w:t xml:space="preserve"> </w:t>
      </w:r>
      <w:proofErr w:type="spellStart"/>
      <w:r>
        <w:rPr>
          <w:rFonts w:ascii="Arial" w:hAnsi="Arial"/>
          <w:i/>
        </w:rPr>
        <w:t>ibídem</w:t>
      </w:r>
      <w:proofErr w:type="spellEnd"/>
      <w:r>
        <w:rPr>
          <w:rFonts w:ascii="Arial" w:hAnsi="Arial"/>
          <w:i/>
          <w:spacing w:val="-3"/>
        </w:rPr>
        <w:t xml:space="preserve"> </w:t>
      </w:r>
      <w:r>
        <w:t>se</w:t>
      </w:r>
      <w:r>
        <w:rPr>
          <w:spacing w:val="-3"/>
        </w:rPr>
        <w:t xml:space="preserve"> </w:t>
      </w:r>
      <w:r>
        <w:t>refieren</w:t>
      </w:r>
      <w:r>
        <w:rPr>
          <w:spacing w:val="-3"/>
        </w:rPr>
        <w:t xml:space="preserve"> </w:t>
      </w:r>
      <w:r>
        <w:t>a</w:t>
      </w:r>
      <w:r>
        <w:rPr>
          <w:spacing w:val="-59"/>
        </w:rPr>
        <w:t xml:space="preserve"> </w:t>
      </w:r>
      <w:r>
        <w:t>los conceptos de «sucursal» y «domicilio» de forma independiente. El uno para referirse a los</w:t>
      </w:r>
      <w:r>
        <w:rPr>
          <w:spacing w:val="1"/>
        </w:rPr>
        <w:t xml:space="preserve"> </w:t>
      </w:r>
      <w:r>
        <w:t>requisitos de constitución de una sociedad comercial y el otro para determinar el lugar donde se</w:t>
      </w:r>
      <w:r>
        <w:rPr>
          <w:spacing w:val="-59"/>
        </w:rPr>
        <w:t xml:space="preserve"> </w:t>
      </w:r>
      <w:r>
        <w:t>debe inscribir la escritura pública de constitución de la sociedad comercial. En ese sentido, si el</w:t>
      </w:r>
      <w:r>
        <w:rPr>
          <w:spacing w:val="1"/>
        </w:rPr>
        <w:t xml:space="preserve"> </w:t>
      </w:r>
      <w:r>
        <w:t>legislador distinguió entre uno y otro y si el reglamento se refiere al «domicilio», se entiende que</w:t>
      </w:r>
      <w:r>
        <w:rPr>
          <w:spacing w:val="-59"/>
        </w:rPr>
        <w:t xml:space="preserve"> </w:t>
      </w:r>
      <w:r>
        <w:t xml:space="preserve">no es procedente extender el beneficio contenido en el artículo 2.2.1.2.4.2.3. </w:t>
      </w:r>
      <w:proofErr w:type="spellStart"/>
      <w:r>
        <w:rPr>
          <w:rFonts w:ascii="Arial" w:hAnsi="Arial"/>
          <w:i/>
        </w:rPr>
        <w:t>ibídem</w:t>
      </w:r>
      <w:proofErr w:type="spellEnd"/>
      <w:r>
        <w:rPr>
          <w:rFonts w:ascii="Arial" w:hAnsi="Arial"/>
          <w:i/>
        </w:rPr>
        <w:t xml:space="preserve"> </w:t>
      </w:r>
      <w:r>
        <w:t>a las</w:t>
      </w:r>
      <w:r>
        <w:rPr>
          <w:spacing w:val="1"/>
        </w:rPr>
        <w:t xml:space="preserve"> </w:t>
      </w:r>
      <w:r>
        <w:t>entidades que tienen «sucursales» en el municipio o departamento en donde se va a ejecutar el</w:t>
      </w:r>
      <w:r>
        <w:rPr>
          <w:spacing w:val="-59"/>
        </w:rPr>
        <w:t xml:space="preserve"> </w:t>
      </w:r>
      <w:r>
        <w:t>contrato</w:t>
      </w:r>
      <w:r>
        <w:rPr>
          <w:spacing w:val="-2"/>
        </w:rPr>
        <w:t xml:space="preserve"> </w:t>
      </w:r>
      <w:r>
        <w:t>estatal.</w:t>
      </w:r>
    </w:p>
    <w:p w14:paraId="4D4E679F" w14:textId="77777777" w:rsidR="00C6622A" w:rsidRDefault="00C6622A">
      <w:pPr>
        <w:pStyle w:val="Textoindependiente"/>
        <w:rPr>
          <w:sz w:val="20"/>
        </w:rPr>
      </w:pPr>
    </w:p>
    <w:p w14:paraId="53EA22F1" w14:textId="4225B5F3" w:rsidR="00C6622A" w:rsidRDefault="00752A6A">
      <w:pPr>
        <w:pStyle w:val="Textoindependiente"/>
        <w:spacing w:before="3"/>
        <w:rPr>
          <w:sz w:val="26"/>
        </w:rPr>
      </w:pPr>
      <w:r>
        <w:rPr>
          <w:noProof/>
        </w:rPr>
        <mc:AlternateContent>
          <mc:Choice Requires="wps">
            <w:drawing>
              <wp:anchor distT="0" distB="0" distL="0" distR="0" simplePos="0" relativeHeight="487602688" behindDoc="1" locked="0" layoutInCell="1" allowOverlap="1" wp14:anchorId="114952FD" wp14:editId="6246688C">
                <wp:simplePos x="0" y="0"/>
                <wp:positionH relativeFrom="page">
                  <wp:posOffset>900430</wp:posOffset>
                </wp:positionH>
                <wp:positionV relativeFrom="paragraph">
                  <wp:posOffset>220345</wp:posOffset>
                </wp:positionV>
                <wp:extent cx="1828800" cy="1270"/>
                <wp:effectExtent l="0" t="0" r="0" b="0"/>
                <wp:wrapTopAndBottom/>
                <wp:docPr id="16"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18 1418"/>
                            <a:gd name="T1" fmla="*/ T0 w 2880"/>
                            <a:gd name="T2" fmla="+- 0 4298 1418"/>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A9A7B7" id="Freeform 7" o:spid="_x0000_s1026" style="position:absolute;margin-left:70.9pt;margin-top:17.35pt;width:2in;height:.1pt;z-index:-15713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" path="m,l2880,e" filled="f" strokeweight=".5pt">
                <v:path arrowok="t" o:connecttype="custom" o:connectlocs="0,0;1828800,0" o:connectangles="0,0"/>
                <w10:wrap type="topAndBottom" anchorx="page"/>
              </v:shape>
            </w:pict>
          </mc:Fallback>
        </mc:AlternateContent>
      </w:r>
    </w:p>
    <w:p w14:paraId="584B4BC5" w14:textId="77777777" w:rsidR="00C6622A" w:rsidRDefault="00752A6A">
      <w:pPr>
        <w:spacing w:before="80"/>
        <w:ind w:left="118" w:right="225" w:firstLine="708"/>
        <w:rPr>
          <w:sz w:val="18"/>
        </w:rPr>
      </w:pPr>
      <w:r>
        <w:rPr>
          <w:sz w:val="18"/>
          <w:vertAlign w:val="superscript"/>
        </w:rPr>
        <w:t>15</w:t>
      </w:r>
      <w:r>
        <w:rPr>
          <w:spacing w:val="-9"/>
          <w:sz w:val="18"/>
        </w:rPr>
        <w:t xml:space="preserve"> </w:t>
      </w:r>
      <w:proofErr w:type="gramStart"/>
      <w:r>
        <w:rPr>
          <w:sz w:val="18"/>
        </w:rPr>
        <w:t>Artículo</w:t>
      </w:r>
      <w:proofErr w:type="gramEnd"/>
      <w:r>
        <w:rPr>
          <w:spacing w:val="-8"/>
          <w:sz w:val="18"/>
        </w:rPr>
        <w:t xml:space="preserve"> </w:t>
      </w:r>
      <w:r>
        <w:rPr>
          <w:sz w:val="18"/>
        </w:rPr>
        <w:t>76.</w:t>
      </w:r>
      <w:r>
        <w:rPr>
          <w:spacing w:val="-9"/>
          <w:sz w:val="18"/>
        </w:rPr>
        <w:t xml:space="preserve"> </w:t>
      </w:r>
      <w:r>
        <w:rPr>
          <w:sz w:val="18"/>
        </w:rPr>
        <w:t>Domicilio.</w:t>
      </w:r>
      <w:r>
        <w:rPr>
          <w:spacing w:val="-4"/>
          <w:sz w:val="18"/>
        </w:rPr>
        <w:t xml:space="preserve"> </w:t>
      </w:r>
      <w:r>
        <w:rPr>
          <w:sz w:val="18"/>
        </w:rPr>
        <w:t>El</w:t>
      </w:r>
      <w:r>
        <w:rPr>
          <w:spacing w:val="-8"/>
          <w:sz w:val="18"/>
        </w:rPr>
        <w:t xml:space="preserve"> </w:t>
      </w:r>
      <w:r>
        <w:rPr>
          <w:sz w:val="18"/>
        </w:rPr>
        <w:t>domicilio</w:t>
      </w:r>
      <w:r>
        <w:rPr>
          <w:spacing w:val="-9"/>
          <w:sz w:val="18"/>
        </w:rPr>
        <w:t xml:space="preserve"> </w:t>
      </w:r>
      <w:r>
        <w:rPr>
          <w:sz w:val="18"/>
        </w:rPr>
        <w:t>consiste</w:t>
      </w:r>
      <w:r>
        <w:rPr>
          <w:spacing w:val="-9"/>
          <w:sz w:val="18"/>
        </w:rPr>
        <w:t xml:space="preserve"> </w:t>
      </w:r>
      <w:r>
        <w:rPr>
          <w:sz w:val="18"/>
        </w:rPr>
        <w:t>en</w:t>
      </w:r>
      <w:r>
        <w:rPr>
          <w:spacing w:val="-8"/>
          <w:sz w:val="18"/>
        </w:rPr>
        <w:t xml:space="preserve"> </w:t>
      </w:r>
      <w:r>
        <w:rPr>
          <w:sz w:val="18"/>
        </w:rPr>
        <w:t>la</w:t>
      </w:r>
      <w:r>
        <w:rPr>
          <w:spacing w:val="-9"/>
          <w:sz w:val="18"/>
        </w:rPr>
        <w:t xml:space="preserve"> </w:t>
      </w:r>
      <w:r>
        <w:rPr>
          <w:sz w:val="18"/>
        </w:rPr>
        <w:t>residencia</w:t>
      </w:r>
      <w:r>
        <w:rPr>
          <w:spacing w:val="-9"/>
          <w:sz w:val="18"/>
        </w:rPr>
        <w:t xml:space="preserve"> </w:t>
      </w:r>
      <w:r>
        <w:rPr>
          <w:sz w:val="18"/>
        </w:rPr>
        <w:t>acompañada,</w:t>
      </w:r>
      <w:r>
        <w:rPr>
          <w:spacing w:val="-8"/>
          <w:sz w:val="18"/>
        </w:rPr>
        <w:t xml:space="preserve"> </w:t>
      </w:r>
      <w:r>
        <w:rPr>
          <w:sz w:val="18"/>
        </w:rPr>
        <w:t>real</w:t>
      </w:r>
      <w:r>
        <w:rPr>
          <w:spacing w:val="-9"/>
          <w:sz w:val="18"/>
        </w:rPr>
        <w:t xml:space="preserve"> </w:t>
      </w:r>
      <w:r>
        <w:rPr>
          <w:sz w:val="18"/>
        </w:rPr>
        <w:t>o</w:t>
      </w:r>
      <w:r>
        <w:rPr>
          <w:spacing w:val="-8"/>
          <w:sz w:val="18"/>
        </w:rPr>
        <w:t xml:space="preserve"> </w:t>
      </w:r>
      <w:r>
        <w:rPr>
          <w:sz w:val="18"/>
        </w:rPr>
        <w:t>presuntivamente</w:t>
      </w:r>
      <w:r>
        <w:rPr>
          <w:spacing w:val="-9"/>
          <w:sz w:val="18"/>
        </w:rPr>
        <w:t xml:space="preserve"> </w:t>
      </w:r>
      <w:r>
        <w:rPr>
          <w:sz w:val="18"/>
        </w:rPr>
        <w:t>del</w:t>
      </w:r>
      <w:r>
        <w:rPr>
          <w:spacing w:val="-9"/>
          <w:sz w:val="18"/>
        </w:rPr>
        <w:t xml:space="preserve"> </w:t>
      </w:r>
      <w:r>
        <w:rPr>
          <w:sz w:val="18"/>
        </w:rPr>
        <w:t>ánimo</w:t>
      </w:r>
      <w:r>
        <w:rPr>
          <w:spacing w:val="1"/>
          <w:sz w:val="18"/>
        </w:rPr>
        <w:t xml:space="preserve"> </w:t>
      </w:r>
      <w:r>
        <w:rPr>
          <w:sz w:val="18"/>
        </w:rPr>
        <w:t>de</w:t>
      </w:r>
      <w:r>
        <w:rPr>
          <w:spacing w:val="-2"/>
          <w:sz w:val="18"/>
        </w:rPr>
        <w:t xml:space="preserve"> </w:t>
      </w:r>
      <w:r>
        <w:rPr>
          <w:sz w:val="18"/>
        </w:rPr>
        <w:t>permanecer</w:t>
      </w:r>
      <w:r>
        <w:rPr>
          <w:spacing w:val="-1"/>
          <w:sz w:val="18"/>
        </w:rPr>
        <w:t xml:space="preserve"> </w:t>
      </w:r>
      <w:r>
        <w:rPr>
          <w:sz w:val="18"/>
        </w:rPr>
        <w:t>en</w:t>
      </w:r>
      <w:r>
        <w:rPr>
          <w:spacing w:val="-1"/>
          <w:sz w:val="18"/>
        </w:rPr>
        <w:t xml:space="preserve"> </w:t>
      </w:r>
      <w:r>
        <w:rPr>
          <w:sz w:val="18"/>
        </w:rPr>
        <w:t>ella.</w:t>
      </w:r>
    </w:p>
    <w:p w14:paraId="5BA6A4B3" w14:textId="77777777" w:rsidR="00C6622A" w:rsidRDefault="00C6622A">
      <w:pPr>
        <w:pStyle w:val="Textoindependiente"/>
        <w:rPr>
          <w:sz w:val="20"/>
        </w:rPr>
      </w:pPr>
    </w:p>
    <w:p w14:paraId="23094298" w14:textId="77777777" w:rsidR="00C6622A" w:rsidRDefault="00752A6A">
      <w:pPr>
        <w:pStyle w:val="Textoindependiente"/>
        <w:spacing w:before="5"/>
        <w:rPr>
          <w:sz w:val="15"/>
        </w:rPr>
      </w:pPr>
      <w:r>
        <w:rPr>
          <w:noProof/>
        </w:rPr>
        <w:drawing>
          <wp:anchor distT="0" distB="0" distL="0" distR="0" simplePos="0" relativeHeight="30" behindDoc="0" locked="0" layoutInCell="1" allowOverlap="1" wp14:anchorId="45016F7A" wp14:editId="631E84AB">
            <wp:simplePos x="0" y="0"/>
            <wp:positionH relativeFrom="page">
              <wp:posOffset>949560</wp:posOffset>
            </wp:positionH>
            <wp:positionV relativeFrom="paragraph">
              <wp:posOffset>137902</wp:posOffset>
            </wp:positionV>
            <wp:extent cx="5646001" cy="693420"/>
            <wp:effectExtent l="0" t="0" r="0" b="0"/>
            <wp:wrapTopAndBottom/>
            <wp:docPr id="73"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4.jpeg"/>
                    <pic:cNvPicPr/>
                  </pic:nvPicPr>
                  <pic:blipFill>
                    <a:blip r:embed="rId13" cstate="print"/>
                    <a:stretch>
                      <a:fillRect/>
                    </a:stretch>
                  </pic:blipFill>
                  <pic:spPr>
                    <a:xfrm>
                      <a:off x="0" y="0"/>
                      <a:ext cx="5646001" cy="693420"/>
                    </a:xfrm>
                    <a:prstGeom prst="rect">
                      <a:avLst/>
                    </a:prstGeom>
                  </pic:spPr>
                </pic:pic>
              </a:graphicData>
            </a:graphic>
          </wp:anchor>
        </w:drawing>
      </w:r>
    </w:p>
    <w:p w14:paraId="354C7359" w14:textId="77777777" w:rsidR="00C6622A" w:rsidRDefault="00C6622A">
      <w:pPr>
        <w:pStyle w:val="Textoindependiente"/>
        <w:spacing w:before="3"/>
        <w:rPr>
          <w:sz w:val="4"/>
        </w:rPr>
      </w:pPr>
    </w:p>
    <w:tbl>
      <w:tblPr>
        <w:tblStyle w:val="TableNormal"/>
        <w:tblW w:w="0" w:type="auto"/>
        <w:tblInd w:w="220"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903"/>
        <w:gridCol w:w="613"/>
        <w:gridCol w:w="871"/>
        <w:gridCol w:w="1757"/>
        <w:gridCol w:w="885"/>
        <w:gridCol w:w="2653"/>
        <w:gridCol w:w="1527"/>
      </w:tblGrid>
      <w:tr w:rsidR="00C6622A" w14:paraId="6C31DEBF" w14:textId="77777777">
        <w:trPr>
          <w:trHeight w:val="229"/>
        </w:trPr>
        <w:tc>
          <w:tcPr>
            <w:tcW w:w="903" w:type="dxa"/>
            <w:tcBorders>
              <w:right w:val="nil"/>
            </w:tcBorders>
          </w:tcPr>
          <w:p w14:paraId="50F1E4AA" w14:textId="77777777" w:rsidR="00C6622A" w:rsidRDefault="00752A6A">
            <w:pPr>
              <w:pStyle w:val="TableParagraph"/>
              <w:rPr>
                <w:sz w:val="18"/>
              </w:rPr>
            </w:pPr>
            <w:r>
              <w:rPr>
                <w:sz w:val="18"/>
              </w:rPr>
              <w:t>Versión:</w:t>
            </w:r>
          </w:p>
        </w:tc>
        <w:tc>
          <w:tcPr>
            <w:tcW w:w="613" w:type="dxa"/>
            <w:tcBorders>
              <w:left w:val="nil"/>
            </w:tcBorders>
          </w:tcPr>
          <w:p w14:paraId="6ADE2499" w14:textId="77777777" w:rsidR="00C6622A" w:rsidRDefault="00752A6A">
            <w:pPr>
              <w:pStyle w:val="TableParagraph"/>
              <w:ind w:left="187"/>
              <w:rPr>
                <w:sz w:val="18"/>
              </w:rPr>
            </w:pPr>
            <w:r>
              <w:rPr>
                <w:sz w:val="18"/>
              </w:rPr>
              <w:t>02</w:t>
            </w:r>
          </w:p>
        </w:tc>
        <w:tc>
          <w:tcPr>
            <w:tcW w:w="871" w:type="dxa"/>
            <w:tcBorders>
              <w:right w:val="nil"/>
            </w:tcBorders>
          </w:tcPr>
          <w:p w14:paraId="672EEF6D" w14:textId="77777777" w:rsidR="00C6622A" w:rsidRDefault="00752A6A">
            <w:pPr>
              <w:pStyle w:val="TableParagraph"/>
              <w:ind w:left="144"/>
              <w:rPr>
                <w:sz w:val="18"/>
              </w:rPr>
            </w:pPr>
            <w:r>
              <w:rPr>
                <w:sz w:val="18"/>
              </w:rPr>
              <w:t>Código:</w:t>
            </w:r>
          </w:p>
        </w:tc>
        <w:tc>
          <w:tcPr>
            <w:tcW w:w="1757" w:type="dxa"/>
            <w:tcBorders>
              <w:left w:val="nil"/>
            </w:tcBorders>
          </w:tcPr>
          <w:p w14:paraId="0EA40D88" w14:textId="77777777" w:rsidR="00C6622A" w:rsidRDefault="00752A6A">
            <w:pPr>
              <w:pStyle w:val="TableParagraph"/>
              <w:spacing w:before="5" w:line="205" w:lineRule="exact"/>
              <w:ind w:left="177"/>
              <w:rPr>
                <w:b/>
                <w:sz w:val="18"/>
              </w:rPr>
            </w:pPr>
            <w:r>
              <w:rPr>
                <w:b/>
                <w:sz w:val="18"/>
              </w:rPr>
              <w:t>CCE-PQRSD-FM-08</w:t>
            </w:r>
          </w:p>
        </w:tc>
        <w:tc>
          <w:tcPr>
            <w:tcW w:w="885" w:type="dxa"/>
            <w:tcBorders>
              <w:right w:val="nil"/>
            </w:tcBorders>
          </w:tcPr>
          <w:p w14:paraId="46A7C138" w14:textId="77777777" w:rsidR="00C6622A" w:rsidRDefault="00752A6A">
            <w:pPr>
              <w:pStyle w:val="TableParagraph"/>
              <w:ind w:left="121"/>
              <w:rPr>
                <w:sz w:val="18"/>
              </w:rPr>
            </w:pPr>
            <w:r>
              <w:rPr>
                <w:sz w:val="18"/>
              </w:rPr>
              <w:t>Fecha:</w:t>
            </w:r>
          </w:p>
        </w:tc>
        <w:tc>
          <w:tcPr>
            <w:tcW w:w="2653" w:type="dxa"/>
            <w:tcBorders>
              <w:left w:val="nil"/>
            </w:tcBorders>
          </w:tcPr>
          <w:p w14:paraId="2CAC5EA2" w14:textId="77777777" w:rsidR="00C6622A" w:rsidRDefault="00752A6A">
            <w:pPr>
              <w:pStyle w:val="TableParagraph"/>
              <w:ind w:left="291"/>
              <w:rPr>
                <w:sz w:val="18"/>
              </w:rPr>
            </w:pPr>
            <w:r>
              <w:rPr>
                <w:sz w:val="18"/>
              </w:rPr>
              <w:t>28</w:t>
            </w:r>
            <w:r>
              <w:rPr>
                <w:spacing w:val="-4"/>
                <w:sz w:val="18"/>
              </w:rPr>
              <w:t xml:space="preserve"> </w:t>
            </w:r>
            <w:r>
              <w:rPr>
                <w:sz w:val="18"/>
              </w:rPr>
              <w:t>de</w:t>
            </w:r>
            <w:r>
              <w:rPr>
                <w:spacing w:val="-2"/>
                <w:sz w:val="18"/>
              </w:rPr>
              <w:t xml:space="preserve"> </w:t>
            </w:r>
            <w:r>
              <w:rPr>
                <w:sz w:val="18"/>
              </w:rPr>
              <w:t>septiembre</w:t>
            </w:r>
            <w:r>
              <w:rPr>
                <w:spacing w:val="-3"/>
                <w:sz w:val="18"/>
              </w:rPr>
              <w:t xml:space="preserve"> </w:t>
            </w:r>
            <w:r>
              <w:rPr>
                <w:sz w:val="18"/>
              </w:rPr>
              <w:t>de</w:t>
            </w:r>
            <w:r>
              <w:rPr>
                <w:spacing w:val="-3"/>
                <w:sz w:val="18"/>
              </w:rPr>
              <w:t xml:space="preserve"> </w:t>
            </w:r>
            <w:r>
              <w:rPr>
                <w:sz w:val="18"/>
              </w:rPr>
              <w:t>2022</w:t>
            </w:r>
          </w:p>
        </w:tc>
        <w:tc>
          <w:tcPr>
            <w:tcW w:w="1527" w:type="dxa"/>
          </w:tcPr>
          <w:p w14:paraId="6BB725CB" w14:textId="77777777" w:rsidR="00C6622A" w:rsidRDefault="00752A6A">
            <w:pPr>
              <w:pStyle w:val="TableParagraph"/>
              <w:ind w:left="184"/>
              <w:rPr>
                <w:b/>
                <w:sz w:val="18"/>
              </w:rPr>
            </w:pPr>
            <w:r>
              <w:rPr>
                <w:sz w:val="18"/>
              </w:rPr>
              <w:t>Página</w:t>
            </w:r>
            <w:r>
              <w:rPr>
                <w:spacing w:val="-2"/>
                <w:sz w:val="18"/>
              </w:rPr>
              <w:t xml:space="preserve"> </w:t>
            </w:r>
            <w:r>
              <w:rPr>
                <w:b/>
                <w:sz w:val="18"/>
              </w:rPr>
              <w:t>12</w:t>
            </w:r>
            <w:r>
              <w:rPr>
                <w:b/>
                <w:spacing w:val="-2"/>
                <w:sz w:val="18"/>
              </w:rPr>
              <w:t xml:space="preserve"> </w:t>
            </w:r>
            <w:r>
              <w:rPr>
                <w:sz w:val="18"/>
              </w:rPr>
              <w:t>de</w:t>
            </w:r>
            <w:r>
              <w:rPr>
                <w:spacing w:val="-2"/>
                <w:sz w:val="18"/>
              </w:rPr>
              <w:t xml:space="preserve"> </w:t>
            </w:r>
            <w:r>
              <w:rPr>
                <w:b/>
                <w:sz w:val="18"/>
              </w:rPr>
              <w:t>15</w:t>
            </w:r>
          </w:p>
        </w:tc>
      </w:tr>
    </w:tbl>
    <w:p w14:paraId="503B24EB" w14:textId="77777777" w:rsidR="00C6622A" w:rsidRDefault="00C6622A">
      <w:pPr>
        <w:rPr>
          <w:sz w:val="18"/>
        </w:rPr>
        <w:sectPr w:rsidR="00C6622A">
          <w:pgSz w:w="12240" w:h="15840"/>
          <w:pgMar w:top="1460" w:right="1180" w:bottom="280" w:left="1300" w:header="882" w:footer="0" w:gutter="0"/>
          <w:pgBorders w:offsetFrom="page">
            <w:top w:val="dashed" w:sz="4" w:space="24" w:color="000000"/>
            <w:left w:val="dashed" w:sz="4" w:space="24" w:color="000000"/>
            <w:bottom w:val="dashed" w:sz="4" w:space="24" w:color="000000"/>
            <w:right w:val="dashed" w:sz="4" w:space="24" w:color="000000"/>
          </w:pgBorders>
          <w:cols w:space="720"/>
        </w:sectPr>
      </w:pPr>
    </w:p>
    <w:p w14:paraId="08043BFE" w14:textId="77777777" w:rsidR="00C6622A" w:rsidRDefault="00752A6A">
      <w:pPr>
        <w:pStyle w:val="Textoindependiente"/>
        <w:spacing w:before="7"/>
        <w:rPr>
          <w:sz w:val="2"/>
        </w:rPr>
      </w:pPr>
      <w:r>
        <w:rPr>
          <w:noProof/>
        </w:rPr>
        <w:lastRenderedPageBreak/>
        <w:drawing>
          <wp:anchor distT="0" distB="0" distL="0" distR="0" simplePos="0" relativeHeight="15746048" behindDoc="0" locked="0" layoutInCell="1" allowOverlap="1" wp14:anchorId="24D47CCC" wp14:editId="06C46E70">
            <wp:simplePos x="0" y="0"/>
            <wp:positionH relativeFrom="page">
              <wp:posOffset>5214620</wp:posOffset>
            </wp:positionH>
            <wp:positionV relativeFrom="page">
              <wp:posOffset>459186</wp:posOffset>
            </wp:positionV>
            <wp:extent cx="1657350" cy="676275"/>
            <wp:effectExtent l="0" t="0" r="0" b="0"/>
            <wp:wrapNone/>
            <wp:docPr id="7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1.png"/>
                    <pic:cNvPicPr/>
                  </pic:nvPicPr>
                  <pic:blipFill>
                    <a:blip r:embed="rId10" cstate="print"/>
                    <a:stretch>
                      <a:fillRect/>
                    </a:stretch>
                  </pic:blipFill>
                  <pic:spPr>
                    <a:xfrm>
                      <a:off x="0" y="0"/>
                      <a:ext cx="1657350" cy="676275"/>
                    </a:xfrm>
                    <a:prstGeom prst="rect">
                      <a:avLst/>
                    </a:prstGeom>
                  </pic:spPr>
                </pic:pic>
              </a:graphicData>
            </a:graphic>
          </wp:anchor>
        </w:drawing>
      </w:r>
    </w:p>
    <w:p w14:paraId="257E32FA" w14:textId="77777777" w:rsidR="00C6622A" w:rsidRDefault="00752A6A">
      <w:pPr>
        <w:pStyle w:val="Textoindependiente"/>
        <w:spacing w:line="121" w:lineRule="exact"/>
        <w:ind w:left="118"/>
        <w:rPr>
          <w:sz w:val="12"/>
        </w:rPr>
      </w:pPr>
      <w:r>
        <w:rPr>
          <w:noProof/>
          <w:position w:val="-1"/>
          <w:sz w:val="12"/>
        </w:rPr>
        <w:drawing>
          <wp:inline distT="0" distB="0" distL="0" distR="0" wp14:anchorId="38CD6760" wp14:editId="3B03998E">
            <wp:extent cx="3287077" cy="77343"/>
            <wp:effectExtent l="0" t="0" r="0" b="0"/>
            <wp:docPr id="7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2.png"/>
                    <pic:cNvPicPr/>
                  </pic:nvPicPr>
                  <pic:blipFill>
                    <a:blip r:embed="rId11" cstate="print"/>
                    <a:stretch>
                      <a:fillRect/>
                    </a:stretch>
                  </pic:blipFill>
                  <pic:spPr>
                    <a:xfrm>
                      <a:off x="0" y="0"/>
                      <a:ext cx="3287077" cy="77343"/>
                    </a:xfrm>
                    <a:prstGeom prst="rect">
                      <a:avLst/>
                    </a:prstGeom>
                  </pic:spPr>
                </pic:pic>
              </a:graphicData>
            </a:graphic>
          </wp:inline>
        </w:drawing>
      </w:r>
    </w:p>
    <w:p w14:paraId="75766108" w14:textId="77777777" w:rsidR="00C6622A" w:rsidRDefault="00C6622A">
      <w:pPr>
        <w:pStyle w:val="Textoindependiente"/>
        <w:rPr>
          <w:sz w:val="20"/>
        </w:rPr>
      </w:pPr>
    </w:p>
    <w:p w14:paraId="5975634B" w14:textId="77777777" w:rsidR="00C6622A" w:rsidRDefault="00C6622A">
      <w:pPr>
        <w:pStyle w:val="Textoindependiente"/>
        <w:spacing w:before="7"/>
        <w:rPr>
          <w:sz w:val="23"/>
        </w:rPr>
      </w:pPr>
    </w:p>
    <w:p w14:paraId="076F29F6" w14:textId="77777777" w:rsidR="00C6622A" w:rsidRDefault="00752A6A">
      <w:pPr>
        <w:pStyle w:val="Textoindependiente"/>
        <w:spacing w:line="276" w:lineRule="auto"/>
        <w:ind w:left="118" w:right="236" w:firstLine="709"/>
        <w:jc w:val="both"/>
      </w:pPr>
      <w:r>
        <w:t>De conformidad con lo anterior, se evidencia que la limitación territorial regulada en el</w:t>
      </w:r>
      <w:r>
        <w:rPr>
          <w:spacing w:val="1"/>
        </w:rPr>
        <w:t xml:space="preserve"> </w:t>
      </w:r>
      <w:r>
        <w:t>artículo</w:t>
      </w:r>
      <w:r>
        <w:rPr>
          <w:spacing w:val="-9"/>
        </w:rPr>
        <w:t xml:space="preserve"> </w:t>
      </w:r>
      <w:r>
        <w:t>2.2.1.2.4.2.3</w:t>
      </w:r>
      <w:r>
        <w:rPr>
          <w:spacing w:val="-8"/>
        </w:rPr>
        <w:t xml:space="preserve"> </w:t>
      </w:r>
      <w:r>
        <w:t>del</w:t>
      </w:r>
      <w:r>
        <w:rPr>
          <w:spacing w:val="-8"/>
        </w:rPr>
        <w:t xml:space="preserve"> </w:t>
      </w:r>
      <w:r>
        <w:t>Decreto</w:t>
      </w:r>
      <w:r>
        <w:rPr>
          <w:spacing w:val="-8"/>
        </w:rPr>
        <w:t xml:space="preserve"> </w:t>
      </w:r>
      <w:r>
        <w:t>1082</w:t>
      </w:r>
      <w:r>
        <w:rPr>
          <w:spacing w:val="-8"/>
        </w:rPr>
        <w:t xml:space="preserve"> </w:t>
      </w:r>
      <w:r>
        <w:t>de</w:t>
      </w:r>
      <w:r>
        <w:rPr>
          <w:spacing w:val="-9"/>
        </w:rPr>
        <w:t xml:space="preserve"> </w:t>
      </w:r>
      <w:r>
        <w:t>2015</w:t>
      </w:r>
      <w:r>
        <w:rPr>
          <w:spacing w:val="-8"/>
        </w:rPr>
        <w:t xml:space="preserve"> </w:t>
      </w:r>
      <w:r>
        <w:t>será</w:t>
      </w:r>
      <w:r>
        <w:rPr>
          <w:spacing w:val="-8"/>
        </w:rPr>
        <w:t xml:space="preserve"> </w:t>
      </w:r>
      <w:r>
        <w:t>aplicada</w:t>
      </w:r>
      <w:r>
        <w:rPr>
          <w:spacing w:val="-8"/>
        </w:rPr>
        <w:t xml:space="preserve"> </w:t>
      </w:r>
      <w:r>
        <w:t>para</w:t>
      </w:r>
      <w:r>
        <w:rPr>
          <w:spacing w:val="-8"/>
        </w:rPr>
        <w:t xml:space="preserve"> </w:t>
      </w:r>
      <w:r>
        <w:t>aquellas</w:t>
      </w:r>
      <w:r>
        <w:rPr>
          <w:spacing w:val="-9"/>
        </w:rPr>
        <w:t xml:space="preserve"> </w:t>
      </w:r>
      <w:proofErr w:type="spellStart"/>
      <w:r>
        <w:t>Mipymes</w:t>
      </w:r>
      <w:proofErr w:type="spellEnd"/>
      <w:r>
        <w:rPr>
          <w:spacing w:val="-8"/>
        </w:rPr>
        <w:t xml:space="preserve"> </w:t>
      </w:r>
      <w:r>
        <w:t>que</w:t>
      </w:r>
      <w:r>
        <w:rPr>
          <w:spacing w:val="-8"/>
        </w:rPr>
        <w:t xml:space="preserve"> </w:t>
      </w:r>
      <w:r>
        <w:t>tengan</w:t>
      </w:r>
      <w:r>
        <w:rPr>
          <w:spacing w:val="-59"/>
        </w:rPr>
        <w:t xml:space="preserve"> </w:t>
      </w:r>
      <w:r>
        <w:t>su domicilio principal en el municipio o departamento respectivo. Por tanto, este artículo no</w:t>
      </w:r>
      <w:r>
        <w:rPr>
          <w:spacing w:val="1"/>
        </w:rPr>
        <w:t xml:space="preserve"> </w:t>
      </w:r>
      <w:r>
        <w:t xml:space="preserve">aplicaría frente a la ubicación de las sucursales y agencias de las </w:t>
      </w:r>
      <w:proofErr w:type="spellStart"/>
      <w:r>
        <w:t>Mipymes</w:t>
      </w:r>
      <w:proofErr w:type="spellEnd"/>
      <w:r>
        <w:t>. De este modo, la</w:t>
      </w:r>
      <w:r>
        <w:rPr>
          <w:spacing w:val="1"/>
        </w:rPr>
        <w:t xml:space="preserve"> </w:t>
      </w:r>
      <w:r>
        <w:rPr>
          <w:spacing w:val="-1"/>
        </w:rPr>
        <w:t>participación</w:t>
      </w:r>
      <w:r>
        <w:rPr>
          <w:spacing w:val="-14"/>
        </w:rPr>
        <w:t xml:space="preserve"> </w:t>
      </w:r>
      <w:r>
        <w:t>de</w:t>
      </w:r>
      <w:r>
        <w:rPr>
          <w:spacing w:val="-14"/>
        </w:rPr>
        <w:t xml:space="preserve"> </w:t>
      </w:r>
      <w:r>
        <w:t>los</w:t>
      </w:r>
      <w:r>
        <w:rPr>
          <w:spacing w:val="-14"/>
        </w:rPr>
        <w:t xml:space="preserve"> </w:t>
      </w:r>
      <w:r>
        <w:t>diferentes</w:t>
      </w:r>
      <w:r>
        <w:rPr>
          <w:spacing w:val="-14"/>
        </w:rPr>
        <w:t xml:space="preserve"> </w:t>
      </w:r>
      <w:r>
        <w:t>procesos</w:t>
      </w:r>
      <w:r>
        <w:rPr>
          <w:spacing w:val="-14"/>
        </w:rPr>
        <w:t xml:space="preserve"> </w:t>
      </w:r>
      <w:r>
        <w:t>de</w:t>
      </w:r>
      <w:r>
        <w:rPr>
          <w:spacing w:val="-14"/>
        </w:rPr>
        <w:t xml:space="preserve"> </w:t>
      </w:r>
      <w:r>
        <w:t>contratación</w:t>
      </w:r>
      <w:r>
        <w:rPr>
          <w:spacing w:val="-15"/>
        </w:rPr>
        <w:t xml:space="preserve"> </w:t>
      </w:r>
      <w:r>
        <w:t>cuando</w:t>
      </w:r>
      <w:r>
        <w:rPr>
          <w:spacing w:val="-15"/>
        </w:rPr>
        <w:t xml:space="preserve"> </w:t>
      </w:r>
      <w:r>
        <w:t>está</w:t>
      </w:r>
      <w:r>
        <w:rPr>
          <w:spacing w:val="-14"/>
        </w:rPr>
        <w:t xml:space="preserve"> </w:t>
      </w:r>
      <w:r>
        <w:t>limitada</w:t>
      </w:r>
      <w:r>
        <w:rPr>
          <w:spacing w:val="-14"/>
        </w:rPr>
        <w:t xml:space="preserve"> </w:t>
      </w:r>
      <w:r>
        <w:t>territorialmente</w:t>
      </w:r>
      <w:r>
        <w:rPr>
          <w:spacing w:val="-12"/>
        </w:rPr>
        <w:t xml:space="preserve"> </w:t>
      </w:r>
      <w:r>
        <w:t>está</w:t>
      </w:r>
      <w:r>
        <w:rPr>
          <w:spacing w:val="-58"/>
        </w:rPr>
        <w:t xml:space="preserve"> </w:t>
      </w:r>
      <w:r>
        <w:t>condicionada</w:t>
      </w:r>
      <w:r>
        <w:rPr>
          <w:spacing w:val="-2"/>
        </w:rPr>
        <w:t xml:space="preserve"> </w:t>
      </w:r>
      <w:r>
        <w:t>al</w:t>
      </w:r>
      <w:r>
        <w:rPr>
          <w:spacing w:val="-1"/>
        </w:rPr>
        <w:t xml:space="preserve"> </w:t>
      </w:r>
      <w:r>
        <w:t>domicilio</w:t>
      </w:r>
      <w:r>
        <w:rPr>
          <w:spacing w:val="-1"/>
        </w:rPr>
        <w:t xml:space="preserve"> </w:t>
      </w:r>
      <w:r>
        <w:t>principal</w:t>
      </w:r>
      <w:r>
        <w:rPr>
          <w:spacing w:val="-2"/>
        </w:rPr>
        <w:t xml:space="preserve"> </w:t>
      </w:r>
      <w:r>
        <w:t>de</w:t>
      </w:r>
      <w:r>
        <w:rPr>
          <w:spacing w:val="-1"/>
        </w:rPr>
        <w:t xml:space="preserve"> </w:t>
      </w:r>
      <w:r>
        <w:t>la</w:t>
      </w:r>
      <w:r>
        <w:rPr>
          <w:spacing w:val="-1"/>
        </w:rPr>
        <w:t xml:space="preserve"> </w:t>
      </w:r>
      <w:r>
        <w:t>Mipyme</w:t>
      </w:r>
      <w:r>
        <w:rPr>
          <w:spacing w:val="-1"/>
        </w:rPr>
        <w:t xml:space="preserve"> </w:t>
      </w:r>
      <w:r>
        <w:t>respectiva.</w:t>
      </w:r>
    </w:p>
    <w:p w14:paraId="4EA9838E" w14:textId="77777777" w:rsidR="00C6622A" w:rsidRDefault="00752A6A">
      <w:pPr>
        <w:pStyle w:val="Textoindependiente"/>
        <w:spacing w:before="120" w:line="276" w:lineRule="auto"/>
        <w:ind w:left="118" w:right="175" w:firstLine="709"/>
        <w:jc w:val="both"/>
      </w:pPr>
      <w:r>
        <w:t>Sin perjuicio de lo anterior, no puede perderse de vista que la decisión de limitar «a</w:t>
      </w:r>
      <w:r>
        <w:rPr>
          <w:spacing w:val="1"/>
        </w:rPr>
        <w:t xml:space="preserve"> </w:t>
      </w:r>
      <w:r>
        <w:t>Mipyme colombianas que tengan domicilio en los departamentos o municipios en donde se va a</w:t>
      </w:r>
      <w:r>
        <w:rPr>
          <w:spacing w:val="1"/>
        </w:rPr>
        <w:t xml:space="preserve"> </w:t>
      </w:r>
      <w:r>
        <w:t>ejecutar el contrato», aunque es facultativa de la entidad, está supeditada a que se verifiquen los</w:t>
      </w:r>
      <w:r>
        <w:rPr>
          <w:spacing w:val="-59"/>
        </w:rPr>
        <w:t xml:space="preserve"> </w:t>
      </w:r>
      <w:r>
        <w:rPr>
          <w:spacing w:val="-1"/>
        </w:rPr>
        <w:t>requisitos</w:t>
      </w:r>
      <w:r>
        <w:rPr>
          <w:spacing w:val="-15"/>
        </w:rPr>
        <w:t xml:space="preserve"> </w:t>
      </w:r>
      <w:r>
        <w:rPr>
          <w:spacing w:val="-1"/>
        </w:rPr>
        <w:t>establecidos</w:t>
      </w:r>
      <w:r>
        <w:rPr>
          <w:spacing w:val="-14"/>
        </w:rPr>
        <w:t xml:space="preserve"> </w:t>
      </w:r>
      <w:r>
        <w:rPr>
          <w:spacing w:val="-1"/>
        </w:rPr>
        <w:t>en</w:t>
      </w:r>
      <w:r>
        <w:rPr>
          <w:spacing w:val="-14"/>
        </w:rPr>
        <w:t xml:space="preserve"> </w:t>
      </w:r>
      <w:r>
        <w:t>los</w:t>
      </w:r>
      <w:r>
        <w:rPr>
          <w:spacing w:val="-14"/>
        </w:rPr>
        <w:t xml:space="preserve"> </w:t>
      </w:r>
      <w:r>
        <w:t>numerales</w:t>
      </w:r>
      <w:r>
        <w:rPr>
          <w:spacing w:val="-15"/>
        </w:rPr>
        <w:t xml:space="preserve"> </w:t>
      </w:r>
      <w:r>
        <w:t>1</w:t>
      </w:r>
      <w:r>
        <w:rPr>
          <w:spacing w:val="-14"/>
        </w:rPr>
        <w:t xml:space="preserve"> </w:t>
      </w:r>
      <w:r>
        <w:t>y</w:t>
      </w:r>
      <w:r>
        <w:rPr>
          <w:spacing w:val="-14"/>
        </w:rPr>
        <w:t xml:space="preserve"> </w:t>
      </w:r>
      <w:r>
        <w:t>2</w:t>
      </w:r>
      <w:r>
        <w:rPr>
          <w:spacing w:val="-14"/>
        </w:rPr>
        <w:t xml:space="preserve"> </w:t>
      </w:r>
      <w:r>
        <w:t>del</w:t>
      </w:r>
      <w:r>
        <w:rPr>
          <w:spacing w:val="-15"/>
        </w:rPr>
        <w:t xml:space="preserve"> </w:t>
      </w:r>
      <w:r>
        <w:t>artículo</w:t>
      </w:r>
      <w:r>
        <w:rPr>
          <w:spacing w:val="-14"/>
        </w:rPr>
        <w:t xml:space="preserve"> </w:t>
      </w:r>
      <w:r>
        <w:t>2.2.1.2.4.2.2.</w:t>
      </w:r>
      <w:r>
        <w:rPr>
          <w:spacing w:val="-14"/>
        </w:rPr>
        <w:t xml:space="preserve"> </w:t>
      </w:r>
      <w:r>
        <w:t>del</w:t>
      </w:r>
      <w:r>
        <w:rPr>
          <w:spacing w:val="-14"/>
        </w:rPr>
        <w:t xml:space="preserve"> </w:t>
      </w:r>
      <w:r>
        <w:t>Decreto</w:t>
      </w:r>
      <w:r>
        <w:rPr>
          <w:spacing w:val="-15"/>
        </w:rPr>
        <w:t xml:space="preserve"> </w:t>
      </w:r>
      <w:r>
        <w:t>1082</w:t>
      </w:r>
      <w:r>
        <w:rPr>
          <w:spacing w:val="-14"/>
        </w:rPr>
        <w:t xml:space="preserve"> </w:t>
      </w:r>
      <w:r>
        <w:t>de</w:t>
      </w:r>
      <w:r>
        <w:rPr>
          <w:spacing w:val="-14"/>
        </w:rPr>
        <w:t xml:space="preserve"> </w:t>
      </w:r>
      <w:r>
        <w:t>2015,</w:t>
      </w:r>
      <w:r>
        <w:rPr>
          <w:spacing w:val="1"/>
        </w:rPr>
        <w:t xml:space="preserve"> </w:t>
      </w:r>
      <w:r>
        <w:t>modificado por el Decreto 1860 de 2021</w:t>
      </w:r>
      <w:r>
        <w:rPr>
          <w:vertAlign w:val="superscript"/>
        </w:rPr>
        <w:t>16</w:t>
      </w:r>
      <w:r>
        <w:t>. En ese sentido, si la entidad no recibió las solicitudes</w:t>
      </w:r>
      <w:r>
        <w:rPr>
          <w:spacing w:val="1"/>
        </w:rPr>
        <w:t xml:space="preserve"> </w:t>
      </w:r>
      <w:r>
        <w:t xml:space="preserve">para limitar la convocatoria a </w:t>
      </w:r>
      <w:proofErr w:type="spellStart"/>
      <w:r>
        <w:t>Mipymes</w:t>
      </w:r>
      <w:proofErr w:type="spellEnd"/>
      <w:r>
        <w:t xml:space="preserve">, no puede </w:t>
      </w:r>
      <w:proofErr w:type="gramStart"/>
      <w:r>
        <w:rPr>
          <w:rFonts w:ascii="Arial" w:hAnsi="Arial"/>
          <w:i/>
        </w:rPr>
        <w:t>motu propio</w:t>
      </w:r>
      <w:proofErr w:type="gramEnd"/>
      <w:r>
        <w:rPr>
          <w:rFonts w:ascii="Arial" w:hAnsi="Arial"/>
          <w:i/>
        </w:rPr>
        <w:t xml:space="preserve"> </w:t>
      </w:r>
      <w:r>
        <w:t>proceder con la «limitación</w:t>
      </w:r>
      <w:r>
        <w:rPr>
          <w:spacing w:val="1"/>
        </w:rPr>
        <w:t xml:space="preserve"> </w:t>
      </w:r>
      <w:r>
        <w:t>territorial» de que trata el artículo 2.2.1.2.4.2.3. del Decreto 1082 de 2015. Esto debido a que el</w:t>
      </w:r>
      <w:r>
        <w:rPr>
          <w:spacing w:val="1"/>
        </w:rPr>
        <w:t xml:space="preserve"> </w:t>
      </w:r>
      <w:r>
        <w:t xml:space="preserve">ejercicio de esta facultad solo puede darse ante la «limitación a </w:t>
      </w:r>
      <w:proofErr w:type="spellStart"/>
      <w:r>
        <w:t>Mipymes</w:t>
      </w:r>
      <w:proofErr w:type="spellEnd"/>
      <w:r>
        <w:t xml:space="preserve"> colombianas», lo cual</w:t>
      </w:r>
      <w:r>
        <w:rPr>
          <w:spacing w:val="1"/>
        </w:rPr>
        <w:t xml:space="preserve"> </w:t>
      </w:r>
      <w:r>
        <w:t>supone</w:t>
      </w:r>
      <w:r>
        <w:rPr>
          <w:spacing w:val="-3"/>
        </w:rPr>
        <w:t xml:space="preserve"> </w:t>
      </w:r>
      <w:r>
        <w:t>verificar</w:t>
      </w:r>
      <w:r>
        <w:rPr>
          <w:spacing w:val="-2"/>
        </w:rPr>
        <w:t xml:space="preserve"> </w:t>
      </w:r>
      <w:r>
        <w:t>los</w:t>
      </w:r>
      <w:r>
        <w:rPr>
          <w:spacing w:val="-2"/>
        </w:rPr>
        <w:t xml:space="preserve"> </w:t>
      </w:r>
      <w:r>
        <w:t>supuestos</w:t>
      </w:r>
      <w:r>
        <w:rPr>
          <w:spacing w:val="-2"/>
        </w:rPr>
        <w:t xml:space="preserve"> </w:t>
      </w:r>
      <w:r>
        <w:t>legales</w:t>
      </w:r>
      <w:r>
        <w:rPr>
          <w:spacing w:val="-2"/>
        </w:rPr>
        <w:t xml:space="preserve"> </w:t>
      </w:r>
      <w:r>
        <w:t>establecidos</w:t>
      </w:r>
      <w:r>
        <w:rPr>
          <w:spacing w:val="-2"/>
        </w:rPr>
        <w:t xml:space="preserve"> </w:t>
      </w:r>
      <w:r>
        <w:t>en</w:t>
      </w:r>
      <w:r>
        <w:rPr>
          <w:spacing w:val="-2"/>
        </w:rPr>
        <w:t xml:space="preserve"> </w:t>
      </w:r>
      <w:r>
        <w:t>los</w:t>
      </w:r>
      <w:r>
        <w:rPr>
          <w:spacing w:val="-2"/>
        </w:rPr>
        <w:t xml:space="preserve"> </w:t>
      </w:r>
      <w:r>
        <w:t>mencionados</w:t>
      </w:r>
      <w:r>
        <w:rPr>
          <w:spacing w:val="-2"/>
        </w:rPr>
        <w:t xml:space="preserve"> </w:t>
      </w:r>
      <w:r>
        <w:t>numerales.</w:t>
      </w:r>
    </w:p>
    <w:p w14:paraId="5828B979" w14:textId="77777777" w:rsidR="00C6622A" w:rsidRDefault="00752A6A">
      <w:pPr>
        <w:pStyle w:val="Textoindependiente"/>
        <w:spacing w:before="120" w:line="276" w:lineRule="auto"/>
        <w:ind w:left="118" w:right="236" w:firstLine="709"/>
        <w:jc w:val="both"/>
      </w:pPr>
      <w:r>
        <w:t xml:space="preserve">Finalmente, resta </w:t>
      </w:r>
      <w:proofErr w:type="gramStart"/>
      <w:r>
        <w:t>precisar</w:t>
      </w:r>
      <w:proofErr w:type="gramEnd"/>
      <w:r>
        <w:t xml:space="preserve"> que el domicilio de la </w:t>
      </w:r>
      <w:proofErr w:type="spellStart"/>
      <w:r>
        <w:t>Mipymes</w:t>
      </w:r>
      <w:proofErr w:type="spellEnd"/>
      <w:r>
        <w:t xml:space="preserve"> que quiera participar en una</w:t>
      </w:r>
      <w:r>
        <w:rPr>
          <w:spacing w:val="1"/>
        </w:rPr>
        <w:t xml:space="preserve"> </w:t>
      </w:r>
      <w:r>
        <w:t>convocatoria limitada territorialmente se acredita con los documentos definidos en el artículo</w:t>
      </w:r>
      <w:r>
        <w:rPr>
          <w:spacing w:val="1"/>
        </w:rPr>
        <w:t xml:space="preserve"> </w:t>
      </w:r>
      <w:r>
        <w:t>2.2.1.2.4.2.4.</w:t>
      </w:r>
      <w:r>
        <w:rPr>
          <w:spacing w:val="1"/>
        </w:rPr>
        <w:t xml:space="preserve"> </w:t>
      </w:r>
      <w:r>
        <w:t>del</w:t>
      </w:r>
      <w:r>
        <w:rPr>
          <w:spacing w:val="1"/>
        </w:rPr>
        <w:t xml:space="preserve"> </w:t>
      </w:r>
      <w:r>
        <w:t>Decreto</w:t>
      </w:r>
      <w:r>
        <w:rPr>
          <w:spacing w:val="1"/>
        </w:rPr>
        <w:t xml:space="preserve"> </w:t>
      </w:r>
      <w:r>
        <w:t>1082</w:t>
      </w:r>
      <w:r>
        <w:rPr>
          <w:spacing w:val="1"/>
        </w:rPr>
        <w:t xml:space="preserve"> </w:t>
      </w:r>
      <w:r>
        <w:t>de</w:t>
      </w:r>
      <w:r>
        <w:rPr>
          <w:spacing w:val="1"/>
        </w:rPr>
        <w:t xml:space="preserve"> </w:t>
      </w:r>
      <w:r>
        <w:t>2015,</w:t>
      </w:r>
      <w:r>
        <w:rPr>
          <w:spacing w:val="1"/>
        </w:rPr>
        <w:t xml:space="preserve"> </w:t>
      </w:r>
      <w:r>
        <w:t>modificado</w:t>
      </w:r>
      <w:r>
        <w:rPr>
          <w:spacing w:val="1"/>
        </w:rPr>
        <w:t xml:space="preserve"> </w:t>
      </w:r>
      <w:r>
        <w:t>por</w:t>
      </w:r>
      <w:r>
        <w:rPr>
          <w:spacing w:val="1"/>
        </w:rPr>
        <w:t xml:space="preserve"> </w:t>
      </w:r>
      <w:r>
        <w:t>el</w:t>
      </w:r>
      <w:r>
        <w:rPr>
          <w:spacing w:val="1"/>
        </w:rPr>
        <w:t xml:space="preserve"> </w:t>
      </w:r>
      <w:r>
        <w:t>Decreto</w:t>
      </w:r>
      <w:r>
        <w:rPr>
          <w:spacing w:val="1"/>
        </w:rPr>
        <w:t xml:space="preserve"> </w:t>
      </w:r>
      <w:r>
        <w:t>1860</w:t>
      </w:r>
      <w:r>
        <w:rPr>
          <w:spacing w:val="1"/>
        </w:rPr>
        <w:t xml:space="preserve"> </w:t>
      </w:r>
      <w:r>
        <w:t>de</w:t>
      </w:r>
      <w:r>
        <w:rPr>
          <w:spacing w:val="1"/>
        </w:rPr>
        <w:t xml:space="preserve"> </w:t>
      </w:r>
      <w:r>
        <w:t>2021.</w:t>
      </w:r>
      <w:r>
        <w:rPr>
          <w:spacing w:val="1"/>
        </w:rPr>
        <w:t xml:space="preserve"> </w:t>
      </w:r>
      <w:r>
        <w:t>En</w:t>
      </w:r>
      <w:r>
        <w:rPr>
          <w:spacing w:val="1"/>
        </w:rPr>
        <w:t xml:space="preserve"> </w:t>
      </w:r>
      <w:r>
        <w:t>consecuencia, el requisito podrá acreditarse con una certificación acompañada, ya sea, de una</w:t>
      </w:r>
      <w:r>
        <w:rPr>
          <w:spacing w:val="1"/>
        </w:rPr>
        <w:t xml:space="preserve"> </w:t>
      </w:r>
      <w:r>
        <w:t>copia</w:t>
      </w:r>
      <w:r>
        <w:rPr>
          <w:spacing w:val="-12"/>
        </w:rPr>
        <w:t xml:space="preserve"> </w:t>
      </w:r>
      <w:r>
        <w:t>del</w:t>
      </w:r>
      <w:r>
        <w:rPr>
          <w:spacing w:val="-11"/>
        </w:rPr>
        <w:t xml:space="preserve"> </w:t>
      </w:r>
      <w:r>
        <w:t>registro</w:t>
      </w:r>
      <w:r>
        <w:rPr>
          <w:spacing w:val="-12"/>
        </w:rPr>
        <w:t xml:space="preserve"> </w:t>
      </w:r>
      <w:r>
        <w:t>mercantil</w:t>
      </w:r>
      <w:r>
        <w:rPr>
          <w:spacing w:val="-11"/>
        </w:rPr>
        <w:t xml:space="preserve"> </w:t>
      </w:r>
      <w:r>
        <w:t>–persona</w:t>
      </w:r>
      <w:r>
        <w:rPr>
          <w:spacing w:val="-11"/>
        </w:rPr>
        <w:t xml:space="preserve"> </w:t>
      </w:r>
      <w:r>
        <w:t>natural–,</w:t>
      </w:r>
      <w:r>
        <w:rPr>
          <w:spacing w:val="-11"/>
        </w:rPr>
        <w:t xml:space="preserve"> </w:t>
      </w:r>
      <w:r>
        <w:t>del</w:t>
      </w:r>
      <w:r>
        <w:rPr>
          <w:spacing w:val="-11"/>
        </w:rPr>
        <w:t xml:space="preserve"> </w:t>
      </w:r>
      <w:r>
        <w:t>certificado</w:t>
      </w:r>
      <w:r>
        <w:rPr>
          <w:spacing w:val="-12"/>
        </w:rPr>
        <w:t xml:space="preserve"> </w:t>
      </w:r>
      <w:r>
        <w:t>de</w:t>
      </w:r>
      <w:r>
        <w:rPr>
          <w:spacing w:val="-11"/>
        </w:rPr>
        <w:t xml:space="preserve"> </w:t>
      </w:r>
      <w:r>
        <w:t>existencia</w:t>
      </w:r>
      <w:r>
        <w:rPr>
          <w:spacing w:val="-11"/>
        </w:rPr>
        <w:t xml:space="preserve"> </w:t>
      </w:r>
      <w:r>
        <w:t>y</w:t>
      </w:r>
      <w:r>
        <w:rPr>
          <w:spacing w:val="-11"/>
        </w:rPr>
        <w:t xml:space="preserve"> </w:t>
      </w:r>
      <w:r>
        <w:t>representación</w:t>
      </w:r>
      <w:r>
        <w:rPr>
          <w:spacing w:val="-12"/>
        </w:rPr>
        <w:t xml:space="preserve"> </w:t>
      </w:r>
      <w:r>
        <w:t>legal</w:t>
      </w:r>
    </w:p>
    <w:p w14:paraId="2D603D76" w14:textId="77777777" w:rsidR="00C6622A" w:rsidRDefault="00752A6A">
      <w:pPr>
        <w:pStyle w:val="Textoindependiente"/>
        <w:spacing w:line="276" w:lineRule="auto"/>
        <w:ind w:left="118" w:right="174"/>
        <w:jc w:val="both"/>
      </w:pPr>
      <w:r>
        <w:t>–persona jurídica– o del Registro Único de Proponentes – RUP, en donde conste el domicilio de</w:t>
      </w:r>
      <w:r>
        <w:rPr>
          <w:spacing w:val="1"/>
        </w:rPr>
        <w:t xml:space="preserve"> </w:t>
      </w:r>
      <w:r>
        <w:rPr>
          <w:spacing w:val="-1"/>
        </w:rPr>
        <w:t>la</w:t>
      </w:r>
      <w:r>
        <w:rPr>
          <w:spacing w:val="-14"/>
        </w:rPr>
        <w:t xml:space="preserve"> </w:t>
      </w:r>
      <w:r>
        <w:rPr>
          <w:spacing w:val="-1"/>
        </w:rPr>
        <w:t>Mipyme</w:t>
      </w:r>
      <w:r>
        <w:rPr>
          <w:spacing w:val="-14"/>
        </w:rPr>
        <w:t xml:space="preserve"> </w:t>
      </w:r>
      <w:r>
        <w:rPr>
          <w:spacing w:val="-1"/>
        </w:rPr>
        <w:t>interesada</w:t>
      </w:r>
      <w:r>
        <w:rPr>
          <w:spacing w:val="-13"/>
        </w:rPr>
        <w:t xml:space="preserve"> </w:t>
      </w:r>
      <w:r>
        <w:rPr>
          <w:spacing w:val="-1"/>
        </w:rPr>
        <w:t>en</w:t>
      </w:r>
      <w:r>
        <w:rPr>
          <w:spacing w:val="-13"/>
        </w:rPr>
        <w:t xml:space="preserve"> </w:t>
      </w:r>
      <w:r>
        <w:rPr>
          <w:spacing w:val="-1"/>
        </w:rPr>
        <w:t>la</w:t>
      </w:r>
      <w:r>
        <w:rPr>
          <w:spacing w:val="-14"/>
        </w:rPr>
        <w:t xml:space="preserve"> </w:t>
      </w:r>
      <w:r>
        <w:rPr>
          <w:spacing w:val="-1"/>
        </w:rPr>
        <w:t>limitación</w:t>
      </w:r>
      <w:r>
        <w:rPr>
          <w:spacing w:val="-13"/>
        </w:rPr>
        <w:t xml:space="preserve"> </w:t>
      </w:r>
      <w:r>
        <w:t>territorial</w:t>
      </w:r>
      <w:r>
        <w:rPr>
          <w:spacing w:val="-12"/>
        </w:rPr>
        <w:t xml:space="preserve"> </w:t>
      </w:r>
      <w:r>
        <w:t>de</w:t>
      </w:r>
      <w:r>
        <w:rPr>
          <w:spacing w:val="-13"/>
        </w:rPr>
        <w:t xml:space="preserve"> </w:t>
      </w:r>
      <w:r>
        <w:t>la</w:t>
      </w:r>
      <w:r>
        <w:rPr>
          <w:spacing w:val="-14"/>
        </w:rPr>
        <w:t xml:space="preserve"> </w:t>
      </w:r>
      <w:r>
        <w:t>convocatoria</w:t>
      </w:r>
      <w:r>
        <w:rPr>
          <w:spacing w:val="-14"/>
        </w:rPr>
        <w:t xml:space="preserve"> </w:t>
      </w:r>
      <w:r>
        <w:t>pública</w:t>
      </w:r>
      <w:r>
        <w:rPr>
          <w:spacing w:val="-13"/>
        </w:rPr>
        <w:t xml:space="preserve"> </w:t>
      </w:r>
      <w:r>
        <w:t>para</w:t>
      </w:r>
      <w:r>
        <w:rPr>
          <w:spacing w:val="-13"/>
        </w:rPr>
        <w:t xml:space="preserve"> </w:t>
      </w:r>
      <w:r>
        <w:t>celebrar</w:t>
      </w:r>
      <w:r>
        <w:rPr>
          <w:spacing w:val="-14"/>
        </w:rPr>
        <w:t xml:space="preserve"> </w:t>
      </w:r>
      <w:r>
        <w:t>el</w:t>
      </w:r>
      <w:r>
        <w:rPr>
          <w:spacing w:val="-14"/>
        </w:rPr>
        <w:t xml:space="preserve"> </w:t>
      </w:r>
      <w:r>
        <w:t>contrato,</w:t>
      </w:r>
      <w:r>
        <w:rPr>
          <w:spacing w:val="-58"/>
        </w:rPr>
        <w:t xml:space="preserve"> </w:t>
      </w:r>
      <w:r>
        <w:t>que</w:t>
      </w:r>
      <w:r>
        <w:rPr>
          <w:spacing w:val="-2"/>
        </w:rPr>
        <w:t xml:space="preserve"> </w:t>
      </w:r>
      <w:r>
        <w:t>corresponda</w:t>
      </w:r>
      <w:r>
        <w:rPr>
          <w:spacing w:val="-2"/>
        </w:rPr>
        <w:t xml:space="preserve"> </w:t>
      </w:r>
      <w:r>
        <w:t>con</w:t>
      </w:r>
      <w:r>
        <w:rPr>
          <w:spacing w:val="-2"/>
        </w:rPr>
        <w:t xml:space="preserve"> </w:t>
      </w:r>
      <w:r>
        <w:t>el</w:t>
      </w:r>
      <w:r>
        <w:rPr>
          <w:spacing w:val="-2"/>
        </w:rPr>
        <w:t xml:space="preserve"> </w:t>
      </w:r>
      <w:r>
        <w:t>lugar</w:t>
      </w:r>
      <w:r>
        <w:rPr>
          <w:spacing w:val="-2"/>
        </w:rPr>
        <w:t xml:space="preserve"> </w:t>
      </w:r>
      <w:r>
        <w:t>de</w:t>
      </w:r>
      <w:r>
        <w:rPr>
          <w:spacing w:val="-2"/>
        </w:rPr>
        <w:t xml:space="preserve"> </w:t>
      </w:r>
      <w:r>
        <w:t>ejecución</w:t>
      </w:r>
      <w:r>
        <w:rPr>
          <w:spacing w:val="-2"/>
        </w:rPr>
        <w:t xml:space="preserve"> </w:t>
      </w:r>
      <w:r>
        <w:t>de</w:t>
      </w:r>
      <w:r>
        <w:rPr>
          <w:spacing w:val="-2"/>
        </w:rPr>
        <w:t xml:space="preserve"> </w:t>
      </w:r>
      <w:r>
        <w:t>este,</w:t>
      </w:r>
      <w:r>
        <w:rPr>
          <w:spacing w:val="-2"/>
        </w:rPr>
        <w:t xml:space="preserve"> </w:t>
      </w:r>
      <w:r>
        <w:t>ya</w:t>
      </w:r>
      <w:r>
        <w:rPr>
          <w:spacing w:val="-2"/>
        </w:rPr>
        <w:t xml:space="preserve"> </w:t>
      </w:r>
      <w:r>
        <w:t>sea</w:t>
      </w:r>
      <w:r>
        <w:rPr>
          <w:spacing w:val="-2"/>
        </w:rPr>
        <w:t xml:space="preserve"> </w:t>
      </w:r>
      <w:r>
        <w:t>departamento</w:t>
      </w:r>
      <w:r>
        <w:rPr>
          <w:spacing w:val="-2"/>
        </w:rPr>
        <w:t xml:space="preserve"> </w:t>
      </w:r>
      <w:r>
        <w:t>o</w:t>
      </w:r>
      <w:r>
        <w:rPr>
          <w:spacing w:val="-2"/>
        </w:rPr>
        <w:t xml:space="preserve"> </w:t>
      </w:r>
      <w:r>
        <w:t>municipio.</w:t>
      </w:r>
    </w:p>
    <w:p w14:paraId="60229DEC" w14:textId="77777777" w:rsidR="00C6622A" w:rsidRDefault="00C6622A">
      <w:pPr>
        <w:pStyle w:val="Textoindependiente"/>
        <w:spacing w:before="3"/>
        <w:rPr>
          <w:sz w:val="25"/>
        </w:rPr>
      </w:pPr>
    </w:p>
    <w:p w14:paraId="2B116092" w14:textId="77777777" w:rsidR="00C6622A" w:rsidRDefault="00752A6A">
      <w:pPr>
        <w:pStyle w:val="Ttulo1"/>
        <w:numPr>
          <w:ilvl w:val="0"/>
          <w:numId w:val="3"/>
        </w:numPr>
        <w:tabs>
          <w:tab w:val="left" w:pos="363"/>
        </w:tabs>
        <w:ind w:left="362" w:hanging="245"/>
      </w:pPr>
      <w:r>
        <w:t>Respuesta</w:t>
      </w:r>
    </w:p>
    <w:p w14:paraId="54B281DA" w14:textId="1E17FD50" w:rsidR="00C6622A" w:rsidRDefault="00752A6A">
      <w:pPr>
        <w:pStyle w:val="Textoindependiente"/>
        <w:spacing w:before="10"/>
        <w:rPr>
          <w:rFonts w:ascii="Arial"/>
          <w:b/>
          <w:sz w:val="20"/>
        </w:rPr>
      </w:pPr>
      <w:r>
        <w:rPr>
          <w:noProof/>
        </w:rPr>
        <mc:AlternateContent>
          <mc:Choice Requires="wps">
            <w:drawing>
              <wp:anchor distT="0" distB="0" distL="0" distR="0" simplePos="0" relativeHeight="487604224" behindDoc="1" locked="0" layoutInCell="1" allowOverlap="1" wp14:anchorId="1426A199" wp14:editId="6A06B343">
                <wp:simplePos x="0" y="0"/>
                <wp:positionH relativeFrom="page">
                  <wp:posOffset>900430</wp:posOffset>
                </wp:positionH>
                <wp:positionV relativeFrom="paragraph">
                  <wp:posOffset>180975</wp:posOffset>
                </wp:positionV>
                <wp:extent cx="1828800" cy="1270"/>
                <wp:effectExtent l="0" t="0" r="0" b="0"/>
                <wp:wrapTopAndBottom/>
                <wp:docPr id="14"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18 1418"/>
                            <a:gd name="T1" fmla="*/ T0 w 2880"/>
                            <a:gd name="T2" fmla="+- 0 4298 1418"/>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FEF948" id="Freeform 6" o:spid="_x0000_s1026" style="position:absolute;margin-left:70.9pt;margin-top:14.25pt;width:2in;height:.1pt;z-index:-15712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" path="m,l2880,e" filled="f" strokeweight=".5pt">
                <v:path arrowok="t" o:connecttype="custom" o:connectlocs="0,0;1828800,0" o:connectangles="0,0"/>
                <w10:wrap type="topAndBottom" anchorx="page"/>
              </v:shape>
            </w:pict>
          </mc:Fallback>
        </mc:AlternateContent>
      </w:r>
    </w:p>
    <w:p w14:paraId="5F2C669A" w14:textId="77777777" w:rsidR="00C6622A" w:rsidRDefault="00752A6A">
      <w:pPr>
        <w:spacing w:before="80"/>
        <w:ind w:left="118" w:right="236" w:firstLine="708"/>
        <w:jc w:val="both"/>
        <w:rPr>
          <w:sz w:val="18"/>
        </w:rPr>
      </w:pPr>
      <w:r>
        <w:rPr>
          <w:sz w:val="18"/>
          <w:vertAlign w:val="superscript"/>
        </w:rPr>
        <w:t>16</w:t>
      </w:r>
      <w:r>
        <w:rPr>
          <w:spacing w:val="-9"/>
          <w:sz w:val="18"/>
        </w:rPr>
        <w:t xml:space="preserve"> </w:t>
      </w:r>
      <w:r>
        <w:rPr>
          <w:sz w:val="18"/>
        </w:rPr>
        <w:t>ARTÍCULO</w:t>
      </w:r>
      <w:r>
        <w:rPr>
          <w:spacing w:val="-7"/>
          <w:sz w:val="18"/>
        </w:rPr>
        <w:t xml:space="preserve"> </w:t>
      </w:r>
      <w:r>
        <w:rPr>
          <w:sz w:val="18"/>
        </w:rPr>
        <w:t>2.2.1.2.4.2.2.</w:t>
      </w:r>
      <w:r>
        <w:rPr>
          <w:spacing w:val="-7"/>
          <w:sz w:val="18"/>
        </w:rPr>
        <w:t xml:space="preserve"> </w:t>
      </w:r>
      <w:r>
        <w:rPr>
          <w:sz w:val="18"/>
        </w:rPr>
        <w:t>Convocatorias</w:t>
      </w:r>
      <w:r>
        <w:rPr>
          <w:spacing w:val="-8"/>
          <w:sz w:val="18"/>
        </w:rPr>
        <w:t xml:space="preserve"> </w:t>
      </w:r>
      <w:r>
        <w:rPr>
          <w:sz w:val="18"/>
        </w:rPr>
        <w:t>limitadas</w:t>
      </w:r>
      <w:r>
        <w:rPr>
          <w:spacing w:val="-8"/>
          <w:sz w:val="18"/>
        </w:rPr>
        <w:t xml:space="preserve"> </w:t>
      </w:r>
      <w:r>
        <w:rPr>
          <w:sz w:val="18"/>
        </w:rPr>
        <w:t>a</w:t>
      </w:r>
      <w:r>
        <w:rPr>
          <w:spacing w:val="-8"/>
          <w:sz w:val="18"/>
        </w:rPr>
        <w:t xml:space="preserve"> </w:t>
      </w:r>
      <w:proofErr w:type="spellStart"/>
      <w:r>
        <w:rPr>
          <w:sz w:val="18"/>
        </w:rPr>
        <w:t>Mípyme</w:t>
      </w:r>
      <w:proofErr w:type="spellEnd"/>
      <w:r>
        <w:rPr>
          <w:sz w:val="18"/>
        </w:rPr>
        <w:t>.</w:t>
      </w:r>
      <w:r>
        <w:rPr>
          <w:spacing w:val="-9"/>
          <w:sz w:val="18"/>
        </w:rPr>
        <w:t xml:space="preserve"> </w:t>
      </w:r>
      <w:r>
        <w:rPr>
          <w:sz w:val="18"/>
        </w:rPr>
        <w:t>Las</w:t>
      </w:r>
      <w:r>
        <w:rPr>
          <w:spacing w:val="-8"/>
          <w:sz w:val="18"/>
        </w:rPr>
        <w:t xml:space="preserve"> </w:t>
      </w:r>
      <w:r>
        <w:rPr>
          <w:sz w:val="18"/>
        </w:rPr>
        <w:t>Entidades</w:t>
      </w:r>
      <w:r>
        <w:rPr>
          <w:spacing w:val="-7"/>
          <w:sz w:val="18"/>
        </w:rPr>
        <w:t xml:space="preserve"> </w:t>
      </w:r>
      <w:r>
        <w:rPr>
          <w:sz w:val="18"/>
        </w:rPr>
        <w:t>Estatales</w:t>
      </w:r>
      <w:r>
        <w:rPr>
          <w:spacing w:val="-7"/>
          <w:sz w:val="18"/>
        </w:rPr>
        <w:t xml:space="preserve"> </w:t>
      </w:r>
      <w:r>
        <w:rPr>
          <w:sz w:val="18"/>
        </w:rPr>
        <w:t>independientemente</w:t>
      </w:r>
      <w:r>
        <w:rPr>
          <w:spacing w:val="1"/>
          <w:sz w:val="18"/>
        </w:rPr>
        <w:t xml:space="preserve"> </w:t>
      </w:r>
      <w:r>
        <w:rPr>
          <w:sz w:val="18"/>
        </w:rPr>
        <w:t>de su régimen de contratación, los patrimonios autónomos constituidos por Entidades Estatales y los particulares que</w:t>
      </w:r>
      <w:r>
        <w:rPr>
          <w:spacing w:val="-47"/>
          <w:sz w:val="18"/>
        </w:rPr>
        <w:t xml:space="preserve"> </w:t>
      </w:r>
      <w:r>
        <w:rPr>
          <w:sz w:val="18"/>
        </w:rPr>
        <w:t>ejecuten recursos públicos, deben limitar la convocatoria de los Procesos de Contratación con pluralidad de oferentes</w:t>
      </w:r>
      <w:r>
        <w:rPr>
          <w:spacing w:val="-47"/>
          <w:sz w:val="18"/>
        </w:rPr>
        <w:t xml:space="preserve"> </w:t>
      </w:r>
      <w:r>
        <w:rPr>
          <w:sz w:val="18"/>
        </w:rPr>
        <w:t>a</w:t>
      </w:r>
      <w:r>
        <w:rPr>
          <w:spacing w:val="-2"/>
          <w:sz w:val="18"/>
        </w:rPr>
        <w:t xml:space="preserve"> </w:t>
      </w:r>
      <w:r>
        <w:rPr>
          <w:sz w:val="18"/>
        </w:rPr>
        <w:t>las</w:t>
      </w:r>
      <w:r>
        <w:rPr>
          <w:spacing w:val="-2"/>
          <w:sz w:val="18"/>
        </w:rPr>
        <w:t xml:space="preserve"> </w:t>
      </w:r>
      <w:r>
        <w:rPr>
          <w:sz w:val="18"/>
        </w:rPr>
        <w:t>Mipyme</w:t>
      </w:r>
      <w:r>
        <w:rPr>
          <w:spacing w:val="-1"/>
          <w:sz w:val="18"/>
        </w:rPr>
        <w:t xml:space="preserve"> </w:t>
      </w:r>
      <w:r>
        <w:rPr>
          <w:sz w:val="18"/>
        </w:rPr>
        <w:t>colombianas</w:t>
      </w:r>
      <w:r>
        <w:rPr>
          <w:spacing w:val="-2"/>
          <w:sz w:val="18"/>
        </w:rPr>
        <w:t xml:space="preserve"> </w:t>
      </w:r>
      <w:r>
        <w:rPr>
          <w:sz w:val="18"/>
        </w:rPr>
        <w:t>con</w:t>
      </w:r>
      <w:r>
        <w:rPr>
          <w:spacing w:val="-1"/>
          <w:sz w:val="18"/>
        </w:rPr>
        <w:t xml:space="preserve"> </w:t>
      </w:r>
      <w:r>
        <w:rPr>
          <w:sz w:val="18"/>
        </w:rPr>
        <w:t>mínimo</w:t>
      </w:r>
      <w:r>
        <w:rPr>
          <w:spacing w:val="-2"/>
          <w:sz w:val="18"/>
        </w:rPr>
        <w:t xml:space="preserve"> </w:t>
      </w:r>
      <w:r>
        <w:rPr>
          <w:sz w:val="18"/>
        </w:rPr>
        <w:t>un</w:t>
      </w:r>
      <w:r>
        <w:rPr>
          <w:spacing w:val="-1"/>
          <w:sz w:val="18"/>
        </w:rPr>
        <w:t xml:space="preserve"> </w:t>
      </w:r>
      <w:r>
        <w:rPr>
          <w:sz w:val="18"/>
        </w:rPr>
        <w:t>(1)</w:t>
      </w:r>
      <w:r>
        <w:rPr>
          <w:spacing w:val="-2"/>
          <w:sz w:val="18"/>
        </w:rPr>
        <w:t xml:space="preserve"> </w:t>
      </w:r>
      <w:r>
        <w:rPr>
          <w:sz w:val="18"/>
        </w:rPr>
        <w:t>año</w:t>
      </w:r>
      <w:r>
        <w:rPr>
          <w:spacing w:val="-2"/>
          <w:sz w:val="18"/>
        </w:rPr>
        <w:t xml:space="preserve"> </w:t>
      </w:r>
      <w:r>
        <w:rPr>
          <w:sz w:val="18"/>
        </w:rPr>
        <w:t>de</w:t>
      </w:r>
      <w:r>
        <w:rPr>
          <w:spacing w:val="-1"/>
          <w:sz w:val="18"/>
        </w:rPr>
        <w:t xml:space="preserve"> </w:t>
      </w:r>
      <w:r>
        <w:rPr>
          <w:sz w:val="18"/>
        </w:rPr>
        <w:t>existencia,</w:t>
      </w:r>
      <w:r>
        <w:rPr>
          <w:spacing w:val="-2"/>
          <w:sz w:val="18"/>
        </w:rPr>
        <w:t xml:space="preserve"> </w:t>
      </w:r>
      <w:r>
        <w:rPr>
          <w:sz w:val="18"/>
        </w:rPr>
        <w:t>cuando</w:t>
      </w:r>
      <w:r>
        <w:rPr>
          <w:spacing w:val="-1"/>
          <w:sz w:val="18"/>
        </w:rPr>
        <w:t xml:space="preserve"> </w:t>
      </w:r>
      <w:r>
        <w:rPr>
          <w:sz w:val="18"/>
        </w:rPr>
        <w:t>concurran</w:t>
      </w:r>
      <w:r>
        <w:rPr>
          <w:spacing w:val="-2"/>
          <w:sz w:val="18"/>
        </w:rPr>
        <w:t xml:space="preserve"> </w:t>
      </w:r>
      <w:r>
        <w:rPr>
          <w:sz w:val="18"/>
        </w:rPr>
        <w:t>los</w:t>
      </w:r>
      <w:r>
        <w:rPr>
          <w:spacing w:val="-1"/>
          <w:sz w:val="18"/>
        </w:rPr>
        <w:t xml:space="preserve"> </w:t>
      </w:r>
      <w:r>
        <w:rPr>
          <w:sz w:val="18"/>
        </w:rPr>
        <w:t>siguientes</w:t>
      </w:r>
      <w:r>
        <w:rPr>
          <w:spacing w:val="-2"/>
          <w:sz w:val="18"/>
        </w:rPr>
        <w:t xml:space="preserve"> </w:t>
      </w:r>
      <w:r>
        <w:rPr>
          <w:sz w:val="18"/>
        </w:rPr>
        <w:t>requisitos:</w:t>
      </w:r>
    </w:p>
    <w:p w14:paraId="45691D0D" w14:textId="77777777" w:rsidR="00C6622A" w:rsidRDefault="00752A6A">
      <w:pPr>
        <w:pStyle w:val="Prrafodelista"/>
        <w:numPr>
          <w:ilvl w:val="0"/>
          <w:numId w:val="1"/>
        </w:numPr>
        <w:tabs>
          <w:tab w:val="left" w:pos="1032"/>
        </w:tabs>
        <w:ind w:firstLine="708"/>
        <w:jc w:val="both"/>
        <w:rPr>
          <w:sz w:val="18"/>
        </w:rPr>
      </w:pPr>
      <w:r>
        <w:rPr>
          <w:sz w:val="18"/>
        </w:rPr>
        <w:t>El valor del Proceso de Contratación sea menor a ciento veinticinco mil dólares de los Estados Unidos de</w:t>
      </w:r>
      <w:r>
        <w:rPr>
          <w:spacing w:val="1"/>
          <w:sz w:val="18"/>
        </w:rPr>
        <w:t xml:space="preserve"> </w:t>
      </w:r>
      <w:r>
        <w:rPr>
          <w:sz w:val="18"/>
        </w:rPr>
        <w:t>América (US$125.000), liquidados con la tasa de cambio que para el efecto determina cada dos años el Ministerio de</w:t>
      </w:r>
      <w:r>
        <w:rPr>
          <w:spacing w:val="-47"/>
          <w:sz w:val="18"/>
        </w:rPr>
        <w:t xml:space="preserve"> </w:t>
      </w:r>
      <w:r>
        <w:rPr>
          <w:sz w:val="18"/>
        </w:rPr>
        <w:t>Comercio,</w:t>
      </w:r>
      <w:r>
        <w:rPr>
          <w:spacing w:val="-2"/>
          <w:sz w:val="18"/>
        </w:rPr>
        <w:t xml:space="preserve"> </w:t>
      </w:r>
      <w:r>
        <w:rPr>
          <w:sz w:val="18"/>
        </w:rPr>
        <w:t>Industria</w:t>
      </w:r>
      <w:r>
        <w:rPr>
          <w:spacing w:val="-1"/>
          <w:sz w:val="18"/>
        </w:rPr>
        <w:t xml:space="preserve"> </w:t>
      </w:r>
      <w:r>
        <w:rPr>
          <w:sz w:val="18"/>
        </w:rPr>
        <w:t>y</w:t>
      </w:r>
      <w:r>
        <w:rPr>
          <w:spacing w:val="-1"/>
          <w:sz w:val="18"/>
        </w:rPr>
        <w:t xml:space="preserve"> </w:t>
      </w:r>
      <w:r>
        <w:rPr>
          <w:sz w:val="18"/>
        </w:rPr>
        <w:t>Turismo.</w:t>
      </w:r>
    </w:p>
    <w:p w14:paraId="6C8C6645" w14:textId="77777777" w:rsidR="00C6622A" w:rsidRDefault="00752A6A">
      <w:pPr>
        <w:pStyle w:val="Prrafodelista"/>
        <w:numPr>
          <w:ilvl w:val="0"/>
          <w:numId w:val="1"/>
        </w:numPr>
        <w:tabs>
          <w:tab w:val="left" w:pos="1034"/>
        </w:tabs>
        <w:ind w:right="237" w:firstLine="708"/>
        <w:jc w:val="both"/>
        <w:rPr>
          <w:sz w:val="18"/>
        </w:rPr>
      </w:pPr>
      <w:r>
        <w:rPr>
          <w:sz w:val="18"/>
        </w:rPr>
        <w:t>Se hayan recibido solicitudes de por lo menos dos (2) Mipyme colombianas para limitar la convocatoria a</w:t>
      </w:r>
      <w:r>
        <w:rPr>
          <w:spacing w:val="1"/>
          <w:sz w:val="18"/>
        </w:rPr>
        <w:t xml:space="preserve"> </w:t>
      </w:r>
      <w:r>
        <w:rPr>
          <w:sz w:val="18"/>
        </w:rPr>
        <w:t>Mipyme colombianas. Las Entidades Estatales independientemente de su régimen de contratación, los patrimonios</w:t>
      </w:r>
      <w:r>
        <w:rPr>
          <w:spacing w:val="1"/>
          <w:sz w:val="18"/>
        </w:rPr>
        <w:t xml:space="preserve"> </w:t>
      </w:r>
      <w:r>
        <w:rPr>
          <w:sz w:val="18"/>
        </w:rPr>
        <w:t>autónomos constituidos por Entidades Estatales y los particulares que ejecuten recursos públicos, deben recibir estas</w:t>
      </w:r>
      <w:r>
        <w:rPr>
          <w:spacing w:val="-47"/>
          <w:sz w:val="18"/>
        </w:rPr>
        <w:t xml:space="preserve"> </w:t>
      </w:r>
      <w:r>
        <w:rPr>
          <w:sz w:val="18"/>
        </w:rPr>
        <w:t>solicitudes por lo menos un (1) día hábil antes de la expedición del acto administrativo de apertura, o el que haga sus</w:t>
      </w:r>
      <w:r>
        <w:rPr>
          <w:spacing w:val="-47"/>
          <w:sz w:val="18"/>
        </w:rPr>
        <w:t xml:space="preserve"> </w:t>
      </w:r>
      <w:r>
        <w:rPr>
          <w:sz w:val="18"/>
        </w:rPr>
        <w:t>veces</w:t>
      </w:r>
      <w:r>
        <w:rPr>
          <w:spacing w:val="-2"/>
          <w:sz w:val="18"/>
        </w:rPr>
        <w:t xml:space="preserve"> </w:t>
      </w:r>
      <w:r>
        <w:rPr>
          <w:sz w:val="18"/>
        </w:rPr>
        <w:t>de</w:t>
      </w:r>
      <w:r>
        <w:rPr>
          <w:spacing w:val="-2"/>
          <w:sz w:val="18"/>
        </w:rPr>
        <w:t xml:space="preserve"> </w:t>
      </w:r>
      <w:r>
        <w:rPr>
          <w:sz w:val="18"/>
        </w:rPr>
        <w:t>acuerdo</w:t>
      </w:r>
      <w:r>
        <w:rPr>
          <w:spacing w:val="-1"/>
          <w:sz w:val="18"/>
        </w:rPr>
        <w:t xml:space="preserve"> </w:t>
      </w:r>
      <w:r>
        <w:rPr>
          <w:sz w:val="18"/>
        </w:rPr>
        <w:t>con</w:t>
      </w:r>
      <w:r>
        <w:rPr>
          <w:spacing w:val="-2"/>
          <w:sz w:val="18"/>
        </w:rPr>
        <w:t xml:space="preserve"> </w:t>
      </w:r>
      <w:r>
        <w:rPr>
          <w:sz w:val="18"/>
        </w:rPr>
        <w:t>la</w:t>
      </w:r>
      <w:r>
        <w:rPr>
          <w:spacing w:val="-1"/>
          <w:sz w:val="18"/>
        </w:rPr>
        <w:t xml:space="preserve"> </w:t>
      </w:r>
      <w:r>
        <w:rPr>
          <w:sz w:val="18"/>
        </w:rPr>
        <w:t>normativa</w:t>
      </w:r>
      <w:r>
        <w:rPr>
          <w:spacing w:val="-2"/>
          <w:sz w:val="18"/>
        </w:rPr>
        <w:t xml:space="preserve"> </w:t>
      </w:r>
      <w:r>
        <w:rPr>
          <w:sz w:val="18"/>
        </w:rPr>
        <w:t>aplicable</w:t>
      </w:r>
      <w:r>
        <w:rPr>
          <w:spacing w:val="-1"/>
          <w:sz w:val="18"/>
        </w:rPr>
        <w:t xml:space="preserve"> </w:t>
      </w:r>
      <w:r>
        <w:rPr>
          <w:sz w:val="18"/>
        </w:rPr>
        <w:t>a</w:t>
      </w:r>
      <w:r>
        <w:rPr>
          <w:spacing w:val="-2"/>
          <w:sz w:val="18"/>
        </w:rPr>
        <w:t xml:space="preserve"> </w:t>
      </w:r>
      <w:r>
        <w:rPr>
          <w:sz w:val="18"/>
        </w:rPr>
        <w:t>cada</w:t>
      </w:r>
      <w:r>
        <w:rPr>
          <w:spacing w:val="-2"/>
          <w:sz w:val="18"/>
        </w:rPr>
        <w:t xml:space="preserve"> </w:t>
      </w:r>
      <w:r>
        <w:rPr>
          <w:sz w:val="18"/>
        </w:rPr>
        <w:t>Proceso</w:t>
      </w:r>
      <w:r>
        <w:rPr>
          <w:spacing w:val="-1"/>
          <w:sz w:val="18"/>
        </w:rPr>
        <w:t xml:space="preserve"> </w:t>
      </w:r>
      <w:r>
        <w:rPr>
          <w:sz w:val="18"/>
        </w:rPr>
        <w:t>de</w:t>
      </w:r>
      <w:r>
        <w:rPr>
          <w:spacing w:val="-2"/>
          <w:sz w:val="18"/>
        </w:rPr>
        <w:t xml:space="preserve"> </w:t>
      </w:r>
      <w:r>
        <w:rPr>
          <w:sz w:val="18"/>
        </w:rPr>
        <w:t>Contratación.</w:t>
      </w:r>
    </w:p>
    <w:p w14:paraId="613C4A25" w14:textId="77777777" w:rsidR="00C6622A" w:rsidRDefault="00752A6A">
      <w:pPr>
        <w:ind w:left="118" w:right="236" w:firstLine="708"/>
        <w:jc w:val="both"/>
        <w:rPr>
          <w:sz w:val="18"/>
        </w:rPr>
      </w:pPr>
      <w:r>
        <w:rPr>
          <w:sz w:val="18"/>
        </w:rPr>
        <w:t>Tratándose de personas jurídicas, las solicitudes solo las podrán realizar Mipyme, cuyo objeto social les</w:t>
      </w:r>
      <w:r>
        <w:rPr>
          <w:spacing w:val="1"/>
          <w:sz w:val="18"/>
        </w:rPr>
        <w:t xml:space="preserve"> </w:t>
      </w:r>
      <w:r>
        <w:rPr>
          <w:sz w:val="18"/>
        </w:rPr>
        <w:t>permita</w:t>
      </w:r>
      <w:r>
        <w:rPr>
          <w:spacing w:val="-2"/>
          <w:sz w:val="18"/>
        </w:rPr>
        <w:t xml:space="preserve"> </w:t>
      </w:r>
      <w:r>
        <w:rPr>
          <w:sz w:val="18"/>
        </w:rPr>
        <w:t>ejecutar</w:t>
      </w:r>
      <w:r>
        <w:rPr>
          <w:spacing w:val="-1"/>
          <w:sz w:val="18"/>
        </w:rPr>
        <w:t xml:space="preserve"> </w:t>
      </w:r>
      <w:r>
        <w:rPr>
          <w:sz w:val="18"/>
        </w:rPr>
        <w:t>el</w:t>
      </w:r>
      <w:r>
        <w:rPr>
          <w:spacing w:val="-1"/>
          <w:sz w:val="18"/>
        </w:rPr>
        <w:t xml:space="preserve"> </w:t>
      </w:r>
      <w:r>
        <w:rPr>
          <w:sz w:val="18"/>
        </w:rPr>
        <w:t>contrato</w:t>
      </w:r>
      <w:r>
        <w:rPr>
          <w:spacing w:val="-1"/>
          <w:sz w:val="18"/>
        </w:rPr>
        <w:t xml:space="preserve"> </w:t>
      </w:r>
      <w:r>
        <w:rPr>
          <w:sz w:val="18"/>
        </w:rPr>
        <w:t>relacionado</w:t>
      </w:r>
      <w:r>
        <w:rPr>
          <w:spacing w:val="-2"/>
          <w:sz w:val="18"/>
        </w:rPr>
        <w:t xml:space="preserve"> </w:t>
      </w:r>
      <w:r>
        <w:rPr>
          <w:sz w:val="18"/>
        </w:rPr>
        <w:t>con</w:t>
      </w:r>
      <w:r>
        <w:rPr>
          <w:spacing w:val="-1"/>
          <w:sz w:val="18"/>
        </w:rPr>
        <w:t xml:space="preserve"> </w:t>
      </w:r>
      <w:r>
        <w:rPr>
          <w:sz w:val="18"/>
        </w:rPr>
        <w:t>el</w:t>
      </w:r>
      <w:r>
        <w:rPr>
          <w:spacing w:val="-1"/>
          <w:sz w:val="18"/>
        </w:rPr>
        <w:t xml:space="preserve"> </w:t>
      </w:r>
      <w:r>
        <w:rPr>
          <w:sz w:val="18"/>
        </w:rPr>
        <w:t>proceso</w:t>
      </w:r>
      <w:r>
        <w:rPr>
          <w:spacing w:val="-1"/>
          <w:sz w:val="18"/>
        </w:rPr>
        <w:t xml:space="preserve"> </w:t>
      </w:r>
      <w:r>
        <w:rPr>
          <w:sz w:val="18"/>
        </w:rPr>
        <w:t>contractual.</w:t>
      </w:r>
    </w:p>
    <w:p w14:paraId="60F548A1" w14:textId="77777777" w:rsidR="00C6622A" w:rsidRDefault="00752A6A">
      <w:pPr>
        <w:ind w:left="118" w:right="236" w:firstLine="708"/>
        <w:jc w:val="both"/>
        <w:rPr>
          <w:sz w:val="18"/>
        </w:rPr>
      </w:pPr>
      <w:r>
        <w:rPr>
          <w:spacing w:val="-1"/>
          <w:sz w:val="18"/>
        </w:rPr>
        <w:t>PARÁGRAFO</w:t>
      </w:r>
      <w:r>
        <w:rPr>
          <w:spacing w:val="1"/>
          <w:sz w:val="18"/>
        </w:rPr>
        <w:t>.</w:t>
      </w:r>
      <w:r>
        <w:rPr>
          <w:w w:val="20"/>
          <w:sz w:val="18"/>
        </w:rPr>
        <w:t> </w:t>
      </w:r>
      <w:r>
        <w:rPr>
          <w:spacing w:val="-1"/>
          <w:sz w:val="18"/>
        </w:rPr>
        <w:t>La</w:t>
      </w:r>
      <w:r>
        <w:rPr>
          <w:sz w:val="18"/>
        </w:rPr>
        <w:t>s</w:t>
      </w:r>
      <w:r>
        <w:rPr>
          <w:spacing w:val="-1"/>
          <w:sz w:val="18"/>
        </w:rPr>
        <w:t xml:space="preserve"> </w:t>
      </w:r>
      <w:r>
        <w:rPr>
          <w:sz w:val="18"/>
        </w:rPr>
        <w:t>cooperativas</w:t>
      </w:r>
      <w:r>
        <w:rPr>
          <w:spacing w:val="-1"/>
          <w:sz w:val="18"/>
        </w:rPr>
        <w:t xml:space="preserve"> </w:t>
      </w:r>
      <w:r>
        <w:rPr>
          <w:sz w:val="18"/>
        </w:rPr>
        <w:t>y</w:t>
      </w:r>
      <w:r>
        <w:rPr>
          <w:spacing w:val="-1"/>
          <w:sz w:val="18"/>
        </w:rPr>
        <w:t xml:space="preserve"> demá</w:t>
      </w:r>
      <w:r>
        <w:rPr>
          <w:sz w:val="18"/>
        </w:rPr>
        <w:t>s</w:t>
      </w:r>
      <w:r>
        <w:rPr>
          <w:spacing w:val="-1"/>
          <w:sz w:val="18"/>
        </w:rPr>
        <w:t xml:space="preserve"> entidade</w:t>
      </w:r>
      <w:r>
        <w:rPr>
          <w:sz w:val="18"/>
        </w:rPr>
        <w:t>s</w:t>
      </w:r>
      <w:r>
        <w:rPr>
          <w:spacing w:val="-1"/>
          <w:sz w:val="18"/>
        </w:rPr>
        <w:t xml:space="preserve"> d</w:t>
      </w:r>
      <w:r>
        <w:rPr>
          <w:sz w:val="18"/>
        </w:rPr>
        <w:t>e</w:t>
      </w:r>
      <w:r>
        <w:rPr>
          <w:spacing w:val="-1"/>
          <w:sz w:val="18"/>
        </w:rPr>
        <w:t xml:space="preserve"> economí</w:t>
      </w:r>
      <w:r>
        <w:rPr>
          <w:sz w:val="18"/>
        </w:rPr>
        <w:t>a</w:t>
      </w:r>
      <w:r>
        <w:rPr>
          <w:spacing w:val="-1"/>
          <w:sz w:val="18"/>
        </w:rPr>
        <w:t xml:space="preserve"> </w:t>
      </w:r>
      <w:r>
        <w:rPr>
          <w:sz w:val="18"/>
        </w:rPr>
        <w:t>solidaria,</w:t>
      </w:r>
      <w:r>
        <w:rPr>
          <w:spacing w:val="-1"/>
          <w:sz w:val="18"/>
        </w:rPr>
        <w:t xml:space="preserve"> </w:t>
      </w:r>
      <w:r>
        <w:rPr>
          <w:sz w:val="18"/>
        </w:rPr>
        <w:t>siempre</w:t>
      </w:r>
      <w:r>
        <w:rPr>
          <w:spacing w:val="-1"/>
          <w:sz w:val="18"/>
        </w:rPr>
        <w:t xml:space="preserve"> qu</w:t>
      </w:r>
      <w:r>
        <w:rPr>
          <w:sz w:val="18"/>
        </w:rPr>
        <w:t>e</w:t>
      </w:r>
      <w:r>
        <w:rPr>
          <w:spacing w:val="-1"/>
          <w:sz w:val="18"/>
        </w:rPr>
        <w:t xml:space="preserve"> tenga</w:t>
      </w:r>
      <w:r>
        <w:rPr>
          <w:sz w:val="18"/>
        </w:rPr>
        <w:t xml:space="preserve">n </w:t>
      </w:r>
      <w:r>
        <w:rPr>
          <w:spacing w:val="-1"/>
          <w:sz w:val="18"/>
        </w:rPr>
        <w:t>l</w:t>
      </w:r>
      <w:r>
        <w:rPr>
          <w:sz w:val="18"/>
        </w:rPr>
        <w:t>a</w:t>
      </w:r>
      <w:r>
        <w:rPr>
          <w:spacing w:val="-1"/>
          <w:sz w:val="18"/>
        </w:rPr>
        <w:t xml:space="preserve"> </w:t>
      </w:r>
      <w:r>
        <w:rPr>
          <w:sz w:val="18"/>
        </w:rPr>
        <w:t>calidad</w:t>
      </w:r>
      <w:r>
        <w:rPr>
          <w:spacing w:val="-1"/>
          <w:sz w:val="18"/>
        </w:rPr>
        <w:t xml:space="preserve"> de </w:t>
      </w:r>
      <w:proofErr w:type="spellStart"/>
      <w:r>
        <w:rPr>
          <w:sz w:val="18"/>
        </w:rPr>
        <w:t>Mípyme</w:t>
      </w:r>
      <w:proofErr w:type="spellEnd"/>
      <w:r>
        <w:rPr>
          <w:sz w:val="18"/>
        </w:rPr>
        <w:t>, podrán solicitar y participar en las convocatorias limitadas en las mismas condiciones dispuestas en el</w:t>
      </w:r>
      <w:r>
        <w:rPr>
          <w:spacing w:val="1"/>
          <w:sz w:val="18"/>
        </w:rPr>
        <w:t xml:space="preserve"> </w:t>
      </w:r>
      <w:r>
        <w:rPr>
          <w:sz w:val="18"/>
        </w:rPr>
        <w:t>presente</w:t>
      </w:r>
      <w:r>
        <w:rPr>
          <w:spacing w:val="-2"/>
          <w:sz w:val="18"/>
        </w:rPr>
        <w:t xml:space="preserve"> </w:t>
      </w:r>
      <w:r>
        <w:rPr>
          <w:sz w:val="18"/>
        </w:rPr>
        <w:t>artículo.</w:t>
      </w:r>
    </w:p>
    <w:p w14:paraId="3CF02480" w14:textId="77777777" w:rsidR="00C6622A" w:rsidRDefault="00752A6A">
      <w:pPr>
        <w:pStyle w:val="Textoindependiente"/>
        <w:spacing w:before="5"/>
        <w:rPr>
          <w:sz w:val="17"/>
        </w:rPr>
      </w:pPr>
      <w:r>
        <w:rPr>
          <w:noProof/>
        </w:rPr>
        <w:drawing>
          <wp:anchor distT="0" distB="0" distL="0" distR="0" simplePos="0" relativeHeight="33" behindDoc="0" locked="0" layoutInCell="1" allowOverlap="1" wp14:anchorId="29122939" wp14:editId="38C443DA">
            <wp:simplePos x="0" y="0"/>
            <wp:positionH relativeFrom="page">
              <wp:posOffset>949560</wp:posOffset>
            </wp:positionH>
            <wp:positionV relativeFrom="paragraph">
              <wp:posOffset>152506</wp:posOffset>
            </wp:positionV>
            <wp:extent cx="5646001" cy="693420"/>
            <wp:effectExtent l="0" t="0" r="0" b="0"/>
            <wp:wrapTopAndBottom/>
            <wp:docPr id="79"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4.jpeg"/>
                    <pic:cNvPicPr/>
                  </pic:nvPicPr>
                  <pic:blipFill>
                    <a:blip r:embed="rId13" cstate="print"/>
                    <a:stretch>
                      <a:fillRect/>
                    </a:stretch>
                  </pic:blipFill>
                  <pic:spPr>
                    <a:xfrm>
                      <a:off x="0" y="0"/>
                      <a:ext cx="5646001" cy="693420"/>
                    </a:xfrm>
                    <a:prstGeom prst="rect">
                      <a:avLst/>
                    </a:prstGeom>
                  </pic:spPr>
                </pic:pic>
              </a:graphicData>
            </a:graphic>
          </wp:anchor>
        </w:drawing>
      </w:r>
    </w:p>
    <w:p w14:paraId="63B51E6F" w14:textId="77777777" w:rsidR="00C6622A" w:rsidRDefault="00C6622A">
      <w:pPr>
        <w:pStyle w:val="Textoindependiente"/>
        <w:spacing w:before="3"/>
        <w:rPr>
          <w:sz w:val="4"/>
        </w:rPr>
      </w:pPr>
    </w:p>
    <w:tbl>
      <w:tblPr>
        <w:tblStyle w:val="TableNormal"/>
        <w:tblW w:w="0" w:type="auto"/>
        <w:tblInd w:w="220"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903"/>
        <w:gridCol w:w="613"/>
        <w:gridCol w:w="871"/>
        <w:gridCol w:w="1757"/>
        <w:gridCol w:w="885"/>
        <w:gridCol w:w="2653"/>
        <w:gridCol w:w="1527"/>
      </w:tblGrid>
      <w:tr w:rsidR="00C6622A" w14:paraId="5CD2D521" w14:textId="77777777">
        <w:trPr>
          <w:trHeight w:val="229"/>
        </w:trPr>
        <w:tc>
          <w:tcPr>
            <w:tcW w:w="903" w:type="dxa"/>
            <w:tcBorders>
              <w:right w:val="nil"/>
            </w:tcBorders>
          </w:tcPr>
          <w:p w14:paraId="365D83A8" w14:textId="77777777" w:rsidR="00C6622A" w:rsidRDefault="00752A6A">
            <w:pPr>
              <w:pStyle w:val="TableParagraph"/>
              <w:rPr>
                <w:sz w:val="18"/>
              </w:rPr>
            </w:pPr>
            <w:r>
              <w:rPr>
                <w:sz w:val="18"/>
              </w:rPr>
              <w:t>Versión:</w:t>
            </w:r>
          </w:p>
        </w:tc>
        <w:tc>
          <w:tcPr>
            <w:tcW w:w="613" w:type="dxa"/>
            <w:tcBorders>
              <w:left w:val="nil"/>
            </w:tcBorders>
          </w:tcPr>
          <w:p w14:paraId="3C909D1F" w14:textId="77777777" w:rsidR="00C6622A" w:rsidRDefault="00752A6A">
            <w:pPr>
              <w:pStyle w:val="TableParagraph"/>
              <w:ind w:left="187"/>
              <w:rPr>
                <w:sz w:val="18"/>
              </w:rPr>
            </w:pPr>
            <w:r>
              <w:rPr>
                <w:sz w:val="18"/>
              </w:rPr>
              <w:t>02</w:t>
            </w:r>
          </w:p>
        </w:tc>
        <w:tc>
          <w:tcPr>
            <w:tcW w:w="871" w:type="dxa"/>
            <w:tcBorders>
              <w:right w:val="nil"/>
            </w:tcBorders>
          </w:tcPr>
          <w:p w14:paraId="12E886FB" w14:textId="77777777" w:rsidR="00C6622A" w:rsidRDefault="00752A6A">
            <w:pPr>
              <w:pStyle w:val="TableParagraph"/>
              <w:ind w:left="144"/>
              <w:rPr>
                <w:sz w:val="18"/>
              </w:rPr>
            </w:pPr>
            <w:r>
              <w:rPr>
                <w:sz w:val="18"/>
              </w:rPr>
              <w:t>Código:</w:t>
            </w:r>
          </w:p>
        </w:tc>
        <w:tc>
          <w:tcPr>
            <w:tcW w:w="1757" w:type="dxa"/>
            <w:tcBorders>
              <w:left w:val="nil"/>
            </w:tcBorders>
          </w:tcPr>
          <w:p w14:paraId="7D8F010E" w14:textId="77777777" w:rsidR="00C6622A" w:rsidRDefault="00752A6A">
            <w:pPr>
              <w:pStyle w:val="TableParagraph"/>
              <w:spacing w:before="5" w:line="205" w:lineRule="exact"/>
              <w:ind w:left="177"/>
              <w:rPr>
                <w:b/>
                <w:sz w:val="18"/>
              </w:rPr>
            </w:pPr>
            <w:r>
              <w:rPr>
                <w:b/>
                <w:sz w:val="18"/>
              </w:rPr>
              <w:t>CCE-PQRSD-FM-08</w:t>
            </w:r>
          </w:p>
        </w:tc>
        <w:tc>
          <w:tcPr>
            <w:tcW w:w="885" w:type="dxa"/>
            <w:tcBorders>
              <w:right w:val="nil"/>
            </w:tcBorders>
          </w:tcPr>
          <w:p w14:paraId="722866ED" w14:textId="77777777" w:rsidR="00C6622A" w:rsidRDefault="00752A6A">
            <w:pPr>
              <w:pStyle w:val="TableParagraph"/>
              <w:ind w:left="121"/>
              <w:rPr>
                <w:sz w:val="18"/>
              </w:rPr>
            </w:pPr>
            <w:r>
              <w:rPr>
                <w:sz w:val="18"/>
              </w:rPr>
              <w:t>Fecha:</w:t>
            </w:r>
          </w:p>
        </w:tc>
        <w:tc>
          <w:tcPr>
            <w:tcW w:w="2653" w:type="dxa"/>
            <w:tcBorders>
              <w:left w:val="nil"/>
            </w:tcBorders>
          </w:tcPr>
          <w:p w14:paraId="13018138" w14:textId="77777777" w:rsidR="00C6622A" w:rsidRDefault="00752A6A">
            <w:pPr>
              <w:pStyle w:val="TableParagraph"/>
              <w:ind w:left="291"/>
              <w:rPr>
                <w:sz w:val="18"/>
              </w:rPr>
            </w:pPr>
            <w:r>
              <w:rPr>
                <w:sz w:val="18"/>
              </w:rPr>
              <w:t>28</w:t>
            </w:r>
            <w:r>
              <w:rPr>
                <w:spacing w:val="-4"/>
                <w:sz w:val="18"/>
              </w:rPr>
              <w:t xml:space="preserve"> </w:t>
            </w:r>
            <w:r>
              <w:rPr>
                <w:sz w:val="18"/>
              </w:rPr>
              <w:t>de</w:t>
            </w:r>
            <w:r>
              <w:rPr>
                <w:spacing w:val="-2"/>
                <w:sz w:val="18"/>
              </w:rPr>
              <w:t xml:space="preserve"> </w:t>
            </w:r>
            <w:r>
              <w:rPr>
                <w:sz w:val="18"/>
              </w:rPr>
              <w:t>septiembre</w:t>
            </w:r>
            <w:r>
              <w:rPr>
                <w:spacing w:val="-3"/>
                <w:sz w:val="18"/>
              </w:rPr>
              <w:t xml:space="preserve"> </w:t>
            </w:r>
            <w:r>
              <w:rPr>
                <w:sz w:val="18"/>
              </w:rPr>
              <w:t>de</w:t>
            </w:r>
            <w:r>
              <w:rPr>
                <w:spacing w:val="-3"/>
                <w:sz w:val="18"/>
              </w:rPr>
              <w:t xml:space="preserve"> </w:t>
            </w:r>
            <w:r>
              <w:rPr>
                <w:sz w:val="18"/>
              </w:rPr>
              <w:t>2022</w:t>
            </w:r>
          </w:p>
        </w:tc>
        <w:tc>
          <w:tcPr>
            <w:tcW w:w="1527" w:type="dxa"/>
          </w:tcPr>
          <w:p w14:paraId="3BC70335" w14:textId="77777777" w:rsidR="00C6622A" w:rsidRDefault="00752A6A">
            <w:pPr>
              <w:pStyle w:val="TableParagraph"/>
              <w:ind w:left="184"/>
              <w:rPr>
                <w:b/>
                <w:sz w:val="18"/>
              </w:rPr>
            </w:pPr>
            <w:r>
              <w:rPr>
                <w:sz w:val="18"/>
              </w:rPr>
              <w:t>Página</w:t>
            </w:r>
            <w:r>
              <w:rPr>
                <w:spacing w:val="-2"/>
                <w:sz w:val="18"/>
              </w:rPr>
              <w:t xml:space="preserve"> </w:t>
            </w:r>
            <w:r>
              <w:rPr>
                <w:b/>
                <w:sz w:val="18"/>
              </w:rPr>
              <w:t>13</w:t>
            </w:r>
            <w:r>
              <w:rPr>
                <w:b/>
                <w:spacing w:val="-2"/>
                <w:sz w:val="18"/>
              </w:rPr>
              <w:t xml:space="preserve"> </w:t>
            </w:r>
            <w:r>
              <w:rPr>
                <w:sz w:val="18"/>
              </w:rPr>
              <w:t>de</w:t>
            </w:r>
            <w:r>
              <w:rPr>
                <w:spacing w:val="-2"/>
                <w:sz w:val="18"/>
              </w:rPr>
              <w:t xml:space="preserve"> </w:t>
            </w:r>
            <w:r>
              <w:rPr>
                <w:b/>
                <w:sz w:val="18"/>
              </w:rPr>
              <w:t>15</w:t>
            </w:r>
          </w:p>
        </w:tc>
      </w:tr>
    </w:tbl>
    <w:p w14:paraId="1F473AC4" w14:textId="77777777" w:rsidR="00C6622A" w:rsidRDefault="00C6622A">
      <w:pPr>
        <w:rPr>
          <w:sz w:val="18"/>
        </w:rPr>
        <w:sectPr w:rsidR="00C6622A">
          <w:pgSz w:w="12240" w:h="15840"/>
          <w:pgMar w:top="1460" w:right="1180" w:bottom="280" w:left="1300" w:header="882" w:footer="0" w:gutter="0"/>
          <w:pgBorders w:offsetFrom="page">
            <w:top w:val="dashed" w:sz="4" w:space="24" w:color="000000"/>
            <w:left w:val="dashed" w:sz="4" w:space="24" w:color="000000"/>
            <w:bottom w:val="dashed" w:sz="4" w:space="24" w:color="000000"/>
            <w:right w:val="dashed" w:sz="4" w:space="24" w:color="000000"/>
          </w:pgBorders>
          <w:cols w:space="720"/>
        </w:sectPr>
      </w:pPr>
    </w:p>
    <w:p w14:paraId="0AA63AA3" w14:textId="77777777" w:rsidR="00C6622A" w:rsidRDefault="00752A6A">
      <w:pPr>
        <w:pStyle w:val="Textoindependiente"/>
        <w:spacing w:before="7"/>
        <w:rPr>
          <w:sz w:val="2"/>
        </w:rPr>
      </w:pPr>
      <w:r>
        <w:rPr>
          <w:noProof/>
        </w:rPr>
        <w:lastRenderedPageBreak/>
        <w:drawing>
          <wp:anchor distT="0" distB="0" distL="0" distR="0" simplePos="0" relativeHeight="15747072" behindDoc="0" locked="0" layoutInCell="1" allowOverlap="1" wp14:anchorId="5C6BDB5C" wp14:editId="30CB381B">
            <wp:simplePos x="0" y="0"/>
            <wp:positionH relativeFrom="page">
              <wp:posOffset>5214620</wp:posOffset>
            </wp:positionH>
            <wp:positionV relativeFrom="page">
              <wp:posOffset>459186</wp:posOffset>
            </wp:positionV>
            <wp:extent cx="1657350" cy="676275"/>
            <wp:effectExtent l="0" t="0" r="0" b="0"/>
            <wp:wrapNone/>
            <wp:docPr id="8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1.png"/>
                    <pic:cNvPicPr/>
                  </pic:nvPicPr>
                  <pic:blipFill>
                    <a:blip r:embed="rId10" cstate="print"/>
                    <a:stretch>
                      <a:fillRect/>
                    </a:stretch>
                  </pic:blipFill>
                  <pic:spPr>
                    <a:xfrm>
                      <a:off x="0" y="0"/>
                      <a:ext cx="1657350" cy="676275"/>
                    </a:xfrm>
                    <a:prstGeom prst="rect">
                      <a:avLst/>
                    </a:prstGeom>
                  </pic:spPr>
                </pic:pic>
              </a:graphicData>
            </a:graphic>
          </wp:anchor>
        </w:drawing>
      </w:r>
    </w:p>
    <w:p w14:paraId="262432FE" w14:textId="77777777" w:rsidR="00C6622A" w:rsidRDefault="00752A6A">
      <w:pPr>
        <w:pStyle w:val="Textoindependiente"/>
        <w:spacing w:line="121" w:lineRule="exact"/>
        <w:ind w:left="118"/>
        <w:rPr>
          <w:sz w:val="12"/>
        </w:rPr>
      </w:pPr>
      <w:r>
        <w:rPr>
          <w:noProof/>
          <w:position w:val="-1"/>
          <w:sz w:val="12"/>
        </w:rPr>
        <w:drawing>
          <wp:inline distT="0" distB="0" distL="0" distR="0" wp14:anchorId="7F343BEC" wp14:editId="11EBBDF4">
            <wp:extent cx="3287077" cy="77343"/>
            <wp:effectExtent l="0" t="0" r="0" b="0"/>
            <wp:docPr id="8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2.png"/>
                    <pic:cNvPicPr/>
                  </pic:nvPicPr>
                  <pic:blipFill>
                    <a:blip r:embed="rId11" cstate="print"/>
                    <a:stretch>
                      <a:fillRect/>
                    </a:stretch>
                  </pic:blipFill>
                  <pic:spPr>
                    <a:xfrm>
                      <a:off x="0" y="0"/>
                      <a:ext cx="3287077" cy="77343"/>
                    </a:xfrm>
                    <a:prstGeom prst="rect">
                      <a:avLst/>
                    </a:prstGeom>
                  </pic:spPr>
                </pic:pic>
              </a:graphicData>
            </a:graphic>
          </wp:inline>
        </w:drawing>
      </w:r>
    </w:p>
    <w:p w14:paraId="55C50174" w14:textId="77777777" w:rsidR="00C6622A" w:rsidRDefault="00C6622A">
      <w:pPr>
        <w:pStyle w:val="Textoindependiente"/>
        <w:rPr>
          <w:sz w:val="20"/>
        </w:rPr>
      </w:pPr>
    </w:p>
    <w:p w14:paraId="01D5AE6A" w14:textId="77777777" w:rsidR="00C6622A" w:rsidRDefault="00C6622A">
      <w:pPr>
        <w:pStyle w:val="Textoindependiente"/>
        <w:rPr>
          <w:sz w:val="20"/>
        </w:rPr>
      </w:pPr>
    </w:p>
    <w:p w14:paraId="7D90C1DD" w14:textId="77777777" w:rsidR="00C6622A" w:rsidRDefault="00C6622A">
      <w:pPr>
        <w:pStyle w:val="Textoindependiente"/>
        <w:spacing w:before="9"/>
        <w:rPr>
          <w:sz w:val="20"/>
        </w:rPr>
      </w:pPr>
    </w:p>
    <w:p w14:paraId="356A45AE" w14:textId="77777777" w:rsidR="00C6622A" w:rsidRDefault="00752A6A">
      <w:pPr>
        <w:spacing w:before="94"/>
        <w:ind w:left="826" w:right="945"/>
        <w:jc w:val="both"/>
        <w:rPr>
          <w:sz w:val="21"/>
        </w:rPr>
      </w:pPr>
      <w:r>
        <w:rPr>
          <w:sz w:val="21"/>
        </w:rPr>
        <w:t>«Teniendo en cuenta el Decreto No 1860 de 2021, en el ARTÍCULO 2.2.1.2.4.2.3.</w:t>
      </w:r>
      <w:r>
        <w:rPr>
          <w:spacing w:val="1"/>
          <w:sz w:val="21"/>
        </w:rPr>
        <w:t xml:space="preserve"> </w:t>
      </w:r>
      <w:r>
        <w:rPr>
          <w:sz w:val="21"/>
        </w:rPr>
        <w:t>Limitaciones territoriales, comedidamente me permito elevar la siguiente consulta en</w:t>
      </w:r>
      <w:r>
        <w:rPr>
          <w:spacing w:val="1"/>
          <w:sz w:val="21"/>
        </w:rPr>
        <w:t xml:space="preserve"> </w:t>
      </w:r>
      <w:r>
        <w:rPr>
          <w:spacing w:val="-1"/>
          <w:sz w:val="21"/>
        </w:rPr>
        <w:t>estos</w:t>
      </w:r>
      <w:r>
        <w:rPr>
          <w:spacing w:val="-14"/>
          <w:sz w:val="21"/>
        </w:rPr>
        <w:t xml:space="preserve"> </w:t>
      </w:r>
      <w:r>
        <w:rPr>
          <w:spacing w:val="-1"/>
          <w:sz w:val="21"/>
        </w:rPr>
        <w:t>términos:</w:t>
      </w:r>
      <w:r>
        <w:rPr>
          <w:spacing w:val="-12"/>
          <w:sz w:val="21"/>
        </w:rPr>
        <w:t xml:space="preserve"> </w:t>
      </w:r>
      <w:r>
        <w:rPr>
          <w:spacing w:val="-1"/>
          <w:sz w:val="21"/>
        </w:rPr>
        <w:t>Una</w:t>
      </w:r>
      <w:r>
        <w:rPr>
          <w:spacing w:val="-14"/>
          <w:sz w:val="21"/>
        </w:rPr>
        <w:t xml:space="preserve"> </w:t>
      </w:r>
      <w:r>
        <w:rPr>
          <w:sz w:val="21"/>
        </w:rPr>
        <w:t>Mipyme</w:t>
      </w:r>
      <w:r>
        <w:rPr>
          <w:spacing w:val="-13"/>
          <w:sz w:val="21"/>
        </w:rPr>
        <w:t xml:space="preserve"> </w:t>
      </w:r>
      <w:r>
        <w:rPr>
          <w:sz w:val="21"/>
        </w:rPr>
        <w:t>con</w:t>
      </w:r>
      <w:r>
        <w:rPr>
          <w:spacing w:val="-14"/>
          <w:sz w:val="21"/>
        </w:rPr>
        <w:t xml:space="preserve"> </w:t>
      </w:r>
      <w:r>
        <w:rPr>
          <w:sz w:val="21"/>
        </w:rPr>
        <w:t>domicilio</w:t>
      </w:r>
      <w:r>
        <w:rPr>
          <w:spacing w:val="-13"/>
          <w:sz w:val="21"/>
        </w:rPr>
        <w:t xml:space="preserve"> </w:t>
      </w:r>
      <w:r>
        <w:rPr>
          <w:sz w:val="21"/>
        </w:rPr>
        <w:t>en</w:t>
      </w:r>
      <w:r>
        <w:rPr>
          <w:spacing w:val="-14"/>
          <w:sz w:val="21"/>
        </w:rPr>
        <w:t xml:space="preserve"> </w:t>
      </w:r>
      <w:r>
        <w:rPr>
          <w:sz w:val="21"/>
        </w:rPr>
        <w:t>Bogotá</w:t>
      </w:r>
      <w:r>
        <w:rPr>
          <w:spacing w:val="-12"/>
          <w:sz w:val="21"/>
        </w:rPr>
        <w:t xml:space="preserve"> </w:t>
      </w:r>
      <w:r>
        <w:rPr>
          <w:sz w:val="21"/>
        </w:rPr>
        <w:t>y</w:t>
      </w:r>
      <w:r>
        <w:rPr>
          <w:spacing w:val="-14"/>
          <w:sz w:val="21"/>
        </w:rPr>
        <w:t xml:space="preserve"> </w:t>
      </w:r>
      <w:r>
        <w:rPr>
          <w:sz w:val="21"/>
        </w:rPr>
        <w:t>con</w:t>
      </w:r>
      <w:r>
        <w:rPr>
          <w:spacing w:val="-13"/>
          <w:sz w:val="21"/>
        </w:rPr>
        <w:t xml:space="preserve"> </w:t>
      </w:r>
      <w:r>
        <w:rPr>
          <w:sz w:val="21"/>
        </w:rPr>
        <w:t>sucursal</w:t>
      </w:r>
      <w:r>
        <w:rPr>
          <w:spacing w:val="-14"/>
          <w:sz w:val="21"/>
        </w:rPr>
        <w:t xml:space="preserve"> </w:t>
      </w:r>
      <w:r>
        <w:rPr>
          <w:sz w:val="21"/>
        </w:rPr>
        <w:t>en</w:t>
      </w:r>
      <w:r>
        <w:rPr>
          <w:spacing w:val="-13"/>
          <w:sz w:val="21"/>
        </w:rPr>
        <w:t xml:space="preserve"> </w:t>
      </w:r>
      <w:r>
        <w:rPr>
          <w:sz w:val="21"/>
        </w:rPr>
        <w:t>Neiva</w:t>
      </w:r>
      <w:r>
        <w:rPr>
          <w:spacing w:val="-14"/>
          <w:sz w:val="21"/>
        </w:rPr>
        <w:t xml:space="preserve"> </w:t>
      </w:r>
      <w:r>
        <w:rPr>
          <w:sz w:val="21"/>
        </w:rPr>
        <w:t>–</w:t>
      </w:r>
      <w:r>
        <w:rPr>
          <w:spacing w:val="-13"/>
          <w:sz w:val="21"/>
        </w:rPr>
        <w:t xml:space="preserve"> </w:t>
      </w:r>
      <w:r>
        <w:rPr>
          <w:sz w:val="21"/>
        </w:rPr>
        <w:t>HUILA,</w:t>
      </w:r>
      <w:r>
        <w:rPr>
          <w:spacing w:val="-56"/>
          <w:sz w:val="21"/>
        </w:rPr>
        <w:t xml:space="preserve"> </w:t>
      </w:r>
      <w:r>
        <w:rPr>
          <w:sz w:val="21"/>
        </w:rPr>
        <w:t xml:space="preserve">podría presentarse a un proceso en la ciudad de </w:t>
      </w:r>
      <w:proofErr w:type="spellStart"/>
      <w:r>
        <w:rPr>
          <w:sz w:val="21"/>
        </w:rPr>
        <w:t>neiva</w:t>
      </w:r>
      <w:proofErr w:type="spellEnd"/>
      <w:r>
        <w:rPr>
          <w:sz w:val="21"/>
        </w:rPr>
        <w:t>, aun si este proceso hubiese</w:t>
      </w:r>
      <w:r>
        <w:rPr>
          <w:spacing w:val="1"/>
          <w:sz w:val="21"/>
        </w:rPr>
        <w:t xml:space="preserve"> </w:t>
      </w:r>
      <w:r>
        <w:rPr>
          <w:sz w:val="21"/>
        </w:rPr>
        <w:t>sido</w:t>
      </w:r>
      <w:r>
        <w:rPr>
          <w:spacing w:val="-6"/>
          <w:sz w:val="21"/>
        </w:rPr>
        <w:t xml:space="preserve"> </w:t>
      </w:r>
      <w:r>
        <w:rPr>
          <w:sz w:val="21"/>
        </w:rPr>
        <w:t>imitado</w:t>
      </w:r>
      <w:r>
        <w:rPr>
          <w:spacing w:val="-5"/>
          <w:sz w:val="21"/>
        </w:rPr>
        <w:t xml:space="preserve"> </w:t>
      </w:r>
      <w:r>
        <w:rPr>
          <w:sz w:val="21"/>
        </w:rPr>
        <w:t>a</w:t>
      </w:r>
      <w:r>
        <w:rPr>
          <w:spacing w:val="-5"/>
          <w:sz w:val="21"/>
        </w:rPr>
        <w:t xml:space="preserve"> </w:t>
      </w:r>
      <w:r>
        <w:rPr>
          <w:sz w:val="21"/>
        </w:rPr>
        <w:t>Mipyme</w:t>
      </w:r>
      <w:r>
        <w:rPr>
          <w:spacing w:val="-5"/>
          <w:sz w:val="21"/>
        </w:rPr>
        <w:t xml:space="preserve"> </w:t>
      </w:r>
      <w:r>
        <w:rPr>
          <w:sz w:val="21"/>
        </w:rPr>
        <w:t>colombianas</w:t>
      </w:r>
      <w:r>
        <w:rPr>
          <w:spacing w:val="-5"/>
          <w:sz w:val="21"/>
        </w:rPr>
        <w:t xml:space="preserve"> </w:t>
      </w:r>
      <w:r>
        <w:rPr>
          <w:sz w:val="21"/>
        </w:rPr>
        <w:t>que</w:t>
      </w:r>
      <w:r>
        <w:rPr>
          <w:spacing w:val="-5"/>
          <w:sz w:val="21"/>
        </w:rPr>
        <w:t xml:space="preserve"> </w:t>
      </w:r>
      <w:r>
        <w:rPr>
          <w:sz w:val="21"/>
        </w:rPr>
        <w:t>tengan</w:t>
      </w:r>
      <w:r>
        <w:rPr>
          <w:spacing w:val="-4"/>
          <w:sz w:val="21"/>
        </w:rPr>
        <w:t xml:space="preserve"> </w:t>
      </w:r>
      <w:r>
        <w:rPr>
          <w:sz w:val="21"/>
        </w:rPr>
        <w:t>domicilio</w:t>
      </w:r>
      <w:r>
        <w:rPr>
          <w:spacing w:val="-6"/>
          <w:sz w:val="21"/>
        </w:rPr>
        <w:t xml:space="preserve"> </w:t>
      </w:r>
      <w:r>
        <w:rPr>
          <w:sz w:val="21"/>
        </w:rPr>
        <w:t>en</w:t>
      </w:r>
      <w:r>
        <w:rPr>
          <w:spacing w:val="-5"/>
          <w:sz w:val="21"/>
        </w:rPr>
        <w:t xml:space="preserve"> </w:t>
      </w:r>
      <w:r>
        <w:rPr>
          <w:sz w:val="21"/>
        </w:rPr>
        <w:t>el</w:t>
      </w:r>
      <w:r>
        <w:rPr>
          <w:spacing w:val="-5"/>
          <w:sz w:val="21"/>
        </w:rPr>
        <w:t xml:space="preserve"> </w:t>
      </w:r>
      <w:r>
        <w:rPr>
          <w:sz w:val="21"/>
        </w:rPr>
        <w:t>departamento</w:t>
      </w:r>
      <w:r>
        <w:rPr>
          <w:spacing w:val="-5"/>
          <w:sz w:val="21"/>
        </w:rPr>
        <w:t xml:space="preserve"> </w:t>
      </w:r>
      <w:r>
        <w:rPr>
          <w:sz w:val="21"/>
        </w:rPr>
        <w:t>de</w:t>
      </w:r>
      <w:r>
        <w:rPr>
          <w:spacing w:val="-5"/>
          <w:sz w:val="21"/>
        </w:rPr>
        <w:t xml:space="preserve"> </w:t>
      </w:r>
      <w:r>
        <w:rPr>
          <w:sz w:val="21"/>
        </w:rPr>
        <w:t>Huila</w:t>
      </w:r>
    </w:p>
    <w:p w14:paraId="4900017F" w14:textId="77777777" w:rsidR="00C6622A" w:rsidRDefault="00752A6A">
      <w:pPr>
        <w:ind w:left="826"/>
        <w:jc w:val="both"/>
        <w:rPr>
          <w:sz w:val="21"/>
        </w:rPr>
      </w:pPr>
      <w:r>
        <w:rPr>
          <w:sz w:val="21"/>
        </w:rPr>
        <w:t>_</w:t>
      </w:r>
      <w:r>
        <w:rPr>
          <w:spacing w:val="-3"/>
          <w:sz w:val="21"/>
        </w:rPr>
        <w:t xml:space="preserve"> </w:t>
      </w:r>
      <w:proofErr w:type="spellStart"/>
      <w:r>
        <w:rPr>
          <w:sz w:val="21"/>
        </w:rPr>
        <w:t>neiva</w:t>
      </w:r>
      <w:proofErr w:type="spellEnd"/>
      <w:r>
        <w:rPr>
          <w:sz w:val="21"/>
        </w:rPr>
        <w:t>».</w:t>
      </w:r>
      <w:r>
        <w:rPr>
          <w:spacing w:val="-3"/>
          <w:sz w:val="21"/>
        </w:rPr>
        <w:t xml:space="preserve"> </w:t>
      </w:r>
      <w:r>
        <w:rPr>
          <w:sz w:val="21"/>
        </w:rPr>
        <w:t>(sic).</w:t>
      </w:r>
    </w:p>
    <w:p w14:paraId="20464473" w14:textId="77777777" w:rsidR="00C6622A" w:rsidRDefault="00C6622A">
      <w:pPr>
        <w:pStyle w:val="Textoindependiente"/>
        <w:spacing w:before="2"/>
        <w:rPr>
          <w:sz w:val="25"/>
        </w:rPr>
      </w:pPr>
    </w:p>
    <w:p w14:paraId="42BCA50D" w14:textId="77777777" w:rsidR="00C6622A" w:rsidRDefault="00752A6A">
      <w:pPr>
        <w:pStyle w:val="Textoindependiente"/>
        <w:spacing w:before="1" w:line="276" w:lineRule="auto"/>
        <w:ind w:left="118" w:right="237"/>
        <w:jc w:val="both"/>
      </w:pPr>
      <w:r>
        <w:t>De conformidad con lo expuesto en las consideraciones de este concepto, ni en vigencia del</w:t>
      </w:r>
      <w:r>
        <w:rPr>
          <w:spacing w:val="1"/>
        </w:rPr>
        <w:t xml:space="preserve"> </w:t>
      </w:r>
      <w:r>
        <w:t>antiguo artículo 2.2.1.2.4.2.3 del Decreto 1082 de 2015 ni con la modificación realizada por el</w:t>
      </w:r>
      <w:r>
        <w:rPr>
          <w:spacing w:val="1"/>
        </w:rPr>
        <w:t xml:space="preserve"> </w:t>
      </w:r>
      <w:r>
        <w:t xml:space="preserve">artículo 5 del Decreto 1860 de 2021 es posible que las </w:t>
      </w:r>
      <w:proofErr w:type="spellStart"/>
      <w:r>
        <w:t>mipymes</w:t>
      </w:r>
      <w:proofErr w:type="spellEnd"/>
      <w:r>
        <w:t xml:space="preserve"> participen en convocatorias</w:t>
      </w:r>
      <w:r>
        <w:rPr>
          <w:spacing w:val="1"/>
        </w:rPr>
        <w:t xml:space="preserve"> </w:t>
      </w:r>
      <w:r>
        <w:t>públicas limitadas territorialmente a municipios o departamentos donde se va a ejecutar el</w:t>
      </w:r>
      <w:r>
        <w:rPr>
          <w:spacing w:val="1"/>
        </w:rPr>
        <w:t xml:space="preserve"> </w:t>
      </w:r>
      <w:r>
        <w:t>contrato, acreditando que en el lugar cuentan con una sucursal o agencia. Lo anterior porque</w:t>
      </w:r>
      <w:r>
        <w:rPr>
          <w:spacing w:val="1"/>
        </w:rPr>
        <w:t xml:space="preserve"> </w:t>
      </w:r>
      <w:r>
        <w:t>según</w:t>
      </w:r>
      <w:r>
        <w:rPr>
          <w:spacing w:val="-9"/>
        </w:rPr>
        <w:t xml:space="preserve"> </w:t>
      </w:r>
      <w:r>
        <w:t>el</w:t>
      </w:r>
      <w:r>
        <w:rPr>
          <w:spacing w:val="-8"/>
        </w:rPr>
        <w:t xml:space="preserve"> </w:t>
      </w:r>
      <w:r>
        <w:t>parágrafo</w:t>
      </w:r>
      <w:r>
        <w:rPr>
          <w:spacing w:val="-7"/>
        </w:rPr>
        <w:t xml:space="preserve"> </w:t>
      </w:r>
      <w:r>
        <w:t>1</w:t>
      </w:r>
      <w:r>
        <w:rPr>
          <w:spacing w:val="-8"/>
        </w:rPr>
        <w:t xml:space="preserve"> </w:t>
      </w:r>
      <w:r>
        <w:t>del</w:t>
      </w:r>
      <w:r>
        <w:rPr>
          <w:spacing w:val="-8"/>
        </w:rPr>
        <w:t xml:space="preserve"> </w:t>
      </w:r>
      <w:r>
        <w:t>artículo</w:t>
      </w:r>
      <w:r>
        <w:rPr>
          <w:spacing w:val="-7"/>
        </w:rPr>
        <w:t xml:space="preserve"> </w:t>
      </w:r>
      <w:r>
        <w:t>34</w:t>
      </w:r>
      <w:r>
        <w:rPr>
          <w:spacing w:val="-8"/>
        </w:rPr>
        <w:t xml:space="preserve"> </w:t>
      </w:r>
      <w:r>
        <w:t>de</w:t>
      </w:r>
      <w:r>
        <w:rPr>
          <w:spacing w:val="-8"/>
        </w:rPr>
        <w:t xml:space="preserve"> </w:t>
      </w:r>
      <w:r>
        <w:t>la</w:t>
      </w:r>
      <w:r>
        <w:rPr>
          <w:spacing w:val="-8"/>
        </w:rPr>
        <w:t xml:space="preserve"> </w:t>
      </w:r>
      <w:r>
        <w:t>Ley</w:t>
      </w:r>
      <w:r>
        <w:rPr>
          <w:spacing w:val="-8"/>
        </w:rPr>
        <w:t xml:space="preserve"> </w:t>
      </w:r>
      <w:r>
        <w:t>2069</w:t>
      </w:r>
      <w:r>
        <w:rPr>
          <w:spacing w:val="-8"/>
        </w:rPr>
        <w:t xml:space="preserve"> </w:t>
      </w:r>
      <w:r>
        <w:t>de</w:t>
      </w:r>
      <w:r>
        <w:rPr>
          <w:spacing w:val="-8"/>
        </w:rPr>
        <w:t xml:space="preserve"> </w:t>
      </w:r>
      <w:r>
        <w:t>2020</w:t>
      </w:r>
      <w:r>
        <w:rPr>
          <w:spacing w:val="-8"/>
        </w:rPr>
        <w:t xml:space="preserve"> </w:t>
      </w:r>
      <w:r>
        <w:t>y</w:t>
      </w:r>
      <w:r>
        <w:rPr>
          <w:spacing w:val="-8"/>
        </w:rPr>
        <w:t xml:space="preserve"> </w:t>
      </w:r>
      <w:r>
        <w:t>el</w:t>
      </w:r>
      <w:r>
        <w:rPr>
          <w:spacing w:val="-8"/>
        </w:rPr>
        <w:t xml:space="preserve"> </w:t>
      </w:r>
      <w:r>
        <w:t>artículo</w:t>
      </w:r>
      <w:r>
        <w:rPr>
          <w:spacing w:val="-7"/>
        </w:rPr>
        <w:t xml:space="preserve"> </w:t>
      </w:r>
      <w:r>
        <w:t>2.2.1.2.4.2.3</w:t>
      </w:r>
      <w:r>
        <w:rPr>
          <w:spacing w:val="-8"/>
        </w:rPr>
        <w:t xml:space="preserve"> </w:t>
      </w:r>
      <w:r>
        <w:t>del</w:t>
      </w:r>
      <w:r>
        <w:rPr>
          <w:spacing w:val="-8"/>
        </w:rPr>
        <w:t xml:space="preserve"> </w:t>
      </w:r>
      <w:r>
        <w:t>Decreto</w:t>
      </w:r>
      <w:r>
        <w:rPr>
          <w:spacing w:val="1"/>
        </w:rPr>
        <w:t xml:space="preserve"> </w:t>
      </w:r>
      <w:r>
        <w:t>1082 de 2015, modificado por el artículo 5 del Decreto 1860 de 2021, la limitación territorial sólo</w:t>
      </w:r>
      <w:r>
        <w:rPr>
          <w:spacing w:val="-59"/>
        </w:rPr>
        <w:t xml:space="preserve"> </w:t>
      </w:r>
      <w:r>
        <w:t>aplica</w:t>
      </w:r>
      <w:r>
        <w:rPr>
          <w:spacing w:val="-14"/>
        </w:rPr>
        <w:t xml:space="preserve"> </w:t>
      </w:r>
      <w:r>
        <w:t>a</w:t>
      </w:r>
      <w:r>
        <w:rPr>
          <w:spacing w:val="-13"/>
        </w:rPr>
        <w:t xml:space="preserve"> </w:t>
      </w:r>
      <w:r>
        <w:t>«Mipyme</w:t>
      </w:r>
      <w:r>
        <w:rPr>
          <w:spacing w:val="-14"/>
        </w:rPr>
        <w:t xml:space="preserve"> </w:t>
      </w:r>
      <w:r>
        <w:t>colombianas</w:t>
      </w:r>
      <w:r>
        <w:rPr>
          <w:spacing w:val="-13"/>
        </w:rPr>
        <w:t xml:space="preserve"> </w:t>
      </w:r>
      <w:r>
        <w:t>que</w:t>
      </w:r>
      <w:r>
        <w:rPr>
          <w:spacing w:val="-13"/>
        </w:rPr>
        <w:t xml:space="preserve"> </w:t>
      </w:r>
      <w:r>
        <w:t>tengan</w:t>
      </w:r>
      <w:r>
        <w:rPr>
          <w:spacing w:val="-13"/>
        </w:rPr>
        <w:t xml:space="preserve"> </w:t>
      </w:r>
      <w:r>
        <w:t>domicilio</w:t>
      </w:r>
      <w:r>
        <w:rPr>
          <w:spacing w:val="-13"/>
        </w:rPr>
        <w:t xml:space="preserve"> </w:t>
      </w:r>
      <w:r>
        <w:t>en</w:t>
      </w:r>
      <w:r>
        <w:rPr>
          <w:spacing w:val="-13"/>
        </w:rPr>
        <w:t xml:space="preserve"> </w:t>
      </w:r>
      <w:r>
        <w:t>los</w:t>
      </w:r>
      <w:r>
        <w:rPr>
          <w:spacing w:val="-14"/>
        </w:rPr>
        <w:t xml:space="preserve"> </w:t>
      </w:r>
      <w:r>
        <w:t>departamentos</w:t>
      </w:r>
      <w:r>
        <w:rPr>
          <w:spacing w:val="-13"/>
        </w:rPr>
        <w:t xml:space="preserve"> </w:t>
      </w:r>
      <w:r>
        <w:t>o</w:t>
      </w:r>
      <w:r>
        <w:rPr>
          <w:spacing w:val="-13"/>
        </w:rPr>
        <w:t xml:space="preserve"> </w:t>
      </w:r>
      <w:r>
        <w:t>municipios</w:t>
      </w:r>
      <w:r>
        <w:rPr>
          <w:spacing w:val="-14"/>
        </w:rPr>
        <w:t xml:space="preserve"> </w:t>
      </w:r>
      <w:r>
        <w:t>en</w:t>
      </w:r>
      <w:r>
        <w:rPr>
          <w:spacing w:val="-13"/>
        </w:rPr>
        <w:t xml:space="preserve"> </w:t>
      </w:r>
      <w:r>
        <w:t>donde</w:t>
      </w:r>
      <w:r>
        <w:rPr>
          <w:spacing w:val="-59"/>
        </w:rPr>
        <w:t xml:space="preserve"> </w:t>
      </w:r>
      <w:r>
        <w:t>se</w:t>
      </w:r>
      <w:r>
        <w:rPr>
          <w:spacing w:val="-2"/>
        </w:rPr>
        <w:t xml:space="preserve"> </w:t>
      </w:r>
      <w:r>
        <w:t>va</w:t>
      </w:r>
      <w:r>
        <w:rPr>
          <w:spacing w:val="-1"/>
        </w:rPr>
        <w:t xml:space="preserve"> </w:t>
      </w:r>
      <w:r>
        <w:t>a</w:t>
      </w:r>
      <w:r>
        <w:rPr>
          <w:spacing w:val="-1"/>
        </w:rPr>
        <w:t xml:space="preserve"> </w:t>
      </w:r>
      <w:r>
        <w:t>ejecutar</w:t>
      </w:r>
      <w:r>
        <w:rPr>
          <w:spacing w:val="-1"/>
        </w:rPr>
        <w:t xml:space="preserve"> </w:t>
      </w:r>
      <w:r>
        <w:t>el</w:t>
      </w:r>
      <w:r>
        <w:rPr>
          <w:spacing w:val="-1"/>
        </w:rPr>
        <w:t xml:space="preserve"> </w:t>
      </w:r>
      <w:r>
        <w:t>contrato».</w:t>
      </w:r>
    </w:p>
    <w:p w14:paraId="5A14C32E" w14:textId="77777777" w:rsidR="00C6622A" w:rsidRDefault="00752A6A">
      <w:pPr>
        <w:pStyle w:val="Textoindependiente"/>
        <w:spacing w:before="120" w:line="276" w:lineRule="auto"/>
        <w:ind w:left="118" w:right="236" w:firstLine="709"/>
        <w:jc w:val="both"/>
      </w:pPr>
      <w:r>
        <w:t>Para entender las implicaciones de las anteriores disposiciones, debe analizarse el</w:t>
      </w:r>
      <w:r>
        <w:rPr>
          <w:spacing w:val="1"/>
        </w:rPr>
        <w:t xml:space="preserve"> </w:t>
      </w:r>
      <w:r>
        <w:t>alcance</w:t>
      </w:r>
      <w:r>
        <w:rPr>
          <w:spacing w:val="-5"/>
        </w:rPr>
        <w:t xml:space="preserve"> </w:t>
      </w:r>
      <w:r>
        <w:t>del</w:t>
      </w:r>
      <w:r>
        <w:rPr>
          <w:spacing w:val="-4"/>
        </w:rPr>
        <w:t xml:space="preserve"> </w:t>
      </w:r>
      <w:r>
        <w:t>término</w:t>
      </w:r>
      <w:r>
        <w:rPr>
          <w:spacing w:val="-4"/>
        </w:rPr>
        <w:t xml:space="preserve"> </w:t>
      </w:r>
      <w:r>
        <w:t>«domicilio»</w:t>
      </w:r>
      <w:r>
        <w:rPr>
          <w:spacing w:val="-4"/>
        </w:rPr>
        <w:t xml:space="preserve"> </w:t>
      </w:r>
      <w:r>
        <w:t>que,</w:t>
      </w:r>
      <w:r>
        <w:rPr>
          <w:spacing w:val="-5"/>
        </w:rPr>
        <w:t xml:space="preserve"> </w:t>
      </w:r>
      <w:r>
        <w:t>para</w:t>
      </w:r>
      <w:r>
        <w:rPr>
          <w:spacing w:val="-4"/>
        </w:rPr>
        <w:t xml:space="preserve"> </w:t>
      </w:r>
      <w:r>
        <w:t>el</w:t>
      </w:r>
      <w:r>
        <w:rPr>
          <w:spacing w:val="-5"/>
        </w:rPr>
        <w:t xml:space="preserve"> </w:t>
      </w:r>
      <w:r>
        <w:t>caso</w:t>
      </w:r>
      <w:r>
        <w:rPr>
          <w:spacing w:val="-4"/>
        </w:rPr>
        <w:t xml:space="preserve"> </w:t>
      </w:r>
      <w:r>
        <w:t>de</w:t>
      </w:r>
      <w:r>
        <w:rPr>
          <w:spacing w:val="-4"/>
        </w:rPr>
        <w:t xml:space="preserve"> </w:t>
      </w:r>
      <w:r>
        <w:t>las</w:t>
      </w:r>
      <w:r>
        <w:rPr>
          <w:spacing w:val="-5"/>
        </w:rPr>
        <w:t xml:space="preserve"> </w:t>
      </w:r>
      <w:r>
        <w:t>sociedades,</w:t>
      </w:r>
      <w:r>
        <w:rPr>
          <w:spacing w:val="-4"/>
        </w:rPr>
        <w:t xml:space="preserve"> </w:t>
      </w:r>
      <w:r>
        <w:t>se</w:t>
      </w:r>
      <w:r>
        <w:rPr>
          <w:spacing w:val="-5"/>
        </w:rPr>
        <w:t xml:space="preserve"> </w:t>
      </w:r>
      <w:r>
        <w:t>constituye</w:t>
      </w:r>
      <w:r>
        <w:rPr>
          <w:spacing w:val="-4"/>
        </w:rPr>
        <w:t xml:space="preserve"> </w:t>
      </w:r>
      <w:r>
        <w:t>en</w:t>
      </w:r>
      <w:r>
        <w:rPr>
          <w:spacing w:val="-5"/>
        </w:rPr>
        <w:t xml:space="preserve"> </w:t>
      </w:r>
      <w:r>
        <w:t>uno</w:t>
      </w:r>
      <w:r>
        <w:rPr>
          <w:spacing w:val="-4"/>
        </w:rPr>
        <w:t xml:space="preserve"> </w:t>
      </w:r>
      <w:r>
        <w:t>de</w:t>
      </w:r>
      <w:r>
        <w:rPr>
          <w:spacing w:val="-4"/>
        </w:rPr>
        <w:t xml:space="preserve"> </w:t>
      </w:r>
      <w:r>
        <w:t>los</w:t>
      </w:r>
      <w:r>
        <w:rPr>
          <w:spacing w:val="-59"/>
        </w:rPr>
        <w:t xml:space="preserve"> </w:t>
      </w:r>
      <w:r>
        <w:t>atributos de su personalidad, que, de acuerdo con el ordenamiento jurídico colombiano, son</w:t>
      </w:r>
      <w:r>
        <w:rPr>
          <w:spacing w:val="1"/>
        </w:rPr>
        <w:t xml:space="preserve"> </w:t>
      </w:r>
      <w:r>
        <w:t>aquellas</w:t>
      </w:r>
      <w:r>
        <w:rPr>
          <w:spacing w:val="1"/>
        </w:rPr>
        <w:t xml:space="preserve"> </w:t>
      </w:r>
      <w:r>
        <w:t>propiedades</w:t>
      </w:r>
      <w:r>
        <w:rPr>
          <w:spacing w:val="1"/>
        </w:rPr>
        <w:t xml:space="preserve"> </w:t>
      </w:r>
      <w:r>
        <w:t>o</w:t>
      </w:r>
      <w:r>
        <w:rPr>
          <w:spacing w:val="1"/>
        </w:rPr>
        <w:t xml:space="preserve"> </w:t>
      </w:r>
      <w:r>
        <w:t>características</w:t>
      </w:r>
      <w:r>
        <w:rPr>
          <w:spacing w:val="1"/>
        </w:rPr>
        <w:t xml:space="preserve"> </w:t>
      </w:r>
      <w:r>
        <w:t>de</w:t>
      </w:r>
      <w:r>
        <w:rPr>
          <w:spacing w:val="1"/>
        </w:rPr>
        <w:t xml:space="preserve"> </w:t>
      </w:r>
      <w:r>
        <w:t>identidad,</w:t>
      </w:r>
      <w:r>
        <w:rPr>
          <w:spacing w:val="1"/>
        </w:rPr>
        <w:t xml:space="preserve"> </w:t>
      </w:r>
      <w:r>
        <w:t>propias</w:t>
      </w:r>
      <w:r>
        <w:rPr>
          <w:spacing w:val="1"/>
        </w:rPr>
        <w:t xml:space="preserve"> </w:t>
      </w:r>
      <w:r>
        <w:t>de</w:t>
      </w:r>
      <w:r>
        <w:rPr>
          <w:spacing w:val="1"/>
        </w:rPr>
        <w:t xml:space="preserve"> </w:t>
      </w:r>
      <w:r>
        <w:t>las</w:t>
      </w:r>
      <w:r>
        <w:rPr>
          <w:spacing w:val="1"/>
        </w:rPr>
        <w:t xml:space="preserve"> </w:t>
      </w:r>
      <w:r>
        <w:t>personas,</w:t>
      </w:r>
      <w:r>
        <w:rPr>
          <w:spacing w:val="1"/>
        </w:rPr>
        <w:t xml:space="preserve"> </w:t>
      </w:r>
      <w:r>
        <w:t>sean</w:t>
      </w:r>
      <w:r>
        <w:rPr>
          <w:spacing w:val="1"/>
        </w:rPr>
        <w:t xml:space="preserve"> </w:t>
      </w:r>
      <w:r>
        <w:t>estas</w:t>
      </w:r>
      <w:r>
        <w:rPr>
          <w:spacing w:val="1"/>
        </w:rPr>
        <w:t xml:space="preserve"> </w:t>
      </w:r>
      <w:r>
        <w:t>naturales o jurídicas, como titulares de derechos. En esta línea, este término es definido por el</w:t>
      </w:r>
      <w:r>
        <w:rPr>
          <w:spacing w:val="1"/>
        </w:rPr>
        <w:t xml:space="preserve"> </w:t>
      </w:r>
      <w:r>
        <w:t>Código</w:t>
      </w:r>
      <w:r>
        <w:rPr>
          <w:spacing w:val="1"/>
        </w:rPr>
        <w:t xml:space="preserve"> </w:t>
      </w:r>
      <w:r>
        <w:t>Civil</w:t>
      </w:r>
      <w:r>
        <w:rPr>
          <w:spacing w:val="1"/>
        </w:rPr>
        <w:t xml:space="preserve"> </w:t>
      </w:r>
      <w:r>
        <w:t>en</w:t>
      </w:r>
      <w:r>
        <w:rPr>
          <w:spacing w:val="1"/>
        </w:rPr>
        <w:t xml:space="preserve"> </w:t>
      </w:r>
      <w:r>
        <w:t>el</w:t>
      </w:r>
      <w:r>
        <w:rPr>
          <w:spacing w:val="1"/>
        </w:rPr>
        <w:t xml:space="preserve"> </w:t>
      </w:r>
      <w:r>
        <w:t>artículo</w:t>
      </w:r>
      <w:r>
        <w:rPr>
          <w:spacing w:val="1"/>
        </w:rPr>
        <w:t xml:space="preserve"> </w:t>
      </w:r>
      <w:r>
        <w:t>76,</w:t>
      </w:r>
      <w:r>
        <w:rPr>
          <w:spacing w:val="1"/>
        </w:rPr>
        <w:t xml:space="preserve"> </w:t>
      </w:r>
      <w:r>
        <w:t>el</w:t>
      </w:r>
      <w:r>
        <w:rPr>
          <w:spacing w:val="1"/>
        </w:rPr>
        <w:t xml:space="preserve"> </w:t>
      </w:r>
      <w:r>
        <w:t>cual</w:t>
      </w:r>
      <w:r>
        <w:rPr>
          <w:spacing w:val="1"/>
        </w:rPr>
        <w:t xml:space="preserve"> </w:t>
      </w:r>
      <w:r>
        <w:t>lo</w:t>
      </w:r>
      <w:r>
        <w:rPr>
          <w:spacing w:val="1"/>
        </w:rPr>
        <w:t xml:space="preserve"> </w:t>
      </w:r>
      <w:r>
        <w:t>concibe</w:t>
      </w:r>
      <w:r>
        <w:rPr>
          <w:spacing w:val="1"/>
        </w:rPr>
        <w:t xml:space="preserve"> </w:t>
      </w:r>
      <w:r>
        <w:t>como</w:t>
      </w:r>
      <w:r>
        <w:rPr>
          <w:spacing w:val="1"/>
        </w:rPr>
        <w:t xml:space="preserve"> </w:t>
      </w:r>
      <w:r>
        <w:t>la</w:t>
      </w:r>
      <w:r>
        <w:rPr>
          <w:spacing w:val="1"/>
        </w:rPr>
        <w:t xml:space="preserve"> </w:t>
      </w:r>
      <w:r>
        <w:t>residencia</w:t>
      </w:r>
      <w:r>
        <w:rPr>
          <w:spacing w:val="1"/>
        </w:rPr>
        <w:t xml:space="preserve"> </w:t>
      </w:r>
      <w:r>
        <w:t>acompañada</w:t>
      </w:r>
      <w:r>
        <w:rPr>
          <w:spacing w:val="1"/>
        </w:rPr>
        <w:t xml:space="preserve"> </w:t>
      </w:r>
      <w:r>
        <w:t>real</w:t>
      </w:r>
      <w:r>
        <w:rPr>
          <w:spacing w:val="1"/>
        </w:rPr>
        <w:t xml:space="preserve"> </w:t>
      </w:r>
      <w:r>
        <w:t>o</w:t>
      </w:r>
      <w:r>
        <w:rPr>
          <w:spacing w:val="-59"/>
        </w:rPr>
        <w:t xml:space="preserve"> </w:t>
      </w:r>
      <w:r>
        <w:t>presuntivamente del ánimo de permanecer en ella, lo cual, para el caso de las sociedades se</w:t>
      </w:r>
      <w:r>
        <w:rPr>
          <w:spacing w:val="1"/>
        </w:rPr>
        <w:t xml:space="preserve"> </w:t>
      </w:r>
      <w:r>
        <w:t>interpreta</w:t>
      </w:r>
      <w:r>
        <w:rPr>
          <w:spacing w:val="-3"/>
        </w:rPr>
        <w:t xml:space="preserve"> </w:t>
      </w:r>
      <w:r>
        <w:t>como</w:t>
      </w:r>
      <w:r>
        <w:rPr>
          <w:spacing w:val="-2"/>
        </w:rPr>
        <w:t xml:space="preserve"> </w:t>
      </w:r>
      <w:r>
        <w:t>el</w:t>
      </w:r>
      <w:r>
        <w:rPr>
          <w:spacing w:val="-2"/>
        </w:rPr>
        <w:t xml:space="preserve"> </w:t>
      </w:r>
      <w:r>
        <w:t>sitio</w:t>
      </w:r>
      <w:r>
        <w:rPr>
          <w:spacing w:val="-2"/>
        </w:rPr>
        <w:t xml:space="preserve"> </w:t>
      </w:r>
      <w:r>
        <w:t>donde</w:t>
      </w:r>
      <w:r>
        <w:rPr>
          <w:spacing w:val="-2"/>
        </w:rPr>
        <w:t xml:space="preserve"> </w:t>
      </w:r>
      <w:r>
        <w:t>éstas</w:t>
      </w:r>
      <w:r>
        <w:rPr>
          <w:spacing w:val="-3"/>
        </w:rPr>
        <w:t xml:space="preserve"> </w:t>
      </w:r>
      <w:r>
        <w:t>tienen</w:t>
      </w:r>
      <w:r>
        <w:rPr>
          <w:spacing w:val="-2"/>
        </w:rPr>
        <w:t xml:space="preserve"> </w:t>
      </w:r>
      <w:r>
        <w:t>el</w:t>
      </w:r>
      <w:r>
        <w:rPr>
          <w:spacing w:val="-2"/>
        </w:rPr>
        <w:t xml:space="preserve"> </w:t>
      </w:r>
      <w:r>
        <w:t>asiento</w:t>
      </w:r>
      <w:r>
        <w:rPr>
          <w:spacing w:val="-2"/>
        </w:rPr>
        <w:t xml:space="preserve"> </w:t>
      </w:r>
      <w:r>
        <w:t>principal</w:t>
      </w:r>
      <w:r>
        <w:rPr>
          <w:spacing w:val="-2"/>
        </w:rPr>
        <w:t xml:space="preserve"> </w:t>
      </w:r>
      <w:r>
        <w:t>de</w:t>
      </w:r>
      <w:r>
        <w:rPr>
          <w:spacing w:val="-2"/>
        </w:rPr>
        <w:t xml:space="preserve"> </w:t>
      </w:r>
      <w:r>
        <w:t>sus</w:t>
      </w:r>
      <w:r>
        <w:rPr>
          <w:spacing w:val="-3"/>
        </w:rPr>
        <w:t xml:space="preserve"> </w:t>
      </w:r>
      <w:r>
        <w:t>negocios.</w:t>
      </w:r>
    </w:p>
    <w:p w14:paraId="6990A548" w14:textId="77777777" w:rsidR="00C6622A" w:rsidRDefault="00752A6A">
      <w:pPr>
        <w:pStyle w:val="Textoindependiente"/>
        <w:spacing w:before="120" w:line="276" w:lineRule="auto"/>
        <w:ind w:left="118" w:right="236" w:firstLine="709"/>
        <w:jc w:val="both"/>
      </w:pPr>
      <w:r>
        <w:t>El</w:t>
      </w:r>
      <w:r>
        <w:rPr>
          <w:spacing w:val="-5"/>
        </w:rPr>
        <w:t xml:space="preserve"> </w:t>
      </w:r>
      <w:r>
        <w:t>artículo</w:t>
      </w:r>
      <w:r>
        <w:rPr>
          <w:spacing w:val="-5"/>
        </w:rPr>
        <w:t xml:space="preserve"> </w:t>
      </w:r>
      <w:r>
        <w:t>263</w:t>
      </w:r>
      <w:r>
        <w:rPr>
          <w:spacing w:val="-5"/>
        </w:rPr>
        <w:t xml:space="preserve"> </w:t>
      </w:r>
      <w:r>
        <w:t>del</w:t>
      </w:r>
      <w:r>
        <w:rPr>
          <w:spacing w:val="-5"/>
        </w:rPr>
        <w:t xml:space="preserve"> </w:t>
      </w:r>
      <w:r>
        <w:t>Código</w:t>
      </w:r>
      <w:r>
        <w:rPr>
          <w:spacing w:val="-5"/>
        </w:rPr>
        <w:t xml:space="preserve"> </w:t>
      </w:r>
      <w:r>
        <w:t>de</w:t>
      </w:r>
      <w:r>
        <w:rPr>
          <w:spacing w:val="-5"/>
        </w:rPr>
        <w:t xml:space="preserve"> </w:t>
      </w:r>
      <w:r>
        <w:t>Comercio</w:t>
      </w:r>
      <w:r>
        <w:rPr>
          <w:spacing w:val="-5"/>
        </w:rPr>
        <w:t xml:space="preserve"> </w:t>
      </w:r>
      <w:r>
        <w:t>define</w:t>
      </w:r>
      <w:r>
        <w:rPr>
          <w:spacing w:val="-5"/>
        </w:rPr>
        <w:t xml:space="preserve"> </w:t>
      </w:r>
      <w:r>
        <w:t>las</w:t>
      </w:r>
      <w:r>
        <w:rPr>
          <w:spacing w:val="-5"/>
        </w:rPr>
        <w:t xml:space="preserve"> </w:t>
      </w:r>
      <w:r>
        <w:t>sucursales</w:t>
      </w:r>
      <w:r>
        <w:rPr>
          <w:spacing w:val="-5"/>
        </w:rPr>
        <w:t xml:space="preserve"> </w:t>
      </w:r>
      <w:r>
        <w:t>como</w:t>
      </w:r>
      <w:r>
        <w:rPr>
          <w:spacing w:val="-5"/>
        </w:rPr>
        <w:t xml:space="preserve"> </w:t>
      </w:r>
      <w:r>
        <w:t>«los</w:t>
      </w:r>
      <w:r>
        <w:rPr>
          <w:spacing w:val="-5"/>
        </w:rPr>
        <w:t xml:space="preserve"> </w:t>
      </w:r>
      <w:r>
        <w:t>establecimientos</w:t>
      </w:r>
      <w:r>
        <w:rPr>
          <w:spacing w:val="-59"/>
        </w:rPr>
        <w:t xml:space="preserve"> </w:t>
      </w:r>
      <w:r>
        <w:t>de comercio abiertos por una sociedad, dentro o fuera de su domicilio, para el desarrollo de los</w:t>
      </w:r>
      <w:r>
        <w:rPr>
          <w:spacing w:val="1"/>
        </w:rPr>
        <w:t xml:space="preserve"> </w:t>
      </w:r>
      <w:r>
        <w:t>negocios</w:t>
      </w:r>
      <w:r>
        <w:rPr>
          <w:spacing w:val="1"/>
        </w:rPr>
        <w:t xml:space="preserve"> </w:t>
      </w:r>
      <w:r>
        <w:t>sociales</w:t>
      </w:r>
      <w:r>
        <w:rPr>
          <w:spacing w:val="1"/>
        </w:rPr>
        <w:t xml:space="preserve"> </w:t>
      </w:r>
      <w:r>
        <w:t>o</w:t>
      </w:r>
      <w:r>
        <w:rPr>
          <w:spacing w:val="1"/>
        </w:rPr>
        <w:t xml:space="preserve"> </w:t>
      </w:r>
      <w:r>
        <w:t>parte</w:t>
      </w:r>
      <w:r>
        <w:rPr>
          <w:spacing w:val="1"/>
        </w:rPr>
        <w:t xml:space="preserve"> </w:t>
      </w:r>
      <w:r>
        <w:t>de</w:t>
      </w:r>
      <w:r>
        <w:rPr>
          <w:spacing w:val="1"/>
        </w:rPr>
        <w:t xml:space="preserve"> </w:t>
      </w:r>
      <w:r>
        <w:t>ellos,</w:t>
      </w:r>
      <w:r>
        <w:rPr>
          <w:spacing w:val="1"/>
        </w:rPr>
        <w:t xml:space="preserve"> </w:t>
      </w:r>
      <w:r>
        <w:t>administrados</w:t>
      </w:r>
      <w:r>
        <w:rPr>
          <w:spacing w:val="1"/>
        </w:rPr>
        <w:t xml:space="preserve"> </w:t>
      </w:r>
      <w:r>
        <w:t>por</w:t>
      </w:r>
      <w:r>
        <w:rPr>
          <w:spacing w:val="1"/>
        </w:rPr>
        <w:t xml:space="preserve"> </w:t>
      </w:r>
      <w:r>
        <w:t>mandatarios</w:t>
      </w:r>
      <w:r>
        <w:rPr>
          <w:spacing w:val="1"/>
        </w:rPr>
        <w:t xml:space="preserve"> </w:t>
      </w:r>
      <w:r>
        <w:t>con</w:t>
      </w:r>
      <w:r>
        <w:rPr>
          <w:spacing w:val="1"/>
        </w:rPr>
        <w:t xml:space="preserve"> </w:t>
      </w:r>
      <w:r>
        <w:t>facultades</w:t>
      </w:r>
      <w:r>
        <w:rPr>
          <w:spacing w:val="1"/>
        </w:rPr>
        <w:t xml:space="preserve"> </w:t>
      </w:r>
      <w:r>
        <w:t>para</w:t>
      </w:r>
      <w:r>
        <w:rPr>
          <w:spacing w:val="1"/>
        </w:rPr>
        <w:t xml:space="preserve"> </w:t>
      </w:r>
      <w:r>
        <w:t>representar la sociedad». A renglón seguido, el artículo 264 señala que son agencias de una</w:t>
      </w:r>
      <w:r>
        <w:rPr>
          <w:spacing w:val="1"/>
        </w:rPr>
        <w:t xml:space="preserve"> </w:t>
      </w:r>
      <w:r>
        <w:t>sociedad «sus establecimientos de comercio cuyos administradores carezcan de poder para</w:t>
      </w:r>
      <w:r>
        <w:rPr>
          <w:spacing w:val="1"/>
        </w:rPr>
        <w:t xml:space="preserve"> </w:t>
      </w:r>
      <w:r>
        <w:t>representarla».</w:t>
      </w:r>
    </w:p>
    <w:p w14:paraId="6D21B8BC" w14:textId="77777777" w:rsidR="00C6622A" w:rsidRDefault="00752A6A">
      <w:pPr>
        <w:pStyle w:val="Textoindependiente"/>
        <w:spacing w:before="120" w:line="276" w:lineRule="auto"/>
        <w:ind w:left="118" w:right="236" w:firstLine="709"/>
        <w:jc w:val="both"/>
      </w:pPr>
      <w:r>
        <w:t>Nótese</w:t>
      </w:r>
      <w:r>
        <w:rPr>
          <w:spacing w:val="-12"/>
        </w:rPr>
        <w:t xml:space="preserve"> </w:t>
      </w:r>
      <w:r>
        <w:t>que</w:t>
      </w:r>
      <w:r>
        <w:rPr>
          <w:spacing w:val="-12"/>
        </w:rPr>
        <w:t xml:space="preserve"> </w:t>
      </w:r>
      <w:r>
        <w:t>la</w:t>
      </w:r>
      <w:r>
        <w:rPr>
          <w:spacing w:val="-12"/>
        </w:rPr>
        <w:t xml:space="preserve"> </w:t>
      </w:r>
      <w:r>
        <w:t>norma</w:t>
      </w:r>
      <w:r>
        <w:rPr>
          <w:spacing w:val="-12"/>
        </w:rPr>
        <w:t xml:space="preserve"> </w:t>
      </w:r>
      <w:r>
        <w:t>se</w:t>
      </w:r>
      <w:r>
        <w:rPr>
          <w:spacing w:val="-12"/>
        </w:rPr>
        <w:t xml:space="preserve"> </w:t>
      </w:r>
      <w:r>
        <w:t>refiere</w:t>
      </w:r>
      <w:r>
        <w:rPr>
          <w:spacing w:val="-11"/>
        </w:rPr>
        <w:t xml:space="preserve"> </w:t>
      </w:r>
      <w:r>
        <w:t>a</w:t>
      </w:r>
      <w:r>
        <w:rPr>
          <w:spacing w:val="-12"/>
        </w:rPr>
        <w:t xml:space="preserve"> </w:t>
      </w:r>
      <w:r>
        <w:t>los</w:t>
      </w:r>
      <w:r>
        <w:rPr>
          <w:spacing w:val="-12"/>
        </w:rPr>
        <w:t xml:space="preserve"> </w:t>
      </w:r>
      <w:r>
        <w:t>conceptos</w:t>
      </w:r>
      <w:r>
        <w:rPr>
          <w:spacing w:val="-12"/>
        </w:rPr>
        <w:t xml:space="preserve"> </w:t>
      </w:r>
      <w:r>
        <w:t>de</w:t>
      </w:r>
      <w:r>
        <w:rPr>
          <w:spacing w:val="-12"/>
        </w:rPr>
        <w:t xml:space="preserve"> </w:t>
      </w:r>
      <w:r>
        <w:t>«sucursal»,</w:t>
      </w:r>
      <w:r>
        <w:rPr>
          <w:spacing w:val="-11"/>
        </w:rPr>
        <w:t xml:space="preserve"> </w:t>
      </w:r>
      <w:r>
        <w:t>«agencia»</w:t>
      </w:r>
      <w:r>
        <w:rPr>
          <w:spacing w:val="-12"/>
        </w:rPr>
        <w:t xml:space="preserve"> </w:t>
      </w:r>
      <w:r>
        <w:t>y</w:t>
      </w:r>
      <w:r>
        <w:rPr>
          <w:spacing w:val="-12"/>
        </w:rPr>
        <w:t xml:space="preserve"> </w:t>
      </w:r>
      <w:r>
        <w:t>«domicilio»</w:t>
      </w:r>
      <w:r>
        <w:rPr>
          <w:spacing w:val="-12"/>
        </w:rPr>
        <w:t xml:space="preserve"> </w:t>
      </w:r>
      <w:r>
        <w:t>de</w:t>
      </w:r>
      <w:r>
        <w:rPr>
          <w:spacing w:val="-59"/>
        </w:rPr>
        <w:t xml:space="preserve"> </w:t>
      </w:r>
      <w:r>
        <w:t>forma diferente, de lo que se deriva que las sociedades comerciales tienen un domicilio y puede</w:t>
      </w:r>
      <w:r>
        <w:rPr>
          <w:spacing w:val="-59"/>
        </w:rPr>
        <w:t xml:space="preserve"> </w:t>
      </w:r>
      <w:r>
        <w:t>tener una o varias sucursales y agencias que son establecimientos de comercio, esto es, bienes</w:t>
      </w:r>
      <w:r>
        <w:rPr>
          <w:spacing w:val="-59"/>
        </w:rPr>
        <w:t xml:space="preserve"> </w:t>
      </w:r>
      <w:r>
        <w:t xml:space="preserve">mercantiles pertenecientes a la sociedad. En ese mismo sentido, los artículos 110 y 111 </w:t>
      </w:r>
      <w:proofErr w:type="spellStart"/>
      <w:r>
        <w:rPr>
          <w:rFonts w:ascii="Arial" w:hAnsi="Arial"/>
          <w:i/>
        </w:rPr>
        <w:t>ibídem</w:t>
      </w:r>
      <w:proofErr w:type="spellEnd"/>
      <w:r>
        <w:rPr>
          <w:rFonts w:ascii="Arial" w:hAnsi="Arial"/>
          <w:i/>
          <w:spacing w:val="1"/>
        </w:rPr>
        <w:t xml:space="preserve"> </w:t>
      </w:r>
      <w:r>
        <w:t>se refieren a tales conceptos de forma independiente. El uno para referirse a los requisitos de</w:t>
      </w:r>
      <w:r>
        <w:rPr>
          <w:spacing w:val="1"/>
        </w:rPr>
        <w:t xml:space="preserve"> </w:t>
      </w:r>
      <w:r>
        <w:t>constitución</w:t>
      </w:r>
      <w:r>
        <w:rPr>
          <w:spacing w:val="-4"/>
        </w:rPr>
        <w:t xml:space="preserve"> </w:t>
      </w:r>
      <w:r>
        <w:t>de</w:t>
      </w:r>
      <w:r>
        <w:rPr>
          <w:spacing w:val="-4"/>
        </w:rPr>
        <w:t xml:space="preserve"> </w:t>
      </w:r>
      <w:r>
        <w:t>una</w:t>
      </w:r>
      <w:r>
        <w:rPr>
          <w:spacing w:val="-3"/>
        </w:rPr>
        <w:t xml:space="preserve"> </w:t>
      </w:r>
      <w:r>
        <w:t>sociedad</w:t>
      </w:r>
      <w:r>
        <w:rPr>
          <w:spacing w:val="-4"/>
        </w:rPr>
        <w:t xml:space="preserve"> </w:t>
      </w:r>
      <w:r>
        <w:t>comercial</w:t>
      </w:r>
      <w:r>
        <w:rPr>
          <w:spacing w:val="-3"/>
        </w:rPr>
        <w:t xml:space="preserve"> </w:t>
      </w:r>
      <w:r>
        <w:t>y</w:t>
      </w:r>
      <w:r>
        <w:rPr>
          <w:spacing w:val="-4"/>
        </w:rPr>
        <w:t xml:space="preserve"> </w:t>
      </w:r>
      <w:r>
        <w:t>el</w:t>
      </w:r>
      <w:r>
        <w:rPr>
          <w:spacing w:val="-3"/>
        </w:rPr>
        <w:t xml:space="preserve"> </w:t>
      </w:r>
      <w:r>
        <w:t>otro</w:t>
      </w:r>
      <w:r>
        <w:rPr>
          <w:spacing w:val="-4"/>
        </w:rPr>
        <w:t xml:space="preserve"> </w:t>
      </w:r>
      <w:r>
        <w:t>para</w:t>
      </w:r>
      <w:r>
        <w:rPr>
          <w:spacing w:val="-3"/>
        </w:rPr>
        <w:t xml:space="preserve"> </w:t>
      </w:r>
      <w:r>
        <w:t>determinar</w:t>
      </w:r>
      <w:r>
        <w:rPr>
          <w:spacing w:val="-4"/>
        </w:rPr>
        <w:t xml:space="preserve"> </w:t>
      </w:r>
      <w:r>
        <w:t>el</w:t>
      </w:r>
      <w:r>
        <w:rPr>
          <w:spacing w:val="-3"/>
        </w:rPr>
        <w:t xml:space="preserve"> </w:t>
      </w:r>
      <w:r>
        <w:t>lugar</w:t>
      </w:r>
      <w:r>
        <w:rPr>
          <w:spacing w:val="-4"/>
        </w:rPr>
        <w:t xml:space="preserve"> </w:t>
      </w:r>
      <w:r>
        <w:t>donde</w:t>
      </w:r>
      <w:r>
        <w:rPr>
          <w:spacing w:val="-4"/>
        </w:rPr>
        <w:t xml:space="preserve"> </w:t>
      </w:r>
      <w:r>
        <w:t>se</w:t>
      </w:r>
      <w:r>
        <w:rPr>
          <w:spacing w:val="-3"/>
        </w:rPr>
        <w:t xml:space="preserve"> </w:t>
      </w:r>
      <w:r>
        <w:t>debe</w:t>
      </w:r>
      <w:r>
        <w:rPr>
          <w:spacing w:val="-4"/>
        </w:rPr>
        <w:t xml:space="preserve"> </w:t>
      </w:r>
      <w:r>
        <w:t>inscribir</w:t>
      </w:r>
      <w:r>
        <w:rPr>
          <w:spacing w:val="-58"/>
        </w:rPr>
        <w:t xml:space="preserve"> </w:t>
      </w:r>
      <w:r>
        <w:t>la escritura pública de constitución de la sociedad comercial. En ese sentido, si el legislador</w:t>
      </w:r>
      <w:r>
        <w:rPr>
          <w:spacing w:val="1"/>
        </w:rPr>
        <w:t xml:space="preserve"> </w:t>
      </w:r>
      <w:r>
        <w:t>distinguió</w:t>
      </w:r>
      <w:r>
        <w:rPr>
          <w:spacing w:val="22"/>
        </w:rPr>
        <w:t xml:space="preserve"> </w:t>
      </w:r>
      <w:r>
        <w:t>entre</w:t>
      </w:r>
      <w:r>
        <w:rPr>
          <w:spacing w:val="23"/>
        </w:rPr>
        <w:t xml:space="preserve"> </w:t>
      </w:r>
      <w:r>
        <w:t>uno</w:t>
      </w:r>
      <w:r>
        <w:rPr>
          <w:spacing w:val="22"/>
        </w:rPr>
        <w:t xml:space="preserve"> </w:t>
      </w:r>
      <w:r>
        <w:t>y</w:t>
      </w:r>
      <w:r>
        <w:rPr>
          <w:spacing w:val="23"/>
        </w:rPr>
        <w:t xml:space="preserve"> </w:t>
      </w:r>
      <w:r>
        <w:t>otro</w:t>
      </w:r>
      <w:r>
        <w:rPr>
          <w:spacing w:val="22"/>
        </w:rPr>
        <w:t xml:space="preserve"> </w:t>
      </w:r>
      <w:r>
        <w:t>y</w:t>
      </w:r>
      <w:r>
        <w:rPr>
          <w:spacing w:val="23"/>
        </w:rPr>
        <w:t xml:space="preserve"> </w:t>
      </w:r>
      <w:r>
        <w:t>si</w:t>
      </w:r>
      <w:r>
        <w:rPr>
          <w:spacing w:val="22"/>
        </w:rPr>
        <w:t xml:space="preserve"> </w:t>
      </w:r>
      <w:r>
        <w:t>el</w:t>
      </w:r>
      <w:r>
        <w:rPr>
          <w:spacing w:val="23"/>
        </w:rPr>
        <w:t xml:space="preserve"> </w:t>
      </w:r>
      <w:r>
        <w:t>reglamento</w:t>
      </w:r>
      <w:r>
        <w:rPr>
          <w:spacing w:val="22"/>
        </w:rPr>
        <w:t xml:space="preserve"> </w:t>
      </w:r>
      <w:r>
        <w:t>se</w:t>
      </w:r>
      <w:r>
        <w:rPr>
          <w:spacing w:val="23"/>
        </w:rPr>
        <w:t xml:space="preserve"> </w:t>
      </w:r>
      <w:r>
        <w:t>refiere</w:t>
      </w:r>
      <w:r>
        <w:rPr>
          <w:spacing w:val="23"/>
        </w:rPr>
        <w:t xml:space="preserve"> </w:t>
      </w:r>
      <w:r>
        <w:t>al</w:t>
      </w:r>
      <w:r>
        <w:rPr>
          <w:spacing w:val="22"/>
        </w:rPr>
        <w:t xml:space="preserve"> </w:t>
      </w:r>
      <w:r>
        <w:t>«domicilio»,</w:t>
      </w:r>
      <w:r>
        <w:rPr>
          <w:spacing w:val="23"/>
        </w:rPr>
        <w:t xml:space="preserve"> </w:t>
      </w:r>
      <w:r>
        <w:t>se</w:t>
      </w:r>
      <w:r>
        <w:rPr>
          <w:spacing w:val="22"/>
        </w:rPr>
        <w:t xml:space="preserve"> </w:t>
      </w:r>
      <w:r>
        <w:t>entiende</w:t>
      </w:r>
      <w:r>
        <w:rPr>
          <w:spacing w:val="23"/>
        </w:rPr>
        <w:t xml:space="preserve"> </w:t>
      </w:r>
      <w:r>
        <w:t>que</w:t>
      </w:r>
      <w:r>
        <w:rPr>
          <w:spacing w:val="22"/>
        </w:rPr>
        <w:t xml:space="preserve"> </w:t>
      </w:r>
      <w:r>
        <w:t>no</w:t>
      </w:r>
      <w:r>
        <w:rPr>
          <w:spacing w:val="23"/>
        </w:rPr>
        <w:t xml:space="preserve"> </w:t>
      </w:r>
      <w:r>
        <w:t>es</w:t>
      </w:r>
    </w:p>
    <w:p w14:paraId="41B8EE9F" w14:textId="77777777" w:rsidR="00C6622A" w:rsidRDefault="00752A6A">
      <w:pPr>
        <w:pStyle w:val="Textoindependiente"/>
        <w:rPr>
          <w:sz w:val="16"/>
        </w:rPr>
      </w:pPr>
      <w:r>
        <w:rPr>
          <w:noProof/>
        </w:rPr>
        <w:drawing>
          <wp:anchor distT="0" distB="0" distL="0" distR="0" simplePos="0" relativeHeight="35" behindDoc="0" locked="0" layoutInCell="1" allowOverlap="1" wp14:anchorId="1BE2FECD" wp14:editId="6E55CB0C">
            <wp:simplePos x="0" y="0"/>
            <wp:positionH relativeFrom="page">
              <wp:posOffset>949560</wp:posOffset>
            </wp:positionH>
            <wp:positionV relativeFrom="paragraph">
              <wp:posOffset>141616</wp:posOffset>
            </wp:positionV>
            <wp:extent cx="5646001" cy="693420"/>
            <wp:effectExtent l="0" t="0" r="0" b="0"/>
            <wp:wrapTopAndBottom/>
            <wp:docPr id="85"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4.jpeg"/>
                    <pic:cNvPicPr/>
                  </pic:nvPicPr>
                  <pic:blipFill>
                    <a:blip r:embed="rId13" cstate="print"/>
                    <a:stretch>
                      <a:fillRect/>
                    </a:stretch>
                  </pic:blipFill>
                  <pic:spPr>
                    <a:xfrm>
                      <a:off x="0" y="0"/>
                      <a:ext cx="5646001" cy="693420"/>
                    </a:xfrm>
                    <a:prstGeom prst="rect">
                      <a:avLst/>
                    </a:prstGeom>
                  </pic:spPr>
                </pic:pic>
              </a:graphicData>
            </a:graphic>
          </wp:anchor>
        </w:drawing>
      </w:r>
    </w:p>
    <w:p w14:paraId="6EA71A02" w14:textId="77777777" w:rsidR="00C6622A" w:rsidRDefault="00C6622A">
      <w:pPr>
        <w:pStyle w:val="Textoindependiente"/>
        <w:spacing w:before="3"/>
        <w:rPr>
          <w:sz w:val="4"/>
        </w:rPr>
      </w:pPr>
    </w:p>
    <w:tbl>
      <w:tblPr>
        <w:tblStyle w:val="TableNormal"/>
        <w:tblW w:w="0" w:type="auto"/>
        <w:tblInd w:w="220"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903"/>
        <w:gridCol w:w="613"/>
        <w:gridCol w:w="871"/>
        <w:gridCol w:w="1757"/>
        <w:gridCol w:w="885"/>
        <w:gridCol w:w="2653"/>
        <w:gridCol w:w="1527"/>
      </w:tblGrid>
      <w:tr w:rsidR="00C6622A" w14:paraId="4B056C8F" w14:textId="77777777">
        <w:trPr>
          <w:trHeight w:val="229"/>
        </w:trPr>
        <w:tc>
          <w:tcPr>
            <w:tcW w:w="903" w:type="dxa"/>
            <w:tcBorders>
              <w:right w:val="nil"/>
            </w:tcBorders>
          </w:tcPr>
          <w:p w14:paraId="1B9DAD2C" w14:textId="77777777" w:rsidR="00C6622A" w:rsidRDefault="00752A6A">
            <w:pPr>
              <w:pStyle w:val="TableParagraph"/>
              <w:rPr>
                <w:sz w:val="18"/>
              </w:rPr>
            </w:pPr>
            <w:r>
              <w:rPr>
                <w:sz w:val="18"/>
              </w:rPr>
              <w:t>Versión:</w:t>
            </w:r>
          </w:p>
        </w:tc>
        <w:tc>
          <w:tcPr>
            <w:tcW w:w="613" w:type="dxa"/>
            <w:tcBorders>
              <w:left w:val="nil"/>
            </w:tcBorders>
          </w:tcPr>
          <w:p w14:paraId="0B0940F0" w14:textId="77777777" w:rsidR="00C6622A" w:rsidRDefault="00752A6A">
            <w:pPr>
              <w:pStyle w:val="TableParagraph"/>
              <w:ind w:left="187"/>
              <w:rPr>
                <w:sz w:val="18"/>
              </w:rPr>
            </w:pPr>
            <w:r>
              <w:rPr>
                <w:sz w:val="18"/>
              </w:rPr>
              <w:t>02</w:t>
            </w:r>
          </w:p>
        </w:tc>
        <w:tc>
          <w:tcPr>
            <w:tcW w:w="871" w:type="dxa"/>
            <w:tcBorders>
              <w:right w:val="nil"/>
            </w:tcBorders>
          </w:tcPr>
          <w:p w14:paraId="7D0CE364" w14:textId="77777777" w:rsidR="00C6622A" w:rsidRDefault="00752A6A">
            <w:pPr>
              <w:pStyle w:val="TableParagraph"/>
              <w:ind w:left="144"/>
              <w:rPr>
                <w:sz w:val="18"/>
              </w:rPr>
            </w:pPr>
            <w:r>
              <w:rPr>
                <w:sz w:val="18"/>
              </w:rPr>
              <w:t>Código:</w:t>
            </w:r>
          </w:p>
        </w:tc>
        <w:tc>
          <w:tcPr>
            <w:tcW w:w="1757" w:type="dxa"/>
            <w:tcBorders>
              <w:left w:val="nil"/>
            </w:tcBorders>
          </w:tcPr>
          <w:p w14:paraId="727C79F9" w14:textId="77777777" w:rsidR="00C6622A" w:rsidRDefault="00752A6A">
            <w:pPr>
              <w:pStyle w:val="TableParagraph"/>
              <w:spacing w:before="5" w:line="205" w:lineRule="exact"/>
              <w:ind w:left="177"/>
              <w:rPr>
                <w:b/>
                <w:sz w:val="18"/>
              </w:rPr>
            </w:pPr>
            <w:r>
              <w:rPr>
                <w:b/>
                <w:sz w:val="18"/>
              </w:rPr>
              <w:t>CCE-PQRSD-FM-08</w:t>
            </w:r>
          </w:p>
        </w:tc>
        <w:tc>
          <w:tcPr>
            <w:tcW w:w="885" w:type="dxa"/>
            <w:tcBorders>
              <w:right w:val="nil"/>
            </w:tcBorders>
          </w:tcPr>
          <w:p w14:paraId="2C602F08" w14:textId="77777777" w:rsidR="00C6622A" w:rsidRDefault="00752A6A">
            <w:pPr>
              <w:pStyle w:val="TableParagraph"/>
              <w:ind w:left="121"/>
              <w:rPr>
                <w:sz w:val="18"/>
              </w:rPr>
            </w:pPr>
            <w:r>
              <w:rPr>
                <w:sz w:val="18"/>
              </w:rPr>
              <w:t>Fecha:</w:t>
            </w:r>
          </w:p>
        </w:tc>
        <w:tc>
          <w:tcPr>
            <w:tcW w:w="2653" w:type="dxa"/>
            <w:tcBorders>
              <w:left w:val="nil"/>
            </w:tcBorders>
          </w:tcPr>
          <w:p w14:paraId="00F91D34" w14:textId="77777777" w:rsidR="00C6622A" w:rsidRDefault="00752A6A">
            <w:pPr>
              <w:pStyle w:val="TableParagraph"/>
              <w:ind w:left="291"/>
              <w:rPr>
                <w:sz w:val="18"/>
              </w:rPr>
            </w:pPr>
            <w:r>
              <w:rPr>
                <w:sz w:val="18"/>
              </w:rPr>
              <w:t>28</w:t>
            </w:r>
            <w:r>
              <w:rPr>
                <w:spacing w:val="-4"/>
                <w:sz w:val="18"/>
              </w:rPr>
              <w:t xml:space="preserve"> </w:t>
            </w:r>
            <w:r>
              <w:rPr>
                <w:sz w:val="18"/>
              </w:rPr>
              <w:t>de</w:t>
            </w:r>
            <w:r>
              <w:rPr>
                <w:spacing w:val="-2"/>
                <w:sz w:val="18"/>
              </w:rPr>
              <w:t xml:space="preserve"> </w:t>
            </w:r>
            <w:r>
              <w:rPr>
                <w:sz w:val="18"/>
              </w:rPr>
              <w:t>septiembre</w:t>
            </w:r>
            <w:r>
              <w:rPr>
                <w:spacing w:val="-3"/>
                <w:sz w:val="18"/>
              </w:rPr>
              <w:t xml:space="preserve"> </w:t>
            </w:r>
            <w:r>
              <w:rPr>
                <w:sz w:val="18"/>
              </w:rPr>
              <w:t>de</w:t>
            </w:r>
            <w:r>
              <w:rPr>
                <w:spacing w:val="-3"/>
                <w:sz w:val="18"/>
              </w:rPr>
              <w:t xml:space="preserve"> </w:t>
            </w:r>
            <w:r>
              <w:rPr>
                <w:sz w:val="18"/>
              </w:rPr>
              <w:t>2022</w:t>
            </w:r>
          </w:p>
        </w:tc>
        <w:tc>
          <w:tcPr>
            <w:tcW w:w="1527" w:type="dxa"/>
          </w:tcPr>
          <w:p w14:paraId="6FE1F874" w14:textId="77777777" w:rsidR="00C6622A" w:rsidRDefault="00752A6A">
            <w:pPr>
              <w:pStyle w:val="TableParagraph"/>
              <w:ind w:left="184"/>
              <w:rPr>
                <w:b/>
                <w:sz w:val="18"/>
              </w:rPr>
            </w:pPr>
            <w:r>
              <w:rPr>
                <w:sz w:val="18"/>
              </w:rPr>
              <w:t>Página</w:t>
            </w:r>
            <w:r>
              <w:rPr>
                <w:spacing w:val="-2"/>
                <w:sz w:val="18"/>
              </w:rPr>
              <w:t xml:space="preserve"> </w:t>
            </w:r>
            <w:r>
              <w:rPr>
                <w:b/>
                <w:sz w:val="18"/>
              </w:rPr>
              <w:t>14</w:t>
            </w:r>
            <w:r>
              <w:rPr>
                <w:b/>
                <w:spacing w:val="-2"/>
                <w:sz w:val="18"/>
              </w:rPr>
              <w:t xml:space="preserve"> </w:t>
            </w:r>
            <w:r>
              <w:rPr>
                <w:sz w:val="18"/>
              </w:rPr>
              <w:t>de</w:t>
            </w:r>
            <w:r>
              <w:rPr>
                <w:spacing w:val="-2"/>
                <w:sz w:val="18"/>
              </w:rPr>
              <w:t xml:space="preserve"> </w:t>
            </w:r>
            <w:r>
              <w:rPr>
                <w:b/>
                <w:sz w:val="18"/>
              </w:rPr>
              <w:t>15</w:t>
            </w:r>
          </w:p>
        </w:tc>
      </w:tr>
    </w:tbl>
    <w:p w14:paraId="2A22770D" w14:textId="77777777" w:rsidR="00C6622A" w:rsidRDefault="00C6622A">
      <w:pPr>
        <w:rPr>
          <w:sz w:val="18"/>
        </w:rPr>
        <w:sectPr w:rsidR="00C6622A">
          <w:pgSz w:w="12240" w:h="15840"/>
          <w:pgMar w:top="1460" w:right="1180" w:bottom="280" w:left="1300" w:header="882" w:footer="0" w:gutter="0"/>
          <w:pgBorders w:offsetFrom="page">
            <w:top w:val="dashed" w:sz="4" w:space="24" w:color="000000"/>
            <w:left w:val="dashed" w:sz="4" w:space="24" w:color="000000"/>
            <w:bottom w:val="dashed" w:sz="4" w:space="24" w:color="000000"/>
            <w:right w:val="dashed" w:sz="4" w:space="24" w:color="000000"/>
          </w:pgBorders>
          <w:cols w:space="720"/>
        </w:sectPr>
      </w:pPr>
    </w:p>
    <w:p w14:paraId="073E040B" w14:textId="77777777" w:rsidR="00C6622A" w:rsidRDefault="00752A6A">
      <w:pPr>
        <w:pStyle w:val="Textoindependiente"/>
        <w:spacing w:before="7"/>
        <w:rPr>
          <w:sz w:val="2"/>
        </w:rPr>
      </w:pPr>
      <w:r>
        <w:rPr>
          <w:noProof/>
        </w:rPr>
        <w:lastRenderedPageBreak/>
        <w:drawing>
          <wp:anchor distT="0" distB="0" distL="0" distR="0" simplePos="0" relativeHeight="15749632" behindDoc="0" locked="0" layoutInCell="1" allowOverlap="1" wp14:anchorId="6C5B7D9F" wp14:editId="0CEF3D1E">
            <wp:simplePos x="0" y="0"/>
            <wp:positionH relativeFrom="page">
              <wp:posOffset>5214620</wp:posOffset>
            </wp:positionH>
            <wp:positionV relativeFrom="page">
              <wp:posOffset>459186</wp:posOffset>
            </wp:positionV>
            <wp:extent cx="1657350" cy="676275"/>
            <wp:effectExtent l="0" t="0" r="0" b="0"/>
            <wp:wrapNone/>
            <wp:docPr id="8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1.png"/>
                    <pic:cNvPicPr/>
                  </pic:nvPicPr>
                  <pic:blipFill>
                    <a:blip r:embed="rId10" cstate="print"/>
                    <a:stretch>
                      <a:fillRect/>
                    </a:stretch>
                  </pic:blipFill>
                  <pic:spPr>
                    <a:xfrm>
                      <a:off x="0" y="0"/>
                      <a:ext cx="1657350" cy="676275"/>
                    </a:xfrm>
                    <a:prstGeom prst="rect">
                      <a:avLst/>
                    </a:prstGeom>
                  </pic:spPr>
                </pic:pic>
              </a:graphicData>
            </a:graphic>
          </wp:anchor>
        </w:drawing>
      </w:r>
    </w:p>
    <w:p w14:paraId="712DD70F" w14:textId="77777777" w:rsidR="00C6622A" w:rsidRDefault="00752A6A">
      <w:pPr>
        <w:pStyle w:val="Textoindependiente"/>
        <w:spacing w:line="121" w:lineRule="exact"/>
        <w:ind w:left="118"/>
        <w:rPr>
          <w:sz w:val="12"/>
        </w:rPr>
      </w:pPr>
      <w:r>
        <w:rPr>
          <w:noProof/>
          <w:position w:val="-1"/>
          <w:sz w:val="12"/>
        </w:rPr>
        <w:drawing>
          <wp:inline distT="0" distB="0" distL="0" distR="0" wp14:anchorId="51086138" wp14:editId="49867976">
            <wp:extent cx="3287077" cy="77343"/>
            <wp:effectExtent l="0" t="0" r="0" b="0"/>
            <wp:docPr id="8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2.png"/>
                    <pic:cNvPicPr/>
                  </pic:nvPicPr>
                  <pic:blipFill>
                    <a:blip r:embed="rId11" cstate="print"/>
                    <a:stretch>
                      <a:fillRect/>
                    </a:stretch>
                  </pic:blipFill>
                  <pic:spPr>
                    <a:xfrm>
                      <a:off x="0" y="0"/>
                      <a:ext cx="3287077" cy="77343"/>
                    </a:xfrm>
                    <a:prstGeom prst="rect">
                      <a:avLst/>
                    </a:prstGeom>
                  </pic:spPr>
                </pic:pic>
              </a:graphicData>
            </a:graphic>
          </wp:inline>
        </w:drawing>
      </w:r>
    </w:p>
    <w:p w14:paraId="06A05C14" w14:textId="77777777" w:rsidR="00C6622A" w:rsidRDefault="00C6622A">
      <w:pPr>
        <w:pStyle w:val="Textoindependiente"/>
        <w:rPr>
          <w:sz w:val="20"/>
        </w:rPr>
      </w:pPr>
    </w:p>
    <w:p w14:paraId="50F92808" w14:textId="77777777" w:rsidR="00C6622A" w:rsidRDefault="00C6622A">
      <w:pPr>
        <w:pStyle w:val="Textoindependiente"/>
        <w:spacing w:before="7"/>
        <w:rPr>
          <w:sz w:val="23"/>
        </w:rPr>
      </w:pPr>
    </w:p>
    <w:p w14:paraId="0181A0AA" w14:textId="77777777" w:rsidR="00C6622A" w:rsidRDefault="00752A6A">
      <w:pPr>
        <w:pStyle w:val="Textoindependiente"/>
        <w:spacing w:line="276" w:lineRule="auto"/>
        <w:ind w:left="118" w:right="236"/>
        <w:jc w:val="both"/>
      </w:pPr>
      <w:r>
        <w:t xml:space="preserve">procedente extender el beneficio contenido en el artículo 2.2.1.2.4.2.3. </w:t>
      </w:r>
      <w:proofErr w:type="spellStart"/>
      <w:r>
        <w:rPr>
          <w:rFonts w:ascii="Arial" w:hAnsi="Arial"/>
          <w:i/>
        </w:rPr>
        <w:t>ibídem</w:t>
      </w:r>
      <w:proofErr w:type="spellEnd"/>
      <w:r>
        <w:rPr>
          <w:rFonts w:ascii="Arial" w:hAnsi="Arial"/>
          <w:i/>
        </w:rPr>
        <w:t xml:space="preserve"> </w:t>
      </w:r>
      <w:r>
        <w:t>a las entidades</w:t>
      </w:r>
      <w:r>
        <w:rPr>
          <w:spacing w:val="1"/>
        </w:rPr>
        <w:t xml:space="preserve"> </w:t>
      </w:r>
      <w:r>
        <w:t>que</w:t>
      </w:r>
      <w:r>
        <w:rPr>
          <w:spacing w:val="-9"/>
        </w:rPr>
        <w:t xml:space="preserve"> </w:t>
      </w:r>
      <w:r>
        <w:t>tienen</w:t>
      </w:r>
      <w:r>
        <w:rPr>
          <w:spacing w:val="-7"/>
        </w:rPr>
        <w:t xml:space="preserve"> </w:t>
      </w:r>
      <w:r>
        <w:t>«sucursales»</w:t>
      </w:r>
      <w:r>
        <w:rPr>
          <w:spacing w:val="-7"/>
        </w:rPr>
        <w:t xml:space="preserve"> </w:t>
      </w:r>
      <w:r>
        <w:t>y</w:t>
      </w:r>
      <w:r>
        <w:rPr>
          <w:spacing w:val="-8"/>
        </w:rPr>
        <w:t xml:space="preserve"> </w:t>
      </w:r>
      <w:r>
        <w:t>«agencias»</w:t>
      </w:r>
      <w:r>
        <w:rPr>
          <w:spacing w:val="-8"/>
        </w:rPr>
        <w:t xml:space="preserve"> </w:t>
      </w:r>
      <w:r>
        <w:t>en</w:t>
      </w:r>
      <w:r>
        <w:rPr>
          <w:spacing w:val="-9"/>
        </w:rPr>
        <w:t xml:space="preserve"> </w:t>
      </w:r>
      <w:r>
        <w:t>el</w:t>
      </w:r>
      <w:r>
        <w:rPr>
          <w:spacing w:val="-8"/>
        </w:rPr>
        <w:t xml:space="preserve"> </w:t>
      </w:r>
      <w:r>
        <w:t>municipio</w:t>
      </w:r>
      <w:r>
        <w:rPr>
          <w:spacing w:val="-8"/>
        </w:rPr>
        <w:t xml:space="preserve"> </w:t>
      </w:r>
      <w:r>
        <w:t>o</w:t>
      </w:r>
      <w:r>
        <w:rPr>
          <w:spacing w:val="-8"/>
        </w:rPr>
        <w:t xml:space="preserve"> </w:t>
      </w:r>
      <w:r>
        <w:t>departamento</w:t>
      </w:r>
      <w:r>
        <w:rPr>
          <w:spacing w:val="-7"/>
        </w:rPr>
        <w:t xml:space="preserve"> </w:t>
      </w:r>
      <w:r>
        <w:t>en</w:t>
      </w:r>
      <w:r>
        <w:rPr>
          <w:spacing w:val="-8"/>
        </w:rPr>
        <w:t xml:space="preserve"> </w:t>
      </w:r>
      <w:r>
        <w:t>donde</w:t>
      </w:r>
      <w:r>
        <w:rPr>
          <w:spacing w:val="-9"/>
        </w:rPr>
        <w:t xml:space="preserve"> </w:t>
      </w:r>
      <w:r>
        <w:t>se</w:t>
      </w:r>
      <w:r>
        <w:rPr>
          <w:spacing w:val="-8"/>
        </w:rPr>
        <w:t xml:space="preserve"> </w:t>
      </w:r>
      <w:r>
        <w:t>va</w:t>
      </w:r>
      <w:r>
        <w:rPr>
          <w:spacing w:val="-8"/>
        </w:rPr>
        <w:t xml:space="preserve"> </w:t>
      </w:r>
      <w:r>
        <w:t>a</w:t>
      </w:r>
      <w:r>
        <w:rPr>
          <w:spacing w:val="-8"/>
        </w:rPr>
        <w:t xml:space="preserve"> </w:t>
      </w:r>
      <w:r>
        <w:t>ejecutar</w:t>
      </w:r>
      <w:r>
        <w:rPr>
          <w:spacing w:val="-59"/>
        </w:rPr>
        <w:t xml:space="preserve"> </w:t>
      </w:r>
      <w:r>
        <w:t>el</w:t>
      </w:r>
      <w:r>
        <w:rPr>
          <w:spacing w:val="-2"/>
        </w:rPr>
        <w:t xml:space="preserve"> </w:t>
      </w:r>
      <w:r>
        <w:t>contrato</w:t>
      </w:r>
      <w:r>
        <w:rPr>
          <w:spacing w:val="-1"/>
        </w:rPr>
        <w:t xml:space="preserve"> </w:t>
      </w:r>
      <w:r>
        <w:t>estatal.</w:t>
      </w:r>
    </w:p>
    <w:p w14:paraId="64FD407E" w14:textId="77777777" w:rsidR="00C6622A" w:rsidRDefault="00752A6A">
      <w:pPr>
        <w:pStyle w:val="Textoindependiente"/>
        <w:spacing w:before="120" w:line="276" w:lineRule="auto"/>
        <w:ind w:left="118" w:right="237" w:firstLine="709"/>
        <w:jc w:val="both"/>
      </w:pPr>
      <w:r>
        <w:t>A</w:t>
      </w:r>
      <w:r>
        <w:rPr>
          <w:spacing w:val="-10"/>
        </w:rPr>
        <w:t xml:space="preserve"> </w:t>
      </w:r>
      <w:r>
        <w:t>partir</w:t>
      </w:r>
      <w:r>
        <w:rPr>
          <w:spacing w:val="-9"/>
        </w:rPr>
        <w:t xml:space="preserve"> </w:t>
      </w:r>
      <w:r>
        <w:t>de</w:t>
      </w:r>
      <w:r>
        <w:rPr>
          <w:spacing w:val="-10"/>
        </w:rPr>
        <w:t xml:space="preserve"> </w:t>
      </w:r>
      <w:r>
        <w:t>esta</w:t>
      </w:r>
      <w:r>
        <w:rPr>
          <w:spacing w:val="-9"/>
        </w:rPr>
        <w:t xml:space="preserve"> </w:t>
      </w:r>
      <w:r>
        <w:t>conceptualización,</w:t>
      </w:r>
      <w:r>
        <w:rPr>
          <w:spacing w:val="-10"/>
        </w:rPr>
        <w:t xml:space="preserve"> </w:t>
      </w:r>
      <w:r>
        <w:t>es</w:t>
      </w:r>
      <w:r>
        <w:rPr>
          <w:spacing w:val="-10"/>
        </w:rPr>
        <w:t xml:space="preserve"> </w:t>
      </w:r>
      <w:r>
        <w:t>posible</w:t>
      </w:r>
      <w:r>
        <w:rPr>
          <w:spacing w:val="-9"/>
        </w:rPr>
        <w:t xml:space="preserve"> </w:t>
      </w:r>
      <w:r>
        <w:t>concluir</w:t>
      </w:r>
      <w:r>
        <w:rPr>
          <w:spacing w:val="-10"/>
        </w:rPr>
        <w:t xml:space="preserve"> </w:t>
      </w:r>
      <w:r>
        <w:t>que</w:t>
      </w:r>
      <w:r>
        <w:rPr>
          <w:spacing w:val="-9"/>
        </w:rPr>
        <w:t xml:space="preserve"> </w:t>
      </w:r>
      <w:r>
        <w:t>la</w:t>
      </w:r>
      <w:r>
        <w:rPr>
          <w:spacing w:val="-10"/>
        </w:rPr>
        <w:t xml:space="preserve"> </w:t>
      </w:r>
      <w:r>
        <w:t>limitación</w:t>
      </w:r>
      <w:r>
        <w:rPr>
          <w:spacing w:val="-9"/>
        </w:rPr>
        <w:t xml:space="preserve"> </w:t>
      </w:r>
      <w:r>
        <w:t>territorial,</w:t>
      </w:r>
      <w:r>
        <w:rPr>
          <w:spacing w:val="-10"/>
        </w:rPr>
        <w:t xml:space="preserve"> </w:t>
      </w:r>
      <w:r>
        <w:t>regulada</w:t>
      </w:r>
      <w:r>
        <w:rPr>
          <w:spacing w:val="-59"/>
        </w:rPr>
        <w:t xml:space="preserve"> </w:t>
      </w:r>
      <w:r>
        <w:t>en el artículo 2.2.1.2.4.2.3 del Decreto 1082 de 2015, modificada por el Decreto 1860 de 2021,</w:t>
      </w:r>
      <w:r>
        <w:rPr>
          <w:spacing w:val="1"/>
        </w:rPr>
        <w:t xml:space="preserve"> </w:t>
      </w:r>
      <w:r>
        <w:t>será</w:t>
      </w:r>
      <w:r>
        <w:rPr>
          <w:spacing w:val="1"/>
        </w:rPr>
        <w:t xml:space="preserve"> </w:t>
      </w:r>
      <w:r>
        <w:t>aplicada</w:t>
      </w:r>
      <w:r>
        <w:rPr>
          <w:spacing w:val="1"/>
        </w:rPr>
        <w:t xml:space="preserve"> </w:t>
      </w:r>
      <w:r>
        <w:t>para</w:t>
      </w:r>
      <w:r>
        <w:rPr>
          <w:spacing w:val="1"/>
        </w:rPr>
        <w:t xml:space="preserve"> </w:t>
      </w:r>
      <w:r>
        <w:t>aquellas</w:t>
      </w:r>
      <w:r>
        <w:rPr>
          <w:spacing w:val="1"/>
        </w:rPr>
        <w:t xml:space="preserve"> </w:t>
      </w:r>
      <w:proofErr w:type="spellStart"/>
      <w:r>
        <w:t>Mipymes</w:t>
      </w:r>
      <w:proofErr w:type="spellEnd"/>
      <w:r>
        <w:rPr>
          <w:spacing w:val="1"/>
        </w:rPr>
        <w:t xml:space="preserve"> </w:t>
      </w:r>
      <w:r>
        <w:t>que</w:t>
      </w:r>
      <w:r>
        <w:rPr>
          <w:spacing w:val="1"/>
        </w:rPr>
        <w:t xml:space="preserve"> </w:t>
      </w:r>
      <w:r>
        <w:t>tengan</w:t>
      </w:r>
      <w:r>
        <w:rPr>
          <w:spacing w:val="1"/>
        </w:rPr>
        <w:t xml:space="preserve"> </w:t>
      </w:r>
      <w:r>
        <w:t>su</w:t>
      </w:r>
      <w:r>
        <w:rPr>
          <w:spacing w:val="1"/>
        </w:rPr>
        <w:t xml:space="preserve"> </w:t>
      </w:r>
      <w:r>
        <w:t>domicilio</w:t>
      </w:r>
      <w:r>
        <w:rPr>
          <w:spacing w:val="1"/>
        </w:rPr>
        <w:t xml:space="preserve"> </w:t>
      </w:r>
      <w:r>
        <w:t>principal</w:t>
      </w:r>
      <w:r>
        <w:rPr>
          <w:spacing w:val="1"/>
        </w:rPr>
        <w:t xml:space="preserve"> </w:t>
      </w:r>
      <w:r>
        <w:t>en</w:t>
      </w:r>
      <w:r>
        <w:rPr>
          <w:spacing w:val="1"/>
        </w:rPr>
        <w:t xml:space="preserve"> </w:t>
      </w:r>
      <w:r>
        <w:t>el</w:t>
      </w:r>
      <w:r>
        <w:rPr>
          <w:spacing w:val="1"/>
        </w:rPr>
        <w:t xml:space="preserve"> </w:t>
      </w:r>
      <w:r>
        <w:t>municipio</w:t>
      </w:r>
      <w:r>
        <w:rPr>
          <w:spacing w:val="1"/>
        </w:rPr>
        <w:t xml:space="preserve"> </w:t>
      </w:r>
      <w:r>
        <w:t>o</w:t>
      </w:r>
      <w:r>
        <w:rPr>
          <w:spacing w:val="-59"/>
        </w:rPr>
        <w:t xml:space="preserve"> </w:t>
      </w:r>
      <w:r>
        <w:t>departamento respectivo. Así mismo, se hace necesario señalar que este artículo no aplicaría</w:t>
      </w:r>
      <w:r>
        <w:rPr>
          <w:spacing w:val="1"/>
        </w:rPr>
        <w:t xml:space="preserve"> </w:t>
      </w:r>
      <w:r>
        <w:t>frente</w:t>
      </w:r>
      <w:r>
        <w:rPr>
          <w:spacing w:val="-2"/>
        </w:rPr>
        <w:t xml:space="preserve"> </w:t>
      </w:r>
      <w:r>
        <w:t>a</w:t>
      </w:r>
      <w:r>
        <w:rPr>
          <w:spacing w:val="-1"/>
        </w:rPr>
        <w:t xml:space="preserve"> </w:t>
      </w:r>
      <w:r>
        <w:t>la</w:t>
      </w:r>
      <w:r>
        <w:rPr>
          <w:spacing w:val="-2"/>
        </w:rPr>
        <w:t xml:space="preserve"> </w:t>
      </w:r>
      <w:r>
        <w:t>ubicación</w:t>
      </w:r>
      <w:r>
        <w:rPr>
          <w:spacing w:val="-1"/>
        </w:rPr>
        <w:t xml:space="preserve"> </w:t>
      </w:r>
      <w:r>
        <w:t>de</w:t>
      </w:r>
      <w:r>
        <w:rPr>
          <w:spacing w:val="-2"/>
        </w:rPr>
        <w:t xml:space="preserve"> </w:t>
      </w:r>
      <w:r>
        <w:t>las</w:t>
      </w:r>
      <w:r>
        <w:rPr>
          <w:spacing w:val="-1"/>
        </w:rPr>
        <w:t xml:space="preserve"> </w:t>
      </w:r>
      <w:r>
        <w:t>sucursales</w:t>
      </w:r>
      <w:r>
        <w:rPr>
          <w:spacing w:val="3"/>
        </w:rPr>
        <w:t xml:space="preserve"> </w:t>
      </w:r>
      <w:r>
        <w:t>y</w:t>
      </w:r>
      <w:r>
        <w:rPr>
          <w:spacing w:val="-1"/>
        </w:rPr>
        <w:t xml:space="preserve"> </w:t>
      </w:r>
      <w:r>
        <w:t>agencias</w:t>
      </w:r>
      <w:r>
        <w:rPr>
          <w:spacing w:val="-1"/>
        </w:rPr>
        <w:t xml:space="preserve"> </w:t>
      </w:r>
      <w:r>
        <w:t>de</w:t>
      </w:r>
      <w:r>
        <w:rPr>
          <w:spacing w:val="-1"/>
        </w:rPr>
        <w:t xml:space="preserve"> </w:t>
      </w:r>
      <w:r>
        <w:t>las</w:t>
      </w:r>
      <w:r>
        <w:rPr>
          <w:spacing w:val="-1"/>
        </w:rPr>
        <w:t xml:space="preserve"> </w:t>
      </w:r>
      <w:proofErr w:type="spellStart"/>
      <w:r>
        <w:t>Mipymes</w:t>
      </w:r>
      <w:proofErr w:type="spellEnd"/>
      <w:r>
        <w:t>.</w:t>
      </w:r>
    </w:p>
    <w:p w14:paraId="62A01E74" w14:textId="77777777" w:rsidR="00C6622A" w:rsidRDefault="00C6622A">
      <w:pPr>
        <w:pStyle w:val="Textoindependiente"/>
        <w:spacing w:before="3"/>
        <w:rPr>
          <w:sz w:val="25"/>
        </w:rPr>
      </w:pPr>
    </w:p>
    <w:p w14:paraId="33BD3709" w14:textId="77777777" w:rsidR="00C6622A" w:rsidRDefault="00752A6A">
      <w:pPr>
        <w:pStyle w:val="Textoindependiente"/>
        <w:spacing w:line="276" w:lineRule="auto"/>
        <w:ind w:left="118" w:right="236"/>
        <w:jc w:val="both"/>
      </w:pPr>
      <w:r>
        <w:t>Este</w:t>
      </w:r>
      <w:r>
        <w:rPr>
          <w:spacing w:val="1"/>
        </w:rPr>
        <w:t xml:space="preserve"> </w:t>
      </w:r>
      <w:r>
        <w:t>concepto</w:t>
      </w:r>
      <w:r>
        <w:rPr>
          <w:spacing w:val="1"/>
        </w:rPr>
        <w:t xml:space="preserve"> </w:t>
      </w:r>
      <w:r>
        <w:t>tiene</w:t>
      </w:r>
      <w:r>
        <w:rPr>
          <w:spacing w:val="1"/>
        </w:rPr>
        <w:t xml:space="preserve"> </w:t>
      </w:r>
      <w:r>
        <w:t>el</w:t>
      </w:r>
      <w:r>
        <w:rPr>
          <w:spacing w:val="1"/>
        </w:rPr>
        <w:t xml:space="preserve"> </w:t>
      </w:r>
      <w:r>
        <w:t>alcance</w:t>
      </w:r>
      <w:r>
        <w:rPr>
          <w:spacing w:val="1"/>
        </w:rPr>
        <w:t xml:space="preserve"> </w:t>
      </w:r>
      <w:r>
        <w:t>previsto</w:t>
      </w:r>
      <w:r>
        <w:rPr>
          <w:spacing w:val="1"/>
        </w:rPr>
        <w:t xml:space="preserve"> </w:t>
      </w:r>
      <w:r>
        <w:t>en</w:t>
      </w:r>
      <w:r>
        <w:rPr>
          <w:spacing w:val="1"/>
        </w:rPr>
        <w:t xml:space="preserve"> </w:t>
      </w:r>
      <w:r>
        <w:t>el</w:t>
      </w:r>
      <w:r>
        <w:rPr>
          <w:spacing w:val="1"/>
        </w:rPr>
        <w:t xml:space="preserve"> </w:t>
      </w:r>
      <w:r>
        <w:t>artículo</w:t>
      </w:r>
      <w:r>
        <w:rPr>
          <w:spacing w:val="1"/>
        </w:rPr>
        <w:t xml:space="preserve"> </w:t>
      </w:r>
      <w:r>
        <w:t>28</w:t>
      </w:r>
      <w:r>
        <w:rPr>
          <w:spacing w:val="1"/>
        </w:rPr>
        <w:t xml:space="preserve"> </w:t>
      </w:r>
      <w:r>
        <w:t>del</w:t>
      </w:r>
      <w:r>
        <w:rPr>
          <w:spacing w:val="1"/>
        </w:rPr>
        <w:t xml:space="preserve"> </w:t>
      </w:r>
      <w:r>
        <w:t>Código</w:t>
      </w:r>
      <w:r>
        <w:rPr>
          <w:spacing w:val="1"/>
        </w:rPr>
        <w:t xml:space="preserve"> </w:t>
      </w:r>
      <w:r>
        <w:t>de</w:t>
      </w:r>
      <w:r>
        <w:rPr>
          <w:spacing w:val="1"/>
        </w:rPr>
        <w:t xml:space="preserve"> </w:t>
      </w:r>
      <w:r>
        <w:t>Procedimiento</w:t>
      </w:r>
      <w:r>
        <w:rPr>
          <w:spacing w:val="1"/>
        </w:rPr>
        <w:t xml:space="preserve"> </w:t>
      </w:r>
      <w:r>
        <w:rPr>
          <w:spacing w:val="-1"/>
        </w:rPr>
        <w:t>Administrativo</w:t>
      </w:r>
      <w:r>
        <w:rPr>
          <w:spacing w:val="-12"/>
        </w:rPr>
        <w:t xml:space="preserve"> </w:t>
      </w:r>
      <w:r>
        <w:rPr>
          <w:spacing w:val="-1"/>
        </w:rPr>
        <w:t>y</w:t>
      </w:r>
      <w:r>
        <w:rPr>
          <w:spacing w:val="-15"/>
        </w:rPr>
        <w:t xml:space="preserve"> </w:t>
      </w:r>
      <w:r>
        <w:rPr>
          <w:spacing w:val="-1"/>
        </w:rPr>
        <w:t>de</w:t>
      </w:r>
      <w:r>
        <w:rPr>
          <w:spacing w:val="-15"/>
        </w:rPr>
        <w:t xml:space="preserve"> </w:t>
      </w:r>
      <w:r>
        <w:rPr>
          <w:spacing w:val="-1"/>
        </w:rPr>
        <w:t>lo</w:t>
      </w:r>
      <w:r>
        <w:rPr>
          <w:spacing w:val="-15"/>
        </w:rPr>
        <w:t xml:space="preserve"> </w:t>
      </w:r>
      <w:r>
        <w:rPr>
          <w:spacing w:val="-1"/>
        </w:rPr>
        <w:t>Contencioso</w:t>
      </w:r>
      <w:r>
        <w:rPr>
          <w:spacing w:val="-14"/>
        </w:rPr>
        <w:t xml:space="preserve"> </w:t>
      </w:r>
      <w:r>
        <w:rPr>
          <w:spacing w:val="-1"/>
        </w:rPr>
        <w:t>Administrativo</w:t>
      </w:r>
      <w:r>
        <w:rPr>
          <w:spacing w:val="-12"/>
        </w:rPr>
        <w:t xml:space="preserve"> </w:t>
      </w:r>
      <w:r>
        <w:rPr>
          <w:spacing w:val="-1"/>
        </w:rPr>
        <w:t>y</w:t>
      </w:r>
      <w:r>
        <w:rPr>
          <w:spacing w:val="-15"/>
        </w:rPr>
        <w:t xml:space="preserve"> </w:t>
      </w:r>
      <w:r>
        <w:rPr>
          <w:spacing w:val="-1"/>
        </w:rPr>
        <w:t>las</w:t>
      </w:r>
      <w:r>
        <w:rPr>
          <w:spacing w:val="-15"/>
        </w:rPr>
        <w:t xml:space="preserve"> </w:t>
      </w:r>
      <w:r>
        <w:rPr>
          <w:spacing w:val="-1"/>
        </w:rPr>
        <w:t>expresiones</w:t>
      </w:r>
      <w:r>
        <w:rPr>
          <w:spacing w:val="-14"/>
        </w:rPr>
        <w:t xml:space="preserve"> </w:t>
      </w:r>
      <w:r>
        <w:rPr>
          <w:spacing w:val="-1"/>
        </w:rPr>
        <w:t>aquí</w:t>
      </w:r>
      <w:r>
        <w:rPr>
          <w:spacing w:val="-15"/>
        </w:rPr>
        <w:t xml:space="preserve"> </w:t>
      </w:r>
      <w:r>
        <w:t>utilizadas</w:t>
      </w:r>
      <w:r>
        <w:rPr>
          <w:spacing w:val="-14"/>
        </w:rPr>
        <w:t xml:space="preserve"> </w:t>
      </w:r>
      <w:r>
        <w:t>con</w:t>
      </w:r>
      <w:r>
        <w:rPr>
          <w:spacing w:val="-15"/>
        </w:rPr>
        <w:t xml:space="preserve"> </w:t>
      </w:r>
      <w:r>
        <w:t>mayúscula</w:t>
      </w:r>
      <w:r>
        <w:rPr>
          <w:spacing w:val="1"/>
        </w:rPr>
        <w:t xml:space="preserve"> </w:t>
      </w:r>
      <w:r>
        <w:t>inicial</w:t>
      </w:r>
      <w:r>
        <w:rPr>
          <w:spacing w:val="-10"/>
        </w:rPr>
        <w:t xml:space="preserve"> </w:t>
      </w:r>
      <w:r>
        <w:t>deben</w:t>
      </w:r>
      <w:r>
        <w:rPr>
          <w:spacing w:val="-10"/>
        </w:rPr>
        <w:t xml:space="preserve"> </w:t>
      </w:r>
      <w:r>
        <w:t>ser</w:t>
      </w:r>
      <w:r>
        <w:rPr>
          <w:spacing w:val="-10"/>
        </w:rPr>
        <w:t xml:space="preserve"> </w:t>
      </w:r>
      <w:r>
        <w:t>entendidas</w:t>
      </w:r>
      <w:r>
        <w:rPr>
          <w:spacing w:val="-9"/>
        </w:rPr>
        <w:t xml:space="preserve"> </w:t>
      </w:r>
      <w:r>
        <w:t>con</w:t>
      </w:r>
      <w:r>
        <w:rPr>
          <w:spacing w:val="-10"/>
        </w:rPr>
        <w:t xml:space="preserve"> </w:t>
      </w:r>
      <w:r>
        <w:t>el</w:t>
      </w:r>
      <w:r>
        <w:rPr>
          <w:spacing w:val="-10"/>
        </w:rPr>
        <w:t xml:space="preserve"> </w:t>
      </w:r>
      <w:r>
        <w:t>significado</w:t>
      </w:r>
      <w:r>
        <w:rPr>
          <w:spacing w:val="-10"/>
        </w:rPr>
        <w:t xml:space="preserve"> </w:t>
      </w:r>
      <w:r>
        <w:t>que</w:t>
      </w:r>
      <w:r>
        <w:rPr>
          <w:spacing w:val="-9"/>
        </w:rPr>
        <w:t xml:space="preserve"> </w:t>
      </w:r>
      <w:r>
        <w:t>les</w:t>
      </w:r>
      <w:r>
        <w:rPr>
          <w:spacing w:val="-10"/>
        </w:rPr>
        <w:t xml:space="preserve"> </w:t>
      </w:r>
      <w:r>
        <w:t>otorga</w:t>
      </w:r>
      <w:r>
        <w:rPr>
          <w:spacing w:val="-10"/>
        </w:rPr>
        <w:t xml:space="preserve"> </w:t>
      </w:r>
      <w:r>
        <w:t>el</w:t>
      </w:r>
      <w:r>
        <w:rPr>
          <w:spacing w:val="-10"/>
        </w:rPr>
        <w:t xml:space="preserve"> </w:t>
      </w:r>
      <w:r>
        <w:t>artículo</w:t>
      </w:r>
      <w:r>
        <w:rPr>
          <w:spacing w:val="-10"/>
        </w:rPr>
        <w:t xml:space="preserve"> </w:t>
      </w:r>
      <w:r>
        <w:t>2.2.1.1.1.3.1.</w:t>
      </w:r>
      <w:r>
        <w:rPr>
          <w:spacing w:val="-9"/>
        </w:rPr>
        <w:t xml:space="preserve"> </w:t>
      </w:r>
      <w:r>
        <w:t>del</w:t>
      </w:r>
      <w:r>
        <w:rPr>
          <w:spacing w:val="-10"/>
        </w:rPr>
        <w:t xml:space="preserve"> </w:t>
      </w:r>
      <w:r>
        <w:t>Decreto</w:t>
      </w:r>
      <w:r>
        <w:rPr>
          <w:spacing w:val="1"/>
        </w:rPr>
        <w:t xml:space="preserve"> </w:t>
      </w:r>
      <w:r>
        <w:t>1082</w:t>
      </w:r>
      <w:r>
        <w:rPr>
          <w:spacing w:val="-2"/>
        </w:rPr>
        <w:t xml:space="preserve"> </w:t>
      </w:r>
      <w:r>
        <w:t>de</w:t>
      </w:r>
      <w:r>
        <w:rPr>
          <w:spacing w:val="-1"/>
        </w:rPr>
        <w:t xml:space="preserve"> </w:t>
      </w:r>
      <w:r>
        <w:t>2015.</w:t>
      </w:r>
    </w:p>
    <w:p w14:paraId="7CF52783" w14:textId="77777777" w:rsidR="00C6622A" w:rsidRDefault="00C6622A">
      <w:pPr>
        <w:pStyle w:val="Textoindependiente"/>
        <w:spacing w:before="3"/>
        <w:rPr>
          <w:sz w:val="25"/>
        </w:rPr>
      </w:pPr>
    </w:p>
    <w:p w14:paraId="63F9C539" w14:textId="1EC1F5C6" w:rsidR="00C6622A" w:rsidRDefault="00752A6A">
      <w:pPr>
        <w:pStyle w:val="Textoindependiente"/>
        <w:spacing w:before="1"/>
        <w:ind w:left="118"/>
      </w:pPr>
      <w:r>
        <w:t>Atentamente,</w:t>
      </w:r>
    </w:p>
    <w:p w14:paraId="431B0618" w14:textId="7EC5A653" w:rsidR="00752A6A" w:rsidRDefault="00752A6A" w:rsidP="00752A6A">
      <w:pPr>
        <w:pStyle w:val="Textoindependiente"/>
        <w:spacing w:before="1"/>
      </w:pPr>
    </w:p>
    <w:p w14:paraId="7F8AB5A9" w14:textId="66BE0C16" w:rsidR="00752A6A" w:rsidRDefault="00752A6A" w:rsidP="00752A6A">
      <w:pPr>
        <w:pStyle w:val="Textoindependiente"/>
        <w:spacing w:before="1"/>
        <w:ind w:left="118"/>
        <w:jc w:val="center"/>
      </w:pPr>
      <w:r>
        <w:rPr>
          <w:noProof/>
        </w:rPr>
        <w:drawing>
          <wp:inline distT="0" distB="0" distL="0" distR="0" wp14:anchorId="23E2A653" wp14:editId="49137B12">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6"/>
                    <a:stretch>
                      <a:fillRect/>
                    </a:stretch>
                  </pic:blipFill>
                  <pic:spPr>
                    <a:xfrm>
                      <a:off x="0" y="0"/>
                      <a:ext cx="2785707" cy="1068836"/>
                    </a:xfrm>
                    <a:prstGeom prst="rect">
                      <a:avLst/>
                    </a:prstGeom>
                  </pic:spPr>
                </pic:pic>
              </a:graphicData>
            </a:graphic>
          </wp:inline>
        </w:drawing>
      </w:r>
    </w:p>
    <w:p w14:paraId="3D4D15F4" w14:textId="77777777" w:rsidR="00752A6A" w:rsidRDefault="00752A6A">
      <w:pPr>
        <w:pStyle w:val="Textoindependiente"/>
        <w:spacing w:before="1"/>
        <w:ind w:left="118"/>
      </w:pPr>
    </w:p>
    <w:p w14:paraId="001006A2" w14:textId="77777777" w:rsidR="00C6622A" w:rsidRDefault="00C6622A">
      <w:pPr>
        <w:pStyle w:val="Textoindependiente"/>
        <w:spacing w:before="7"/>
        <w:rPr>
          <w:sz w:val="28"/>
        </w:rPr>
      </w:pPr>
    </w:p>
    <w:p w14:paraId="01DB300D" w14:textId="77777777" w:rsidR="00C6622A" w:rsidRDefault="00752A6A">
      <w:pPr>
        <w:tabs>
          <w:tab w:val="left" w:pos="1037"/>
        </w:tabs>
        <w:spacing w:line="151" w:lineRule="auto"/>
        <w:ind w:left="225"/>
        <w:rPr>
          <w:sz w:val="16"/>
        </w:rPr>
      </w:pPr>
      <w:r>
        <w:rPr>
          <w:position w:val="-8"/>
          <w:sz w:val="16"/>
        </w:rPr>
        <w:t>Elaboró:</w:t>
      </w:r>
      <w:r>
        <w:rPr>
          <w:position w:val="-8"/>
          <w:sz w:val="16"/>
        </w:rPr>
        <w:tab/>
      </w:r>
      <w:r>
        <w:rPr>
          <w:sz w:val="16"/>
        </w:rPr>
        <w:t>Melissa</w:t>
      </w:r>
      <w:r>
        <w:rPr>
          <w:spacing w:val="-6"/>
          <w:sz w:val="16"/>
        </w:rPr>
        <w:t xml:space="preserve"> </w:t>
      </w:r>
      <w:r>
        <w:rPr>
          <w:sz w:val="16"/>
        </w:rPr>
        <w:t>Fernández</w:t>
      </w:r>
      <w:r>
        <w:rPr>
          <w:spacing w:val="-6"/>
          <w:sz w:val="16"/>
        </w:rPr>
        <w:t xml:space="preserve"> </w:t>
      </w:r>
      <w:r>
        <w:rPr>
          <w:sz w:val="16"/>
        </w:rPr>
        <w:t>Reinoso</w:t>
      </w:r>
    </w:p>
    <w:p w14:paraId="50CF02DE" w14:textId="77777777" w:rsidR="00C6622A" w:rsidRDefault="00752A6A">
      <w:pPr>
        <w:spacing w:after="3" w:line="139" w:lineRule="exact"/>
        <w:ind w:left="1038"/>
        <w:rPr>
          <w:sz w:val="16"/>
        </w:rPr>
      </w:pPr>
      <w:r>
        <w:rPr>
          <w:sz w:val="16"/>
        </w:rPr>
        <w:t>Analista</w:t>
      </w:r>
      <w:r>
        <w:rPr>
          <w:spacing w:val="-7"/>
          <w:sz w:val="16"/>
        </w:rPr>
        <w:t xml:space="preserve"> </w:t>
      </w:r>
      <w:r>
        <w:rPr>
          <w:sz w:val="16"/>
        </w:rPr>
        <w:t>T2-02</w:t>
      </w:r>
      <w:r>
        <w:rPr>
          <w:spacing w:val="-6"/>
          <w:sz w:val="16"/>
        </w:rPr>
        <w:t xml:space="preserve"> </w:t>
      </w:r>
      <w:r>
        <w:rPr>
          <w:sz w:val="16"/>
        </w:rPr>
        <w:t>de</w:t>
      </w:r>
      <w:r>
        <w:rPr>
          <w:spacing w:val="-6"/>
          <w:sz w:val="16"/>
        </w:rPr>
        <w:t xml:space="preserve"> </w:t>
      </w:r>
      <w:r>
        <w:rPr>
          <w:sz w:val="16"/>
        </w:rPr>
        <w:t>la</w:t>
      </w:r>
      <w:r>
        <w:rPr>
          <w:spacing w:val="-6"/>
          <w:sz w:val="16"/>
        </w:rPr>
        <w:t xml:space="preserve"> </w:t>
      </w:r>
      <w:r>
        <w:rPr>
          <w:sz w:val="16"/>
        </w:rPr>
        <w:t>Subdirección</w:t>
      </w:r>
      <w:r>
        <w:rPr>
          <w:spacing w:val="-6"/>
          <w:sz w:val="16"/>
        </w:rPr>
        <w:t xml:space="preserve"> </w:t>
      </w:r>
      <w:r>
        <w:rPr>
          <w:sz w:val="16"/>
        </w:rPr>
        <w:t>de</w:t>
      </w:r>
      <w:r>
        <w:rPr>
          <w:spacing w:val="-6"/>
          <w:sz w:val="16"/>
        </w:rPr>
        <w:t xml:space="preserve"> </w:t>
      </w:r>
      <w:r>
        <w:rPr>
          <w:sz w:val="16"/>
        </w:rPr>
        <w:t>Gestión</w:t>
      </w:r>
      <w:r>
        <w:rPr>
          <w:spacing w:val="-6"/>
          <w:sz w:val="16"/>
        </w:rPr>
        <w:t xml:space="preserve"> </w:t>
      </w:r>
      <w:r>
        <w:rPr>
          <w:sz w:val="16"/>
        </w:rPr>
        <w:t>Contractual</w:t>
      </w:r>
    </w:p>
    <w:p w14:paraId="30ADE339" w14:textId="587E921D" w:rsidR="00C6622A" w:rsidRDefault="00752A6A">
      <w:pPr>
        <w:pStyle w:val="Textoindependiente"/>
        <w:spacing w:line="20" w:lineRule="exact"/>
        <w:ind w:left="925"/>
        <w:rPr>
          <w:sz w:val="2"/>
        </w:rPr>
      </w:pPr>
      <w:r>
        <w:rPr>
          <w:noProof/>
          <w:sz w:val="2"/>
        </w:rPr>
        <mc:AlternateContent>
          <mc:Choice Requires="wpg">
            <w:drawing>
              <wp:inline distT="0" distB="0" distL="0" distR="0" wp14:anchorId="45EC26DB" wp14:editId="3FFC98CC">
                <wp:extent cx="2724785" cy="6350"/>
                <wp:effectExtent l="12700" t="6350" r="5715" b="6350"/>
                <wp:docPr id="10"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24785" cy="6350"/>
                          <a:chOff x="0" y="0"/>
                          <a:chExt cx="4291" cy="10"/>
                        </a:xfrm>
                      </wpg:grpSpPr>
                      <wps:wsp>
                        <wps:cNvPr id="34" name="AutoShape 5"/>
                        <wps:cNvSpPr>
                          <a:spLocks/>
                        </wps:cNvSpPr>
                        <wps:spPr bwMode="auto">
                          <a:xfrm>
                            <a:off x="0" y="5"/>
                            <a:ext cx="4291" cy="2"/>
                          </a:xfrm>
                          <a:custGeom>
                            <a:avLst/>
                            <a:gdLst>
                              <a:gd name="T0" fmla="*/ 0 w 4291"/>
                              <a:gd name="T1" fmla="*/ 4291 w 4291"/>
                              <a:gd name="T2" fmla="*/ 0 w 4291"/>
                              <a:gd name="T3" fmla="*/ 4291 w 4291"/>
                            </a:gdLst>
                            <a:ahLst/>
                            <a:cxnLst>
                              <a:cxn ang="0">
                                <a:pos x="T0" y="0"/>
                              </a:cxn>
                              <a:cxn ang="0">
                                <a:pos x="T1" y="0"/>
                              </a:cxn>
                              <a:cxn ang="0">
                                <a:pos x="T2" y="0"/>
                              </a:cxn>
                              <a:cxn ang="0">
                                <a:pos x="T3" y="0"/>
                              </a:cxn>
                            </a:cxnLst>
                            <a:rect l="0" t="0" r="r" b="b"/>
                            <a:pathLst>
                              <a:path w="4291">
                                <a:moveTo>
                                  <a:pt x="0" y="0"/>
                                </a:moveTo>
                                <a:lnTo>
                                  <a:pt x="4291" y="0"/>
                                </a:lnTo>
                                <a:moveTo>
                                  <a:pt x="0" y="0"/>
                                </a:moveTo>
                                <a:lnTo>
                                  <a:pt x="4291" y="0"/>
                                </a:lnTo>
                              </a:path>
                            </a:pathLst>
                          </a:custGeom>
                          <a:noFill/>
                          <a:ln w="6350">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6543C18" id="Group 4" o:spid="_x0000_s1026" style="width:214.55pt;height:.5pt;mso-position-horizontal-relative:char;mso-position-vertical-relative:line" coordsize="429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">
                <v:shape id="AutoShape 5" o:spid="_x0000_s1027" style="position:absolute;top:5;width:4291;height:2;visibility:visible;mso-wrap-style:square;v-text-anchor:top" coordsize="42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" path="m,l4291,m,l4291,e" filled="f" strokecolor="gray" strokeweight=".5pt">
                  <v:stroke dashstyle="dot"/>
                  <v:path arrowok="t" o:connecttype="custom" o:connectlocs="0,0;4291,0;0,0;4291,0" o:connectangles="0,0,0,0"/>
                </v:shape>
                <w10:anchorlock/>
              </v:group>
            </w:pict>
          </mc:Fallback>
        </mc:AlternateContent>
      </w:r>
    </w:p>
    <w:p w14:paraId="19F2CA8A" w14:textId="77777777" w:rsidR="00C6622A" w:rsidRDefault="00752A6A">
      <w:pPr>
        <w:tabs>
          <w:tab w:val="left" w:pos="1037"/>
        </w:tabs>
        <w:spacing w:line="170" w:lineRule="auto"/>
        <w:ind w:left="225"/>
        <w:rPr>
          <w:sz w:val="16"/>
        </w:rPr>
      </w:pPr>
      <w:r>
        <w:rPr>
          <w:position w:val="-10"/>
          <w:sz w:val="16"/>
        </w:rPr>
        <w:t>Revisó:</w:t>
      </w:r>
      <w:r>
        <w:rPr>
          <w:position w:val="-10"/>
          <w:sz w:val="16"/>
        </w:rPr>
        <w:tab/>
      </w:r>
      <w:r>
        <w:rPr>
          <w:sz w:val="16"/>
        </w:rPr>
        <w:t>Diana</w:t>
      </w:r>
      <w:r>
        <w:rPr>
          <w:spacing w:val="-6"/>
          <w:sz w:val="16"/>
        </w:rPr>
        <w:t xml:space="preserve"> </w:t>
      </w:r>
      <w:r>
        <w:rPr>
          <w:sz w:val="16"/>
        </w:rPr>
        <w:t>Lucia</w:t>
      </w:r>
      <w:r>
        <w:rPr>
          <w:spacing w:val="-6"/>
          <w:sz w:val="16"/>
        </w:rPr>
        <w:t xml:space="preserve"> </w:t>
      </w:r>
      <w:r>
        <w:rPr>
          <w:sz w:val="16"/>
        </w:rPr>
        <w:t>Saavedra</w:t>
      </w:r>
      <w:r>
        <w:rPr>
          <w:spacing w:val="-6"/>
          <w:sz w:val="16"/>
        </w:rPr>
        <w:t xml:space="preserve"> </w:t>
      </w:r>
      <w:r>
        <w:rPr>
          <w:sz w:val="16"/>
        </w:rPr>
        <w:t>Castañeda</w:t>
      </w:r>
    </w:p>
    <w:p w14:paraId="1250D8E4" w14:textId="77777777" w:rsidR="00C6622A" w:rsidRDefault="00752A6A">
      <w:pPr>
        <w:spacing w:line="143" w:lineRule="exact"/>
        <w:ind w:left="1038"/>
        <w:rPr>
          <w:sz w:val="16"/>
        </w:rPr>
      </w:pPr>
      <w:r>
        <w:rPr>
          <w:sz w:val="16"/>
        </w:rPr>
        <w:t>Contratista</w:t>
      </w:r>
      <w:r>
        <w:rPr>
          <w:spacing w:val="-7"/>
          <w:sz w:val="16"/>
        </w:rPr>
        <w:t xml:space="preserve"> </w:t>
      </w:r>
      <w:r>
        <w:rPr>
          <w:sz w:val="16"/>
        </w:rPr>
        <w:t>de</w:t>
      </w:r>
      <w:r>
        <w:rPr>
          <w:spacing w:val="-7"/>
          <w:sz w:val="16"/>
        </w:rPr>
        <w:t xml:space="preserve"> </w:t>
      </w:r>
      <w:r>
        <w:rPr>
          <w:sz w:val="16"/>
        </w:rPr>
        <w:t>la</w:t>
      </w:r>
      <w:r>
        <w:rPr>
          <w:spacing w:val="-7"/>
          <w:sz w:val="16"/>
        </w:rPr>
        <w:t xml:space="preserve"> </w:t>
      </w:r>
      <w:r>
        <w:rPr>
          <w:sz w:val="16"/>
        </w:rPr>
        <w:t>Subdirección</w:t>
      </w:r>
      <w:r>
        <w:rPr>
          <w:spacing w:val="-6"/>
          <w:sz w:val="16"/>
        </w:rPr>
        <w:t xml:space="preserve"> </w:t>
      </w:r>
      <w:r>
        <w:rPr>
          <w:sz w:val="16"/>
        </w:rPr>
        <w:t>de</w:t>
      </w:r>
      <w:r>
        <w:rPr>
          <w:spacing w:val="-7"/>
          <w:sz w:val="16"/>
        </w:rPr>
        <w:t xml:space="preserve"> </w:t>
      </w:r>
      <w:r>
        <w:rPr>
          <w:sz w:val="16"/>
        </w:rPr>
        <w:t>Gestión</w:t>
      </w:r>
      <w:r>
        <w:rPr>
          <w:spacing w:val="-7"/>
          <w:sz w:val="16"/>
        </w:rPr>
        <w:t xml:space="preserve"> </w:t>
      </w:r>
      <w:r>
        <w:rPr>
          <w:sz w:val="16"/>
        </w:rPr>
        <w:t>Contractual</w:t>
      </w:r>
    </w:p>
    <w:p w14:paraId="429D649E" w14:textId="4F583FE1" w:rsidR="00C6622A" w:rsidRDefault="00752A6A">
      <w:pPr>
        <w:pStyle w:val="Textoindependiente"/>
        <w:spacing w:line="20" w:lineRule="exact"/>
        <w:ind w:left="925"/>
        <w:rPr>
          <w:sz w:val="2"/>
        </w:rPr>
      </w:pPr>
      <w:r>
        <w:rPr>
          <w:noProof/>
          <w:sz w:val="2"/>
        </w:rPr>
        <mc:AlternateContent>
          <mc:Choice Requires="wpg">
            <w:drawing>
              <wp:inline distT="0" distB="0" distL="0" distR="0" wp14:anchorId="591480AB" wp14:editId="24EA6603">
                <wp:extent cx="2724785" cy="6350"/>
                <wp:effectExtent l="12700" t="8890" r="5715" b="3810"/>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24785" cy="6350"/>
                          <a:chOff x="0" y="0"/>
                          <a:chExt cx="4291" cy="10"/>
                        </a:xfrm>
                      </wpg:grpSpPr>
                      <wps:wsp>
                        <wps:cNvPr id="38" name="AutoShape 3"/>
                        <wps:cNvSpPr>
                          <a:spLocks/>
                        </wps:cNvSpPr>
                        <wps:spPr bwMode="auto">
                          <a:xfrm>
                            <a:off x="0" y="5"/>
                            <a:ext cx="4291" cy="2"/>
                          </a:xfrm>
                          <a:custGeom>
                            <a:avLst/>
                            <a:gdLst>
                              <a:gd name="T0" fmla="*/ 0 w 4291"/>
                              <a:gd name="T1" fmla="*/ 4291 w 4291"/>
                              <a:gd name="T2" fmla="*/ 0 w 4291"/>
                              <a:gd name="T3" fmla="*/ 4291 w 4291"/>
                            </a:gdLst>
                            <a:ahLst/>
                            <a:cxnLst>
                              <a:cxn ang="0">
                                <a:pos x="T0" y="0"/>
                              </a:cxn>
                              <a:cxn ang="0">
                                <a:pos x="T1" y="0"/>
                              </a:cxn>
                              <a:cxn ang="0">
                                <a:pos x="T2" y="0"/>
                              </a:cxn>
                              <a:cxn ang="0">
                                <a:pos x="T3" y="0"/>
                              </a:cxn>
                            </a:cxnLst>
                            <a:rect l="0" t="0" r="r" b="b"/>
                            <a:pathLst>
                              <a:path w="4291">
                                <a:moveTo>
                                  <a:pt x="0" y="0"/>
                                </a:moveTo>
                                <a:lnTo>
                                  <a:pt x="4291" y="0"/>
                                </a:lnTo>
                                <a:moveTo>
                                  <a:pt x="0" y="0"/>
                                </a:moveTo>
                                <a:lnTo>
                                  <a:pt x="4291" y="0"/>
                                </a:lnTo>
                              </a:path>
                            </a:pathLst>
                          </a:custGeom>
                          <a:noFill/>
                          <a:ln w="6350">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C613B41" id="Group 2" o:spid="_x0000_s1026" style="width:214.55pt;height:.5pt;mso-position-horizontal-relative:char;mso-position-vertical-relative:line" coordsize="429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">
                <v:shape id="AutoShape 3" o:spid="_x0000_s1027" style="position:absolute;top:5;width:4291;height:2;visibility:visible;mso-wrap-style:square;v-text-anchor:top" coordsize="42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" path="m,l4291,m,l4291,e" filled="f" strokecolor="gray" strokeweight=".5pt">
                  <v:stroke dashstyle="dot"/>
                  <v:path arrowok="t" o:connecttype="custom" o:connectlocs="0,0;4291,0;0,0;4291,0" o:connectangles="0,0,0,0"/>
                </v:shape>
                <w10:anchorlock/>
              </v:group>
            </w:pict>
          </mc:Fallback>
        </mc:AlternateContent>
      </w:r>
    </w:p>
    <w:p w14:paraId="2B29C74F" w14:textId="77777777" w:rsidR="00C6622A" w:rsidRDefault="00752A6A">
      <w:pPr>
        <w:tabs>
          <w:tab w:val="left" w:pos="1037"/>
        </w:tabs>
        <w:spacing w:before="6" w:line="151" w:lineRule="auto"/>
        <w:ind w:left="225"/>
        <w:rPr>
          <w:sz w:val="16"/>
        </w:rPr>
      </w:pPr>
      <w:r>
        <w:rPr>
          <w:position w:val="-8"/>
          <w:sz w:val="16"/>
        </w:rPr>
        <w:t>Aprobó:</w:t>
      </w:r>
      <w:r>
        <w:rPr>
          <w:position w:val="-8"/>
          <w:sz w:val="16"/>
        </w:rPr>
        <w:tab/>
      </w:r>
      <w:r>
        <w:rPr>
          <w:sz w:val="16"/>
        </w:rPr>
        <w:t>Nohelia</w:t>
      </w:r>
      <w:r>
        <w:rPr>
          <w:spacing w:val="-6"/>
          <w:sz w:val="16"/>
        </w:rPr>
        <w:t xml:space="preserve"> </w:t>
      </w:r>
      <w:r>
        <w:rPr>
          <w:sz w:val="16"/>
        </w:rPr>
        <w:t>del</w:t>
      </w:r>
      <w:r>
        <w:rPr>
          <w:spacing w:val="-6"/>
          <w:sz w:val="16"/>
        </w:rPr>
        <w:t xml:space="preserve"> </w:t>
      </w:r>
      <w:r>
        <w:rPr>
          <w:sz w:val="16"/>
        </w:rPr>
        <w:t>Carmen</w:t>
      </w:r>
      <w:r>
        <w:rPr>
          <w:spacing w:val="-6"/>
          <w:sz w:val="16"/>
        </w:rPr>
        <w:t xml:space="preserve"> </w:t>
      </w:r>
      <w:proofErr w:type="spellStart"/>
      <w:r>
        <w:rPr>
          <w:sz w:val="16"/>
        </w:rPr>
        <w:t>Zawady</w:t>
      </w:r>
      <w:proofErr w:type="spellEnd"/>
      <w:r>
        <w:rPr>
          <w:spacing w:val="-6"/>
          <w:sz w:val="16"/>
        </w:rPr>
        <w:t xml:space="preserve"> </w:t>
      </w:r>
      <w:r>
        <w:rPr>
          <w:sz w:val="16"/>
        </w:rPr>
        <w:t>Palacio</w:t>
      </w:r>
    </w:p>
    <w:p w14:paraId="7CCFE73B" w14:textId="77777777" w:rsidR="00C6622A" w:rsidRDefault="00752A6A">
      <w:pPr>
        <w:tabs>
          <w:tab w:val="left" w:pos="5220"/>
        </w:tabs>
        <w:spacing w:line="139" w:lineRule="exact"/>
        <w:ind w:left="930"/>
        <w:rPr>
          <w:sz w:val="16"/>
        </w:rPr>
      </w:pPr>
      <w:r>
        <w:rPr>
          <w:rFonts w:ascii="Times New Roman" w:hAnsi="Times New Roman"/>
          <w:sz w:val="16"/>
          <w:u w:val="dotted" w:color="808080"/>
        </w:rPr>
        <w:t xml:space="preserve">  </w:t>
      </w:r>
      <w:r>
        <w:rPr>
          <w:rFonts w:ascii="Times New Roman" w:hAnsi="Times New Roman"/>
          <w:spacing w:val="-12"/>
          <w:sz w:val="16"/>
          <w:u w:val="dotted" w:color="808080"/>
        </w:rPr>
        <w:t xml:space="preserve"> </w:t>
      </w:r>
      <w:r>
        <w:rPr>
          <w:sz w:val="16"/>
          <w:u w:val="dotted" w:color="808080"/>
        </w:rPr>
        <w:t>Subdirectora</w:t>
      </w:r>
      <w:r>
        <w:rPr>
          <w:spacing w:val="-8"/>
          <w:sz w:val="16"/>
          <w:u w:val="dotted" w:color="808080"/>
        </w:rPr>
        <w:t xml:space="preserve"> </w:t>
      </w:r>
      <w:r>
        <w:rPr>
          <w:sz w:val="16"/>
          <w:u w:val="dotted" w:color="808080"/>
        </w:rPr>
        <w:t>de</w:t>
      </w:r>
      <w:r>
        <w:rPr>
          <w:spacing w:val="-8"/>
          <w:sz w:val="16"/>
          <w:u w:val="dotted" w:color="808080"/>
        </w:rPr>
        <w:t xml:space="preserve"> </w:t>
      </w:r>
      <w:r>
        <w:rPr>
          <w:sz w:val="16"/>
          <w:u w:val="dotted" w:color="808080"/>
        </w:rPr>
        <w:t>Gestión</w:t>
      </w:r>
      <w:r>
        <w:rPr>
          <w:spacing w:val="-7"/>
          <w:sz w:val="16"/>
          <w:u w:val="dotted" w:color="808080"/>
        </w:rPr>
        <w:t xml:space="preserve"> </w:t>
      </w:r>
      <w:r>
        <w:rPr>
          <w:sz w:val="16"/>
          <w:u w:val="dotted" w:color="808080"/>
        </w:rPr>
        <w:t>Contractual</w:t>
      </w:r>
      <w:r>
        <w:rPr>
          <w:sz w:val="16"/>
          <w:u w:val="dotted" w:color="808080"/>
        </w:rPr>
        <w:tab/>
      </w:r>
    </w:p>
    <w:p w14:paraId="4EE6B1DA" w14:textId="77777777" w:rsidR="00C6622A" w:rsidRDefault="00C6622A">
      <w:pPr>
        <w:pStyle w:val="Textoindependiente"/>
        <w:rPr>
          <w:sz w:val="20"/>
        </w:rPr>
      </w:pPr>
    </w:p>
    <w:p w14:paraId="0341D5EF" w14:textId="77777777" w:rsidR="00C6622A" w:rsidRDefault="00C6622A">
      <w:pPr>
        <w:pStyle w:val="Textoindependiente"/>
        <w:rPr>
          <w:sz w:val="20"/>
        </w:rPr>
      </w:pPr>
    </w:p>
    <w:p w14:paraId="0FB8EE38" w14:textId="77777777" w:rsidR="00C6622A" w:rsidRDefault="00C6622A">
      <w:pPr>
        <w:pStyle w:val="Textoindependiente"/>
        <w:rPr>
          <w:sz w:val="20"/>
        </w:rPr>
      </w:pPr>
    </w:p>
    <w:p w14:paraId="44979D42" w14:textId="77777777" w:rsidR="00C6622A" w:rsidRDefault="00C6622A">
      <w:pPr>
        <w:pStyle w:val="Textoindependiente"/>
        <w:rPr>
          <w:sz w:val="20"/>
        </w:rPr>
      </w:pPr>
    </w:p>
    <w:p w14:paraId="0778BF54" w14:textId="77777777" w:rsidR="00C6622A" w:rsidRDefault="00C6622A">
      <w:pPr>
        <w:pStyle w:val="Textoindependiente"/>
        <w:rPr>
          <w:sz w:val="20"/>
        </w:rPr>
      </w:pPr>
    </w:p>
    <w:p w14:paraId="3E509E88" w14:textId="77777777" w:rsidR="00C6622A" w:rsidRDefault="00C6622A">
      <w:pPr>
        <w:pStyle w:val="Textoindependiente"/>
        <w:rPr>
          <w:sz w:val="20"/>
        </w:rPr>
      </w:pPr>
    </w:p>
    <w:p w14:paraId="35DE96E8" w14:textId="77777777" w:rsidR="00C6622A" w:rsidRDefault="00C6622A">
      <w:pPr>
        <w:pStyle w:val="Textoindependiente"/>
        <w:rPr>
          <w:sz w:val="20"/>
        </w:rPr>
      </w:pPr>
    </w:p>
    <w:p w14:paraId="37501168" w14:textId="77777777" w:rsidR="00C6622A" w:rsidRDefault="00C6622A">
      <w:pPr>
        <w:pStyle w:val="Textoindependiente"/>
        <w:rPr>
          <w:sz w:val="20"/>
        </w:rPr>
      </w:pPr>
    </w:p>
    <w:p w14:paraId="15B8956E" w14:textId="77777777" w:rsidR="00C6622A" w:rsidRDefault="00C6622A">
      <w:pPr>
        <w:pStyle w:val="Textoindependiente"/>
        <w:rPr>
          <w:sz w:val="20"/>
        </w:rPr>
      </w:pPr>
    </w:p>
    <w:p w14:paraId="65495DD9" w14:textId="77777777" w:rsidR="00C6622A" w:rsidRDefault="00C6622A">
      <w:pPr>
        <w:pStyle w:val="Textoindependiente"/>
        <w:rPr>
          <w:sz w:val="20"/>
        </w:rPr>
      </w:pPr>
    </w:p>
    <w:p w14:paraId="4AA23336" w14:textId="77777777" w:rsidR="00C6622A" w:rsidRDefault="00C6622A">
      <w:pPr>
        <w:pStyle w:val="Textoindependiente"/>
        <w:rPr>
          <w:sz w:val="20"/>
        </w:rPr>
      </w:pPr>
    </w:p>
    <w:p w14:paraId="4B936F3D" w14:textId="77777777" w:rsidR="00C6622A" w:rsidRDefault="00C6622A">
      <w:pPr>
        <w:pStyle w:val="Textoindependiente"/>
        <w:rPr>
          <w:sz w:val="20"/>
        </w:rPr>
      </w:pPr>
    </w:p>
    <w:p w14:paraId="721F6215" w14:textId="77777777" w:rsidR="00C6622A" w:rsidRDefault="00C6622A">
      <w:pPr>
        <w:pStyle w:val="Textoindependiente"/>
        <w:rPr>
          <w:sz w:val="20"/>
        </w:rPr>
      </w:pPr>
    </w:p>
    <w:p w14:paraId="3902A130" w14:textId="77777777" w:rsidR="00C6622A" w:rsidRDefault="00C6622A">
      <w:pPr>
        <w:pStyle w:val="Textoindependiente"/>
        <w:rPr>
          <w:sz w:val="20"/>
        </w:rPr>
      </w:pPr>
    </w:p>
    <w:p w14:paraId="34EE7519" w14:textId="77777777" w:rsidR="00C6622A" w:rsidRDefault="00C6622A">
      <w:pPr>
        <w:pStyle w:val="Textoindependiente"/>
        <w:rPr>
          <w:sz w:val="20"/>
        </w:rPr>
      </w:pPr>
    </w:p>
    <w:p w14:paraId="3B0EFE93" w14:textId="77777777" w:rsidR="00C6622A" w:rsidRDefault="00C6622A">
      <w:pPr>
        <w:pStyle w:val="Textoindependiente"/>
        <w:rPr>
          <w:sz w:val="20"/>
        </w:rPr>
      </w:pPr>
    </w:p>
    <w:p w14:paraId="4949139C" w14:textId="77777777" w:rsidR="00C6622A" w:rsidRDefault="00C6622A">
      <w:pPr>
        <w:pStyle w:val="Textoindependiente"/>
        <w:rPr>
          <w:sz w:val="20"/>
        </w:rPr>
      </w:pPr>
    </w:p>
    <w:p w14:paraId="13822915" w14:textId="77777777" w:rsidR="00C6622A" w:rsidRDefault="00C6622A">
      <w:pPr>
        <w:pStyle w:val="Textoindependiente"/>
        <w:rPr>
          <w:sz w:val="20"/>
        </w:rPr>
      </w:pPr>
    </w:p>
    <w:p w14:paraId="036EC334" w14:textId="77777777" w:rsidR="00C6622A" w:rsidRDefault="00752A6A">
      <w:pPr>
        <w:pStyle w:val="Textoindependiente"/>
        <w:spacing w:before="3"/>
        <w:rPr>
          <w:sz w:val="21"/>
        </w:rPr>
      </w:pPr>
      <w:r>
        <w:rPr>
          <w:noProof/>
        </w:rPr>
        <w:lastRenderedPageBreak/>
        <w:drawing>
          <wp:anchor distT="0" distB="0" distL="0" distR="0" simplePos="0" relativeHeight="40" behindDoc="0" locked="0" layoutInCell="1" allowOverlap="1" wp14:anchorId="42134008" wp14:editId="778C3FA2">
            <wp:simplePos x="0" y="0"/>
            <wp:positionH relativeFrom="page">
              <wp:posOffset>949560</wp:posOffset>
            </wp:positionH>
            <wp:positionV relativeFrom="paragraph">
              <wp:posOffset>180040</wp:posOffset>
            </wp:positionV>
            <wp:extent cx="5646001" cy="693420"/>
            <wp:effectExtent l="0" t="0" r="0" b="0"/>
            <wp:wrapTopAndBottom/>
            <wp:docPr id="93"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4.jpeg"/>
                    <pic:cNvPicPr/>
                  </pic:nvPicPr>
                  <pic:blipFill>
                    <a:blip r:embed="rId13" cstate="print"/>
                    <a:stretch>
                      <a:fillRect/>
                    </a:stretch>
                  </pic:blipFill>
                  <pic:spPr>
                    <a:xfrm>
                      <a:off x="0" y="0"/>
                      <a:ext cx="5646001" cy="693420"/>
                    </a:xfrm>
                    <a:prstGeom prst="rect">
                      <a:avLst/>
                    </a:prstGeom>
                  </pic:spPr>
                </pic:pic>
              </a:graphicData>
            </a:graphic>
          </wp:anchor>
        </w:drawing>
      </w:r>
    </w:p>
    <w:p w14:paraId="4B435AB0" w14:textId="77777777" w:rsidR="00C6622A" w:rsidRDefault="00C6622A">
      <w:pPr>
        <w:pStyle w:val="Textoindependiente"/>
        <w:spacing w:before="3"/>
        <w:rPr>
          <w:sz w:val="4"/>
        </w:rPr>
      </w:pPr>
    </w:p>
    <w:tbl>
      <w:tblPr>
        <w:tblStyle w:val="TableNormal"/>
        <w:tblW w:w="0" w:type="auto"/>
        <w:tblInd w:w="220" w:type="dxa"/>
        <w:tblBorders>
          <w:top w:val="dotted" w:sz="4" w:space="0" w:color="808080"/>
          <w:left w:val="dotted" w:sz="4" w:space="0" w:color="808080"/>
          <w:bottom w:val="dotted" w:sz="4" w:space="0" w:color="808080"/>
          <w:right w:val="dotted" w:sz="4" w:space="0" w:color="808080"/>
          <w:insideH w:val="dotted" w:sz="4" w:space="0" w:color="808080"/>
          <w:insideV w:val="dotted" w:sz="4" w:space="0" w:color="808080"/>
        </w:tblBorders>
        <w:tblLayout w:type="fixed"/>
        <w:tblLook w:val="01E0" w:firstRow="1" w:lastRow="1" w:firstColumn="1" w:lastColumn="1" w:noHBand="0" w:noVBand="0"/>
      </w:tblPr>
      <w:tblGrid>
        <w:gridCol w:w="903"/>
        <w:gridCol w:w="613"/>
        <w:gridCol w:w="871"/>
        <w:gridCol w:w="1757"/>
        <w:gridCol w:w="885"/>
        <w:gridCol w:w="2653"/>
        <w:gridCol w:w="1527"/>
      </w:tblGrid>
      <w:tr w:rsidR="00C6622A" w14:paraId="64DC802F" w14:textId="77777777">
        <w:trPr>
          <w:trHeight w:val="229"/>
        </w:trPr>
        <w:tc>
          <w:tcPr>
            <w:tcW w:w="903" w:type="dxa"/>
            <w:tcBorders>
              <w:right w:val="nil"/>
            </w:tcBorders>
          </w:tcPr>
          <w:p w14:paraId="71FADFA3" w14:textId="77777777" w:rsidR="00C6622A" w:rsidRDefault="00752A6A">
            <w:pPr>
              <w:pStyle w:val="TableParagraph"/>
              <w:rPr>
                <w:sz w:val="18"/>
              </w:rPr>
            </w:pPr>
            <w:r>
              <w:rPr>
                <w:sz w:val="18"/>
              </w:rPr>
              <w:t>Versión:</w:t>
            </w:r>
          </w:p>
        </w:tc>
        <w:tc>
          <w:tcPr>
            <w:tcW w:w="613" w:type="dxa"/>
            <w:tcBorders>
              <w:left w:val="nil"/>
            </w:tcBorders>
          </w:tcPr>
          <w:p w14:paraId="406257EA" w14:textId="77777777" w:rsidR="00C6622A" w:rsidRDefault="00752A6A">
            <w:pPr>
              <w:pStyle w:val="TableParagraph"/>
              <w:ind w:left="187"/>
              <w:rPr>
                <w:sz w:val="18"/>
              </w:rPr>
            </w:pPr>
            <w:r>
              <w:rPr>
                <w:sz w:val="18"/>
              </w:rPr>
              <w:t>02</w:t>
            </w:r>
          </w:p>
        </w:tc>
        <w:tc>
          <w:tcPr>
            <w:tcW w:w="871" w:type="dxa"/>
            <w:tcBorders>
              <w:right w:val="nil"/>
            </w:tcBorders>
          </w:tcPr>
          <w:p w14:paraId="17D394D6" w14:textId="77777777" w:rsidR="00C6622A" w:rsidRDefault="00752A6A">
            <w:pPr>
              <w:pStyle w:val="TableParagraph"/>
              <w:ind w:left="144"/>
              <w:rPr>
                <w:sz w:val="18"/>
              </w:rPr>
            </w:pPr>
            <w:r>
              <w:rPr>
                <w:sz w:val="18"/>
              </w:rPr>
              <w:t>Código:</w:t>
            </w:r>
          </w:p>
        </w:tc>
        <w:tc>
          <w:tcPr>
            <w:tcW w:w="1757" w:type="dxa"/>
            <w:tcBorders>
              <w:left w:val="nil"/>
            </w:tcBorders>
          </w:tcPr>
          <w:p w14:paraId="2B018DA4" w14:textId="77777777" w:rsidR="00C6622A" w:rsidRDefault="00752A6A">
            <w:pPr>
              <w:pStyle w:val="TableParagraph"/>
              <w:spacing w:before="5" w:line="205" w:lineRule="exact"/>
              <w:ind w:left="177"/>
              <w:rPr>
                <w:b/>
                <w:sz w:val="18"/>
              </w:rPr>
            </w:pPr>
            <w:r>
              <w:rPr>
                <w:b/>
                <w:sz w:val="18"/>
              </w:rPr>
              <w:t>CCE-PQRSD-FM-08</w:t>
            </w:r>
          </w:p>
        </w:tc>
        <w:tc>
          <w:tcPr>
            <w:tcW w:w="885" w:type="dxa"/>
            <w:tcBorders>
              <w:right w:val="nil"/>
            </w:tcBorders>
          </w:tcPr>
          <w:p w14:paraId="75A39362" w14:textId="77777777" w:rsidR="00C6622A" w:rsidRDefault="00752A6A">
            <w:pPr>
              <w:pStyle w:val="TableParagraph"/>
              <w:ind w:left="121"/>
              <w:rPr>
                <w:sz w:val="18"/>
              </w:rPr>
            </w:pPr>
            <w:r>
              <w:rPr>
                <w:sz w:val="18"/>
              </w:rPr>
              <w:t>Fecha:</w:t>
            </w:r>
          </w:p>
        </w:tc>
        <w:tc>
          <w:tcPr>
            <w:tcW w:w="2653" w:type="dxa"/>
            <w:tcBorders>
              <w:left w:val="nil"/>
            </w:tcBorders>
          </w:tcPr>
          <w:p w14:paraId="1F5A0965" w14:textId="77777777" w:rsidR="00C6622A" w:rsidRDefault="00752A6A">
            <w:pPr>
              <w:pStyle w:val="TableParagraph"/>
              <w:ind w:left="291"/>
              <w:rPr>
                <w:sz w:val="18"/>
              </w:rPr>
            </w:pPr>
            <w:r>
              <w:rPr>
                <w:sz w:val="18"/>
              </w:rPr>
              <w:t>28</w:t>
            </w:r>
            <w:r>
              <w:rPr>
                <w:spacing w:val="-4"/>
                <w:sz w:val="18"/>
              </w:rPr>
              <w:t xml:space="preserve"> </w:t>
            </w:r>
            <w:r>
              <w:rPr>
                <w:sz w:val="18"/>
              </w:rPr>
              <w:t>de</w:t>
            </w:r>
            <w:r>
              <w:rPr>
                <w:spacing w:val="-2"/>
                <w:sz w:val="18"/>
              </w:rPr>
              <w:t xml:space="preserve"> </w:t>
            </w:r>
            <w:r>
              <w:rPr>
                <w:sz w:val="18"/>
              </w:rPr>
              <w:t>septiembre</w:t>
            </w:r>
            <w:r>
              <w:rPr>
                <w:spacing w:val="-3"/>
                <w:sz w:val="18"/>
              </w:rPr>
              <w:t xml:space="preserve"> </w:t>
            </w:r>
            <w:r>
              <w:rPr>
                <w:sz w:val="18"/>
              </w:rPr>
              <w:t>de</w:t>
            </w:r>
            <w:r>
              <w:rPr>
                <w:spacing w:val="-3"/>
                <w:sz w:val="18"/>
              </w:rPr>
              <w:t xml:space="preserve"> </w:t>
            </w:r>
            <w:r>
              <w:rPr>
                <w:sz w:val="18"/>
              </w:rPr>
              <w:t>2022</w:t>
            </w:r>
          </w:p>
        </w:tc>
        <w:tc>
          <w:tcPr>
            <w:tcW w:w="1527" w:type="dxa"/>
          </w:tcPr>
          <w:p w14:paraId="5C2725A8" w14:textId="77777777" w:rsidR="00C6622A" w:rsidRDefault="00752A6A">
            <w:pPr>
              <w:pStyle w:val="TableParagraph"/>
              <w:ind w:left="184"/>
              <w:rPr>
                <w:b/>
                <w:sz w:val="18"/>
              </w:rPr>
            </w:pPr>
            <w:r>
              <w:rPr>
                <w:sz w:val="18"/>
              </w:rPr>
              <w:t>Página</w:t>
            </w:r>
            <w:r>
              <w:rPr>
                <w:spacing w:val="-2"/>
                <w:sz w:val="18"/>
              </w:rPr>
              <w:t xml:space="preserve"> </w:t>
            </w:r>
            <w:r>
              <w:rPr>
                <w:b/>
                <w:sz w:val="18"/>
              </w:rPr>
              <w:t>15</w:t>
            </w:r>
            <w:r>
              <w:rPr>
                <w:b/>
                <w:spacing w:val="-2"/>
                <w:sz w:val="18"/>
              </w:rPr>
              <w:t xml:space="preserve"> </w:t>
            </w:r>
            <w:r>
              <w:rPr>
                <w:sz w:val="18"/>
              </w:rPr>
              <w:t>de</w:t>
            </w:r>
            <w:r>
              <w:rPr>
                <w:spacing w:val="-2"/>
                <w:sz w:val="18"/>
              </w:rPr>
              <w:t xml:space="preserve"> </w:t>
            </w:r>
            <w:r>
              <w:rPr>
                <w:b/>
                <w:sz w:val="18"/>
              </w:rPr>
              <w:t>15</w:t>
            </w:r>
          </w:p>
        </w:tc>
      </w:tr>
    </w:tbl>
    <w:p w14:paraId="7A2E8953" w14:textId="77777777" w:rsidR="00E63BED" w:rsidRDefault="00E63BED"/>
    <w:sectPr w:rsidR="00E63BED">
      <w:pgSz w:w="12240" w:h="15840"/>
      <w:pgMar w:top="1460" w:right="1180" w:bottom="280" w:left="1300" w:header="882" w:footer="0" w:gutter="0"/>
      <w:pgBorders w:offsetFrom="page">
        <w:top w:val="dashed" w:sz="4" w:space="24" w:color="000000"/>
        <w:left w:val="dashed" w:sz="4" w:space="24" w:color="000000"/>
        <w:bottom w:val="dashed" w:sz="4" w:space="24" w:color="000000"/>
        <w:right w:val="dashed" w:sz="4" w:space="24"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06FF7" w14:textId="77777777" w:rsidR="00E63BED" w:rsidRDefault="00752A6A">
      <w:r>
        <w:separator/>
      </w:r>
    </w:p>
  </w:endnote>
  <w:endnote w:type="continuationSeparator" w:id="0">
    <w:p w14:paraId="33DF93A7" w14:textId="77777777" w:rsidR="00E63BED" w:rsidRDefault="00752A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721AB1" w14:textId="77777777" w:rsidR="00E63BED" w:rsidRDefault="00752A6A">
      <w:r>
        <w:separator/>
      </w:r>
    </w:p>
  </w:footnote>
  <w:footnote w:type="continuationSeparator" w:id="0">
    <w:p w14:paraId="7A98DC05" w14:textId="77777777" w:rsidR="00E63BED" w:rsidRDefault="00752A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46677" w14:textId="77777777" w:rsidR="00752A6A" w:rsidRDefault="00752A6A">
    <w:pPr>
      <w:pStyle w:val="Textoindependiente"/>
      <w:spacing w:line="14" w:lineRule="auto"/>
      <w:rPr>
        <w:sz w:val="20"/>
      </w:rPr>
    </w:pPr>
  </w:p>
  <w:p w14:paraId="4864B94C" w14:textId="77777777" w:rsidR="00752A6A" w:rsidRDefault="00752A6A">
    <w:pPr>
      <w:pStyle w:val="Textoindependiente"/>
      <w:spacing w:line="14" w:lineRule="auto"/>
      <w:rPr>
        <w:sz w:val="20"/>
      </w:rPr>
    </w:pPr>
  </w:p>
  <w:p w14:paraId="4690585B" w14:textId="77777777" w:rsidR="00752A6A" w:rsidRDefault="00752A6A">
    <w:pPr>
      <w:pStyle w:val="Textoindependiente"/>
      <w:spacing w:line="14" w:lineRule="auto"/>
      <w:rPr>
        <w:sz w:val="20"/>
      </w:rPr>
    </w:pPr>
  </w:p>
  <w:p w14:paraId="01051E6E" w14:textId="77777777" w:rsidR="00752A6A" w:rsidRDefault="00752A6A">
    <w:pPr>
      <w:pStyle w:val="Textoindependiente"/>
      <w:spacing w:line="14" w:lineRule="auto"/>
      <w:rPr>
        <w:sz w:val="20"/>
      </w:rPr>
    </w:pPr>
  </w:p>
  <w:p w14:paraId="41718920" w14:textId="77777777" w:rsidR="00752A6A" w:rsidRDefault="00752A6A">
    <w:pPr>
      <w:pStyle w:val="Textoindependiente"/>
      <w:spacing w:line="14" w:lineRule="auto"/>
      <w:rPr>
        <w:sz w:val="20"/>
      </w:rPr>
    </w:pPr>
  </w:p>
  <w:p w14:paraId="6FFD321D" w14:textId="77777777" w:rsidR="00752A6A" w:rsidRDefault="00752A6A">
    <w:pPr>
      <w:pStyle w:val="Textoindependiente"/>
      <w:spacing w:line="14" w:lineRule="auto"/>
      <w:rPr>
        <w:sz w:val="20"/>
      </w:rPr>
    </w:pPr>
  </w:p>
  <w:p w14:paraId="2C6A87ED" w14:textId="77777777" w:rsidR="00752A6A" w:rsidRDefault="00752A6A">
    <w:pPr>
      <w:pStyle w:val="Textoindependiente"/>
      <w:spacing w:line="14" w:lineRule="auto"/>
      <w:rPr>
        <w:sz w:val="20"/>
      </w:rPr>
    </w:pPr>
  </w:p>
  <w:p w14:paraId="0E8D33E5" w14:textId="5BB1A267" w:rsidR="00C6622A" w:rsidRDefault="00752A6A">
    <w:pPr>
      <w:pStyle w:val="Textoindependiente"/>
      <w:spacing w:line="14" w:lineRule="auto"/>
      <w:rPr>
        <w:sz w:val="20"/>
      </w:rPr>
    </w:pPr>
    <w:r>
      <w:rPr>
        <w:noProof/>
      </w:rPr>
      <mc:AlternateContent>
        <mc:Choice Requires="wps">
          <w:drawing>
            <wp:anchor distT="0" distB="0" distL="114300" distR="114300" simplePos="0" relativeHeight="251657728" behindDoc="1" locked="0" layoutInCell="1" allowOverlap="1" wp14:anchorId="763E1244" wp14:editId="12838C7F">
              <wp:simplePos x="0" y="0"/>
              <wp:positionH relativeFrom="page">
                <wp:posOffset>887730</wp:posOffset>
              </wp:positionH>
              <wp:positionV relativeFrom="page">
                <wp:posOffset>547370</wp:posOffset>
              </wp:positionV>
              <wp:extent cx="1847215" cy="40132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215" cy="401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4FBA75" w14:textId="77777777" w:rsidR="00C6622A" w:rsidRPr="00752A6A" w:rsidRDefault="00752A6A">
                          <w:pPr>
                            <w:spacing w:line="183" w:lineRule="exact"/>
                            <w:ind w:left="20"/>
                            <w:rPr>
                              <w:rFonts w:ascii="Calibri"/>
                              <w:sz w:val="16"/>
                              <w:lang w:val="pt-PT"/>
                            </w:rPr>
                          </w:pPr>
                          <w:r w:rsidRPr="00752A6A">
                            <w:rPr>
                              <w:rFonts w:ascii="Calibri"/>
                              <w:color w:val="002060"/>
                              <w:sz w:val="16"/>
                              <w:lang w:val="pt-PT"/>
                            </w:rPr>
                            <w:t>FORMATO</w:t>
                          </w:r>
                          <w:r w:rsidRPr="00752A6A">
                            <w:rPr>
                              <w:rFonts w:ascii="Calibri"/>
                              <w:color w:val="002060"/>
                              <w:spacing w:val="-6"/>
                              <w:sz w:val="16"/>
                              <w:lang w:val="pt-PT"/>
                            </w:rPr>
                            <w:t xml:space="preserve"> </w:t>
                          </w:r>
                          <w:r w:rsidRPr="00752A6A">
                            <w:rPr>
                              <w:rFonts w:ascii="Calibri"/>
                              <w:color w:val="002060"/>
                              <w:sz w:val="16"/>
                              <w:lang w:val="pt-PT"/>
                            </w:rPr>
                            <w:t>PQRSD</w:t>
                          </w:r>
                        </w:p>
                        <w:p w14:paraId="7BB0E8CD" w14:textId="77777777" w:rsidR="00C6622A" w:rsidRPr="00752A6A" w:rsidRDefault="00752A6A">
                          <w:pPr>
                            <w:spacing w:before="20"/>
                            <w:ind w:left="20"/>
                            <w:rPr>
                              <w:rFonts w:ascii="Calibri" w:hAnsi="Calibri"/>
                              <w:sz w:val="16"/>
                              <w:lang w:val="pt-PT"/>
                            </w:rPr>
                          </w:pPr>
                          <w:r w:rsidRPr="00752A6A">
                            <w:rPr>
                              <w:rFonts w:ascii="Calibri" w:hAnsi="Calibri"/>
                              <w:b/>
                              <w:sz w:val="16"/>
                              <w:lang w:val="pt-PT"/>
                            </w:rPr>
                            <w:t>Código:</w:t>
                          </w:r>
                          <w:r w:rsidRPr="00752A6A">
                            <w:rPr>
                              <w:rFonts w:ascii="Calibri" w:hAnsi="Calibri"/>
                              <w:b/>
                              <w:spacing w:val="-9"/>
                              <w:sz w:val="16"/>
                              <w:lang w:val="pt-PT"/>
                            </w:rPr>
                            <w:t xml:space="preserve"> </w:t>
                          </w:r>
                          <w:r w:rsidRPr="00752A6A">
                            <w:rPr>
                              <w:rFonts w:ascii="Calibri" w:hAnsi="Calibri"/>
                              <w:sz w:val="16"/>
                              <w:lang w:val="pt-PT"/>
                            </w:rPr>
                            <w:t>CCE-PQRSD-FM-08</w:t>
                          </w:r>
                        </w:p>
                        <w:p w14:paraId="4CDFF98E" w14:textId="77777777" w:rsidR="00C6622A" w:rsidRDefault="00752A6A">
                          <w:pPr>
                            <w:spacing w:before="21"/>
                            <w:ind w:left="20"/>
                            <w:rPr>
                              <w:rFonts w:ascii="Calibri" w:hAnsi="Calibri"/>
                              <w:sz w:val="16"/>
                            </w:rPr>
                          </w:pPr>
                          <w:r>
                            <w:rPr>
                              <w:rFonts w:ascii="Calibri" w:hAnsi="Calibri"/>
                              <w:b/>
                              <w:sz w:val="16"/>
                            </w:rPr>
                            <w:t>Versión:</w:t>
                          </w:r>
                          <w:r>
                            <w:rPr>
                              <w:rFonts w:ascii="Calibri" w:hAnsi="Calibri"/>
                              <w:b/>
                              <w:spacing w:val="-3"/>
                              <w:sz w:val="16"/>
                            </w:rPr>
                            <w:t xml:space="preserve"> </w:t>
                          </w:r>
                          <w:r>
                            <w:rPr>
                              <w:rFonts w:ascii="Calibri" w:hAnsi="Calibri"/>
                              <w:sz w:val="16"/>
                            </w:rPr>
                            <w:t>02</w:t>
                          </w:r>
                          <w:r>
                            <w:rPr>
                              <w:rFonts w:ascii="Calibri" w:hAnsi="Calibri"/>
                              <w:spacing w:val="-4"/>
                              <w:sz w:val="16"/>
                            </w:rPr>
                            <w:t xml:space="preserve"> </w:t>
                          </w:r>
                          <w:r>
                            <w:rPr>
                              <w:rFonts w:ascii="Calibri" w:hAnsi="Calibri"/>
                              <w:sz w:val="16"/>
                            </w:rPr>
                            <w:t>DEL</w:t>
                          </w:r>
                          <w:r>
                            <w:rPr>
                              <w:rFonts w:ascii="Calibri" w:hAnsi="Calibri"/>
                              <w:spacing w:val="-3"/>
                              <w:sz w:val="16"/>
                            </w:rPr>
                            <w:t xml:space="preserve"> </w:t>
                          </w:r>
                          <w:r>
                            <w:rPr>
                              <w:rFonts w:ascii="Calibri" w:hAnsi="Calibri"/>
                              <w:sz w:val="16"/>
                            </w:rPr>
                            <w:t>28</w:t>
                          </w:r>
                          <w:r>
                            <w:rPr>
                              <w:rFonts w:ascii="Calibri" w:hAnsi="Calibri"/>
                              <w:spacing w:val="-3"/>
                              <w:sz w:val="16"/>
                            </w:rPr>
                            <w:t xml:space="preserve"> </w:t>
                          </w:r>
                          <w:r>
                            <w:rPr>
                              <w:rFonts w:ascii="Calibri" w:hAnsi="Calibri"/>
                              <w:sz w:val="16"/>
                            </w:rPr>
                            <w:t>DE</w:t>
                          </w:r>
                          <w:r>
                            <w:rPr>
                              <w:rFonts w:ascii="Calibri" w:hAnsi="Calibri"/>
                              <w:spacing w:val="-3"/>
                              <w:sz w:val="16"/>
                            </w:rPr>
                            <w:t xml:space="preserve"> </w:t>
                          </w:r>
                          <w:r>
                            <w:rPr>
                              <w:rFonts w:ascii="Calibri" w:hAnsi="Calibri"/>
                              <w:sz w:val="16"/>
                            </w:rPr>
                            <w:t>SEPTIEMBRE</w:t>
                          </w:r>
                          <w:r>
                            <w:rPr>
                              <w:rFonts w:ascii="Calibri" w:hAnsi="Calibri"/>
                              <w:spacing w:val="-3"/>
                              <w:sz w:val="16"/>
                            </w:rPr>
                            <w:t xml:space="preserve"> </w:t>
                          </w:r>
                          <w:r>
                            <w:rPr>
                              <w:rFonts w:ascii="Calibri" w:hAnsi="Calibri"/>
                              <w:sz w:val="16"/>
                            </w:rPr>
                            <w:t>DE</w:t>
                          </w:r>
                          <w:r>
                            <w:rPr>
                              <w:rFonts w:ascii="Calibri" w:hAnsi="Calibri"/>
                              <w:spacing w:val="-4"/>
                              <w:sz w:val="16"/>
                            </w:rPr>
                            <w:t xml:space="preserve"> </w:t>
                          </w:r>
                          <w:r>
                            <w:rPr>
                              <w:rFonts w:ascii="Calibri" w:hAnsi="Calibri"/>
                              <w:sz w:val="16"/>
                            </w:rPr>
                            <w:t>2022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3E1244" id="_x0000_t202" coordsize="21600,21600" o:spt="202" path="m,l,21600r21600,l21600,xe">
              <v:stroke joinstyle="miter"/>
              <v:path gradientshapeok="t" o:connecttype="rect"/>
            </v:shapetype>
            <v:shape id="Text Box 1" o:spid="_x0000_s1026" type="#_x0000_t202" style="position:absolute;margin-left:69.9pt;margin-top:43.1pt;width:145.45pt;height:31.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" filled="f" stroked="f">
              <v:textbox inset="0,0,0,0">
                <w:txbxContent>
                  <w:p w14:paraId="464FBA75" w14:textId="77777777" w:rsidR="00C6622A" w:rsidRPr="00752A6A" w:rsidRDefault="00752A6A">
                    <w:pPr>
                      <w:spacing w:line="183" w:lineRule="exact"/>
                      <w:ind w:left="20"/>
                      <w:rPr>
                        <w:rFonts w:ascii="Calibri"/>
                        <w:sz w:val="16"/>
                        <w:lang w:val="pt-PT"/>
                      </w:rPr>
                    </w:pPr>
                    <w:r w:rsidRPr="00752A6A">
                      <w:rPr>
                        <w:rFonts w:ascii="Calibri"/>
                        <w:color w:val="002060"/>
                        <w:sz w:val="16"/>
                        <w:lang w:val="pt-PT"/>
                      </w:rPr>
                      <w:t>FORMATO</w:t>
                    </w:r>
                    <w:r w:rsidRPr="00752A6A">
                      <w:rPr>
                        <w:rFonts w:ascii="Calibri"/>
                        <w:color w:val="002060"/>
                        <w:spacing w:val="-6"/>
                        <w:sz w:val="16"/>
                        <w:lang w:val="pt-PT"/>
                      </w:rPr>
                      <w:t xml:space="preserve"> </w:t>
                    </w:r>
                    <w:r w:rsidRPr="00752A6A">
                      <w:rPr>
                        <w:rFonts w:ascii="Calibri"/>
                        <w:color w:val="002060"/>
                        <w:sz w:val="16"/>
                        <w:lang w:val="pt-PT"/>
                      </w:rPr>
                      <w:t>PQRSD</w:t>
                    </w:r>
                  </w:p>
                  <w:p w14:paraId="7BB0E8CD" w14:textId="77777777" w:rsidR="00C6622A" w:rsidRPr="00752A6A" w:rsidRDefault="00752A6A">
                    <w:pPr>
                      <w:spacing w:before="20"/>
                      <w:ind w:left="20"/>
                      <w:rPr>
                        <w:rFonts w:ascii="Calibri" w:hAnsi="Calibri"/>
                        <w:sz w:val="16"/>
                        <w:lang w:val="pt-PT"/>
                      </w:rPr>
                    </w:pPr>
                    <w:r w:rsidRPr="00752A6A">
                      <w:rPr>
                        <w:rFonts w:ascii="Calibri" w:hAnsi="Calibri"/>
                        <w:b/>
                        <w:sz w:val="16"/>
                        <w:lang w:val="pt-PT"/>
                      </w:rPr>
                      <w:t>Código:</w:t>
                    </w:r>
                    <w:r w:rsidRPr="00752A6A">
                      <w:rPr>
                        <w:rFonts w:ascii="Calibri" w:hAnsi="Calibri"/>
                        <w:b/>
                        <w:spacing w:val="-9"/>
                        <w:sz w:val="16"/>
                        <w:lang w:val="pt-PT"/>
                      </w:rPr>
                      <w:t xml:space="preserve"> </w:t>
                    </w:r>
                    <w:r w:rsidRPr="00752A6A">
                      <w:rPr>
                        <w:rFonts w:ascii="Calibri" w:hAnsi="Calibri"/>
                        <w:sz w:val="16"/>
                        <w:lang w:val="pt-PT"/>
                      </w:rPr>
                      <w:t>CCE-PQRSD-FM-08</w:t>
                    </w:r>
                  </w:p>
                  <w:p w14:paraId="4CDFF98E" w14:textId="77777777" w:rsidR="00C6622A" w:rsidRDefault="00752A6A">
                    <w:pPr>
                      <w:spacing w:before="21"/>
                      <w:ind w:left="20"/>
                      <w:rPr>
                        <w:rFonts w:ascii="Calibri" w:hAnsi="Calibri"/>
                        <w:sz w:val="16"/>
                      </w:rPr>
                    </w:pPr>
                    <w:r>
                      <w:rPr>
                        <w:rFonts w:ascii="Calibri" w:hAnsi="Calibri"/>
                        <w:b/>
                        <w:sz w:val="16"/>
                      </w:rPr>
                      <w:t>Versión:</w:t>
                    </w:r>
                    <w:r>
                      <w:rPr>
                        <w:rFonts w:ascii="Calibri" w:hAnsi="Calibri"/>
                        <w:b/>
                        <w:spacing w:val="-3"/>
                        <w:sz w:val="16"/>
                      </w:rPr>
                      <w:t xml:space="preserve"> </w:t>
                    </w:r>
                    <w:r>
                      <w:rPr>
                        <w:rFonts w:ascii="Calibri" w:hAnsi="Calibri"/>
                        <w:sz w:val="16"/>
                      </w:rPr>
                      <w:t>02</w:t>
                    </w:r>
                    <w:r>
                      <w:rPr>
                        <w:rFonts w:ascii="Calibri" w:hAnsi="Calibri"/>
                        <w:spacing w:val="-4"/>
                        <w:sz w:val="16"/>
                      </w:rPr>
                      <w:t xml:space="preserve"> </w:t>
                    </w:r>
                    <w:r>
                      <w:rPr>
                        <w:rFonts w:ascii="Calibri" w:hAnsi="Calibri"/>
                        <w:sz w:val="16"/>
                      </w:rPr>
                      <w:t>DEL</w:t>
                    </w:r>
                    <w:r>
                      <w:rPr>
                        <w:rFonts w:ascii="Calibri" w:hAnsi="Calibri"/>
                        <w:spacing w:val="-3"/>
                        <w:sz w:val="16"/>
                      </w:rPr>
                      <w:t xml:space="preserve"> </w:t>
                    </w:r>
                    <w:r>
                      <w:rPr>
                        <w:rFonts w:ascii="Calibri" w:hAnsi="Calibri"/>
                        <w:sz w:val="16"/>
                      </w:rPr>
                      <w:t>28</w:t>
                    </w:r>
                    <w:r>
                      <w:rPr>
                        <w:rFonts w:ascii="Calibri" w:hAnsi="Calibri"/>
                        <w:spacing w:val="-3"/>
                        <w:sz w:val="16"/>
                      </w:rPr>
                      <w:t xml:space="preserve"> </w:t>
                    </w:r>
                    <w:r>
                      <w:rPr>
                        <w:rFonts w:ascii="Calibri" w:hAnsi="Calibri"/>
                        <w:sz w:val="16"/>
                      </w:rPr>
                      <w:t>DE</w:t>
                    </w:r>
                    <w:r>
                      <w:rPr>
                        <w:rFonts w:ascii="Calibri" w:hAnsi="Calibri"/>
                        <w:spacing w:val="-3"/>
                        <w:sz w:val="16"/>
                      </w:rPr>
                      <w:t xml:space="preserve"> </w:t>
                    </w:r>
                    <w:r>
                      <w:rPr>
                        <w:rFonts w:ascii="Calibri" w:hAnsi="Calibri"/>
                        <w:sz w:val="16"/>
                      </w:rPr>
                      <w:t>SEPTIEMBRE</w:t>
                    </w:r>
                    <w:r>
                      <w:rPr>
                        <w:rFonts w:ascii="Calibri" w:hAnsi="Calibri"/>
                        <w:spacing w:val="-3"/>
                        <w:sz w:val="16"/>
                      </w:rPr>
                      <w:t xml:space="preserve"> </w:t>
                    </w:r>
                    <w:r>
                      <w:rPr>
                        <w:rFonts w:ascii="Calibri" w:hAnsi="Calibri"/>
                        <w:sz w:val="16"/>
                      </w:rPr>
                      <w:t>DE</w:t>
                    </w:r>
                    <w:r>
                      <w:rPr>
                        <w:rFonts w:ascii="Calibri" w:hAnsi="Calibri"/>
                        <w:spacing w:val="-4"/>
                        <w:sz w:val="16"/>
                      </w:rPr>
                      <w:t xml:space="preserve"> </w:t>
                    </w:r>
                    <w:r>
                      <w:rPr>
                        <w:rFonts w:ascii="Calibri" w:hAnsi="Calibri"/>
                        <w:sz w:val="16"/>
                      </w:rPr>
                      <w:t>2022</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9540B"/>
    <w:multiLevelType w:val="multilevel"/>
    <w:tmpl w:val="BD3E6FCA"/>
    <w:lvl w:ilvl="0">
      <w:start w:val="1"/>
      <w:numFmt w:val="decimal"/>
      <w:lvlText w:val="%1."/>
      <w:lvlJc w:val="left"/>
      <w:pPr>
        <w:ind w:left="402" w:hanging="284"/>
        <w:jc w:val="left"/>
      </w:pPr>
      <w:rPr>
        <w:rFonts w:ascii="Arial" w:eastAsia="Arial" w:hAnsi="Arial" w:cs="Arial" w:hint="default"/>
        <w:b/>
        <w:bCs/>
        <w:spacing w:val="-1"/>
        <w:w w:val="100"/>
        <w:sz w:val="22"/>
        <w:szCs w:val="22"/>
        <w:lang w:val="es-ES" w:eastAsia="en-US" w:bidi="ar-SA"/>
      </w:rPr>
    </w:lvl>
    <w:lvl w:ilvl="1">
      <w:start w:val="1"/>
      <w:numFmt w:val="decimal"/>
      <w:lvlText w:val="%1.%2."/>
      <w:lvlJc w:val="left"/>
      <w:pPr>
        <w:ind w:left="118" w:hanging="443"/>
        <w:jc w:val="left"/>
      </w:pPr>
      <w:rPr>
        <w:rFonts w:ascii="Arial" w:eastAsia="Arial" w:hAnsi="Arial" w:cs="Arial" w:hint="default"/>
        <w:b/>
        <w:bCs/>
        <w:spacing w:val="-1"/>
        <w:w w:val="100"/>
        <w:sz w:val="22"/>
        <w:szCs w:val="22"/>
        <w:lang w:val="es-ES" w:eastAsia="en-US" w:bidi="ar-SA"/>
      </w:rPr>
    </w:lvl>
    <w:lvl w:ilvl="2">
      <w:start w:val="1"/>
      <w:numFmt w:val="lowerRoman"/>
      <w:lvlText w:val="%3)"/>
      <w:lvlJc w:val="left"/>
      <w:pPr>
        <w:ind w:left="118" w:hanging="181"/>
        <w:jc w:val="left"/>
      </w:pPr>
      <w:rPr>
        <w:rFonts w:ascii="Arial MT" w:eastAsia="Arial MT" w:hAnsi="Arial MT" w:cs="Arial MT" w:hint="default"/>
        <w:spacing w:val="-1"/>
        <w:w w:val="100"/>
        <w:sz w:val="22"/>
        <w:szCs w:val="22"/>
        <w:lang w:val="es-ES" w:eastAsia="en-US" w:bidi="ar-SA"/>
      </w:rPr>
    </w:lvl>
    <w:lvl w:ilvl="3">
      <w:numFmt w:val="bullet"/>
      <w:lvlText w:val="•"/>
      <w:lvlJc w:val="left"/>
      <w:pPr>
        <w:ind w:left="2480" w:hanging="181"/>
      </w:pPr>
      <w:rPr>
        <w:rFonts w:hint="default"/>
        <w:lang w:val="es-ES" w:eastAsia="en-US" w:bidi="ar-SA"/>
      </w:rPr>
    </w:lvl>
    <w:lvl w:ilvl="4">
      <w:numFmt w:val="bullet"/>
      <w:lvlText w:val="•"/>
      <w:lvlJc w:val="left"/>
      <w:pPr>
        <w:ind w:left="3520" w:hanging="181"/>
      </w:pPr>
      <w:rPr>
        <w:rFonts w:hint="default"/>
        <w:lang w:val="es-ES" w:eastAsia="en-US" w:bidi="ar-SA"/>
      </w:rPr>
    </w:lvl>
    <w:lvl w:ilvl="5">
      <w:numFmt w:val="bullet"/>
      <w:lvlText w:val="•"/>
      <w:lvlJc w:val="left"/>
      <w:pPr>
        <w:ind w:left="4560" w:hanging="181"/>
      </w:pPr>
      <w:rPr>
        <w:rFonts w:hint="default"/>
        <w:lang w:val="es-ES" w:eastAsia="en-US" w:bidi="ar-SA"/>
      </w:rPr>
    </w:lvl>
    <w:lvl w:ilvl="6">
      <w:numFmt w:val="bullet"/>
      <w:lvlText w:val="•"/>
      <w:lvlJc w:val="left"/>
      <w:pPr>
        <w:ind w:left="5600" w:hanging="181"/>
      </w:pPr>
      <w:rPr>
        <w:rFonts w:hint="default"/>
        <w:lang w:val="es-ES" w:eastAsia="en-US" w:bidi="ar-SA"/>
      </w:rPr>
    </w:lvl>
    <w:lvl w:ilvl="7">
      <w:numFmt w:val="bullet"/>
      <w:lvlText w:val="•"/>
      <w:lvlJc w:val="left"/>
      <w:pPr>
        <w:ind w:left="6640" w:hanging="181"/>
      </w:pPr>
      <w:rPr>
        <w:rFonts w:hint="default"/>
        <w:lang w:val="es-ES" w:eastAsia="en-US" w:bidi="ar-SA"/>
      </w:rPr>
    </w:lvl>
    <w:lvl w:ilvl="8">
      <w:numFmt w:val="bullet"/>
      <w:lvlText w:val="•"/>
      <w:lvlJc w:val="left"/>
      <w:pPr>
        <w:ind w:left="7680" w:hanging="181"/>
      </w:pPr>
      <w:rPr>
        <w:rFonts w:hint="default"/>
        <w:lang w:val="es-ES" w:eastAsia="en-US" w:bidi="ar-SA"/>
      </w:rPr>
    </w:lvl>
  </w:abstractNum>
  <w:abstractNum w:abstractNumId="1" w15:restartNumberingAfterBreak="0">
    <w:nsid w:val="0876460B"/>
    <w:multiLevelType w:val="hybridMultilevel"/>
    <w:tmpl w:val="D206B6FC"/>
    <w:lvl w:ilvl="0" w:tplc="77C2D3AE">
      <w:start w:val="1"/>
      <w:numFmt w:val="decimal"/>
      <w:lvlText w:val="%1."/>
      <w:lvlJc w:val="left"/>
      <w:pPr>
        <w:ind w:left="118" w:hanging="206"/>
        <w:jc w:val="left"/>
      </w:pPr>
      <w:rPr>
        <w:rFonts w:ascii="Arial MT" w:eastAsia="Arial MT" w:hAnsi="Arial MT" w:cs="Arial MT" w:hint="default"/>
        <w:spacing w:val="-1"/>
        <w:w w:val="100"/>
        <w:sz w:val="18"/>
        <w:szCs w:val="18"/>
        <w:lang w:val="es-ES" w:eastAsia="en-US" w:bidi="ar-SA"/>
      </w:rPr>
    </w:lvl>
    <w:lvl w:ilvl="1" w:tplc="32CAC148">
      <w:numFmt w:val="bullet"/>
      <w:lvlText w:val="•"/>
      <w:lvlJc w:val="left"/>
      <w:pPr>
        <w:ind w:left="1084" w:hanging="206"/>
      </w:pPr>
      <w:rPr>
        <w:rFonts w:hint="default"/>
        <w:lang w:val="es-ES" w:eastAsia="en-US" w:bidi="ar-SA"/>
      </w:rPr>
    </w:lvl>
    <w:lvl w:ilvl="2" w:tplc="8FD2CD10">
      <w:numFmt w:val="bullet"/>
      <w:lvlText w:val="•"/>
      <w:lvlJc w:val="left"/>
      <w:pPr>
        <w:ind w:left="2048" w:hanging="206"/>
      </w:pPr>
      <w:rPr>
        <w:rFonts w:hint="default"/>
        <w:lang w:val="es-ES" w:eastAsia="en-US" w:bidi="ar-SA"/>
      </w:rPr>
    </w:lvl>
    <w:lvl w:ilvl="3" w:tplc="7F2A06DA">
      <w:numFmt w:val="bullet"/>
      <w:lvlText w:val="•"/>
      <w:lvlJc w:val="left"/>
      <w:pPr>
        <w:ind w:left="3012" w:hanging="206"/>
      </w:pPr>
      <w:rPr>
        <w:rFonts w:hint="default"/>
        <w:lang w:val="es-ES" w:eastAsia="en-US" w:bidi="ar-SA"/>
      </w:rPr>
    </w:lvl>
    <w:lvl w:ilvl="4" w:tplc="2AFC6164">
      <w:numFmt w:val="bullet"/>
      <w:lvlText w:val="•"/>
      <w:lvlJc w:val="left"/>
      <w:pPr>
        <w:ind w:left="3976" w:hanging="206"/>
      </w:pPr>
      <w:rPr>
        <w:rFonts w:hint="default"/>
        <w:lang w:val="es-ES" w:eastAsia="en-US" w:bidi="ar-SA"/>
      </w:rPr>
    </w:lvl>
    <w:lvl w:ilvl="5" w:tplc="C2C47550">
      <w:numFmt w:val="bullet"/>
      <w:lvlText w:val="•"/>
      <w:lvlJc w:val="left"/>
      <w:pPr>
        <w:ind w:left="4940" w:hanging="206"/>
      </w:pPr>
      <w:rPr>
        <w:rFonts w:hint="default"/>
        <w:lang w:val="es-ES" w:eastAsia="en-US" w:bidi="ar-SA"/>
      </w:rPr>
    </w:lvl>
    <w:lvl w:ilvl="6" w:tplc="0A8C1DAA">
      <w:numFmt w:val="bullet"/>
      <w:lvlText w:val="•"/>
      <w:lvlJc w:val="left"/>
      <w:pPr>
        <w:ind w:left="5904" w:hanging="206"/>
      </w:pPr>
      <w:rPr>
        <w:rFonts w:hint="default"/>
        <w:lang w:val="es-ES" w:eastAsia="en-US" w:bidi="ar-SA"/>
      </w:rPr>
    </w:lvl>
    <w:lvl w:ilvl="7" w:tplc="53E00E26">
      <w:numFmt w:val="bullet"/>
      <w:lvlText w:val="•"/>
      <w:lvlJc w:val="left"/>
      <w:pPr>
        <w:ind w:left="6868" w:hanging="206"/>
      </w:pPr>
      <w:rPr>
        <w:rFonts w:hint="default"/>
        <w:lang w:val="es-ES" w:eastAsia="en-US" w:bidi="ar-SA"/>
      </w:rPr>
    </w:lvl>
    <w:lvl w:ilvl="8" w:tplc="439AEC9A">
      <w:numFmt w:val="bullet"/>
      <w:lvlText w:val="•"/>
      <w:lvlJc w:val="left"/>
      <w:pPr>
        <w:ind w:left="7832" w:hanging="206"/>
      </w:pPr>
      <w:rPr>
        <w:rFonts w:hint="default"/>
        <w:lang w:val="es-ES" w:eastAsia="en-US" w:bidi="ar-SA"/>
      </w:rPr>
    </w:lvl>
  </w:abstractNum>
  <w:abstractNum w:abstractNumId="2" w15:restartNumberingAfterBreak="0">
    <w:nsid w:val="2CC30372"/>
    <w:multiLevelType w:val="hybridMultilevel"/>
    <w:tmpl w:val="C85A9EAE"/>
    <w:lvl w:ilvl="0" w:tplc="F3FA8548">
      <w:numFmt w:val="bullet"/>
      <w:lvlText w:val="–"/>
      <w:lvlJc w:val="left"/>
      <w:pPr>
        <w:ind w:left="118" w:hanging="203"/>
      </w:pPr>
      <w:rPr>
        <w:rFonts w:ascii="Arial MT" w:eastAsia="Arial MT" w:hAnsi="Arial MT" w:cs="Arial MT" w:hint="default"/>
        <w:w w:val="100"/>
        <w:sz w:val="22"/>
        <w:szCs w:val="22"/>
        <w:lang w:val="es-ES" w:eastAsia="en-US" w:bidi="ar-SA"/>
      </w:rPr>
    </w:lvl>
    <w:lvl w:ilvl="1" w:tplc="ACEECA6A">
      <w:numFmt w:val="bullet"/>
      <w:lvlText w:val="•"/>
      <w:lvlJc w:val="left"/>
      <w:pPr>
        <w:ind w:left="1084" w:hanging="203"/>
      </w:pPr>
      <w:rPr>
        <w:rFonts w:hint="default"/>
        <w:lang w:val="es-ES" w:eastAsia="en-US" w:bidi="ar-SA"/>
      </w:rPr>
    </w:lvl>
    <w:lvl w:ilvl="2" w:tplc="F27AE0F4">
      <w:numFmt w:val="bullet"/>
      <w:lvlText w:val="•"/>
      <w:lvlJc w:val="left"/>
      <w:pPr>
        <w:ind w:left="2048" w:hanging="203"/>
      </w:pPr>
      <w:rPr>
        <w:rFonts w:hint="default"/>
        <w:lang w:val="es-ES" w:eastAsia="en-US" w:bidi="ar-SA"/>
      </w:rPr>
    </w:lvl>
    <w:lvl w:ilvl="3" w:tplc="700613F2">
      <w:numFmt w:val="bullet"/>
      <w:lvlText w:val="•"/>
      <w:lvlJc w:val="left"/>
      <w:pPr>
        <w:ind w:left="3012" w:hanging="203"/>
      </w:pPr>
      <w:rPr>
        <w:rFonts w:hint="default"/>
        <w:lang w:val="es-ES" w:eastAsia="en-US" w:bidi="ar-SA"/>
      </w:rPr>
    </w:lvl>
    <w:lvl w:ilvl="4" w:tplc="9406261E">
      <w:numFmt w:val="bullet"/>
      <w:lvlText w:val="•"/>
      <w:lvlJc w:val="left"/>
      <w:pPr>
        <w:ind w:left="3976" w:hanging="203"/>
      </w:pPr>
      <w:rPr>
        <w:rFonts w:hint="default"/>
        <w:lang w:val="es-ES" w:eastAsia="en-US" w:bidi="ar-SA"/>
      </w:rPr>
    </w:lvl>
    <w:lvl w:ilvl="5" w:tplc="B45A900A">
      <w:numFmt w:val="bullet"/>
      <w:lvlText w:val="•"/>
      <w:lvlJc w:val="left"/>
      <w:pPr>
        <w:ind w:left="4940" w:hanging="203"/>
      </w:pPr>
      <w:rPr>
        <w:rFonts w:hint="default"/>
        <w:lang w:val="es-ES" w:eastAsia="en-US" w:bidi="ar-SA"/>
      </w:rPr>
    </w:lvl>
    <w:lvl w:ilvl="6" w:tplc="5DCEFD68">
      <w:numFmt w:val="bullet"/>
      <w:lvlText w:val="•"/>
      <w:lvlJc w:val="left"/>
      <w:pPr>
        <w:ind w:left="5904" w:hanging="203"/>
      </w:pPr>
      <w:rPr>
        <w:rFonts w:hint="default"/>
        <w:lang w:val="es-ES" w:eastAsia="en-US" w:bidi="ar-SA"/>
      </w:rPr>
    </w:lvl>
    <w:lvl w:ilvl="7" w:tplc="457859CC">
      <w:numFmt w:val="bullet"/>
      <w:lvlText w:val="•"/>
      <w:lvlJc w:val="left"/>
      <w:pPr>
        <w:ind w:left="6868" w:hanging="203"/>
      </w:pPr>
      <w:rPr>
        <w:rFonts w:hint="default"/>
        <w:lang w:val="es-ES" w:eastAsia="en-US" w:bidi="ar-SA"/>
      </w:rPr>
    </w:lvl>
    <w:lvl w:ilvl="8" w:tplc="67D60C4A">
      <w:numFmt w:val="bullet"/>
      <w:lvlText w:val="•"/>
      <w:lvlJc w:val="left"/>
      <w:pPr>
        <w:ind w:left="7832" w:hanging="203"/>
      </w:pPr>
      <w:rPr>
        <w:rFonts w:hint="default"/>
        <w:lang w:val="es-ES" w:eastAsia="en-US" w:bidi="ar-SA"/>
      </w:rPr>
    </w:lvl>
  </w:abstractNum>
  <w:num w:numId="1" w16cid:durableId="990446461">
    <w:abstractNumId w:val="1"/>
  </w:num>
  <w:num w:numId="2" w16cid:durableId="722287721">
    <w:abstractNumId w:val="2"/>
  </w:num>
  <w:num w:numId="3" w16cid:durableId="7930593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22A"/>
    <w:rsid w:val="00013138"/>
    <w:rsid w:val="001C1AB1"/>
    <w:rsid w:val="004B6554"/>
    <w:rsid w:val="005B2814"/>
    <w:rsid w:val="00752A6A"/>
    <w:rsid w:val="00C6622A"/>
    <w:rsid w:val="00E63BE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EA8AE2"/>
  <w15:docId w15:val="{D2E4FC33-9214-494A-AED8-0B8AB15E3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left="118"/>
      <w:outlineLvl w:val="0"/>
    </w:pPr>
    <w:rPr>
      <w:rFonts w:ascii="Arial" w:eastAsia="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118" w:right="236" w:firstLine="709"/>
      <w:jc w:val="both"/>
    </w:pPr>
  </w:style>
  <w:style w:type="paragraph" w:customStyle="1" w:styleId="TableParagraph">
    <w:name w:val="Table Paragraph"/>
    <w:basedOn w:val="Normal"/>
    <w:uiPriority w:val="1"/>
    <w:qFormat/>
    <w:pPr>
      <w:spacing w:line="210" w:lineRule="exact"/>
      <w:ind w:left="117"/>
    </w:pPr>
    <w:rPr>
      <w:rFonts w:ascii="Calibri" w:eastAsia="Calibri" w:hAnsi="Calibri" w:cs="Calibri"/>
    </w:rPr>
  </w:style>
  <w:style w:type="paragraph" w:styleId="Encabezado">
    <w:name w:val="header"/>
    <w:basedOn w:val="Normal"/>
    <w:link w:val="EncabezadoCar"/>
    <w:uiPriority w:val="99"/>
    <w:unhideWhenUsed/>
    <w:rsid w:val="00752A6A"/>
    <w:pPr>
      <w:tabs>
        <w:tab w:val="center" w:pos="4419"/>
        <w:tab w:val="right" w:pos="8838"/>
      </w:tabs>
    </w:pPr>
  </w:style>
  <w:style w:type="character" w:customStyle="1" w:styleId="EncabezadoCar">
    <w:name w:val="Encabezado Car"/>
    <w:basedOn w:val="Fuentedeprrafopredeter"/>
    <w:link w:val="Encabezado"/>
    <w:uiPriority w:val="99"/>
    <w:rsid w:val="00752A6A"/>
    <w:rPr>
      <w:rFonts w:ascii="Arial MT" w:eastAsia="Arial MT" w:hAnsi="Arial MT" w:cs="Arial MT"/>
      <w:lang w:val="es-ES"/>
    </w:rPr>
  </w:style>
  <w:style w:type="paragraph" w:styleId="Piedepgina">
    <w:name w:val="footer"/>
    <w:basedOn w:val="Normal"/>
    <w:link w:val="PiedepginaCar"/>
    <w:uiPriority w:val="99"/>
    <w:unhideWhenUsed/>
    <w:rsid w:val="00752A6A"/>
    <w:pPr>
      <w:tabs>
        <w:tab w:val="center" w:pos="4419"/>
        <w:tab w:val="right" w:pos="8838"/>
      </w:tabs>
    </w:pPr>
  </w:style>
  <w:style w:type="character" w:customStyle="1" w:styleId="PiedepginaCar">
    <w:name w:val="Pie de página Car"/>
    <w:basedOn w:val="Fuentedeprrafopredeter"/>
    <w:link w:val="Piedepgina"/>
    <w:uiPriority w:val="99"/>
    <w:rsid w:val="00752A6A"/>
    <w:rPr>
      <w:rFonts w:ascii="Arial MT" w:eastAsia="Arial MT" w:hAnsi="Arial MT" w:cs="Arial M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relatoria.colombiacompra.gov.co/busqueda/conceptos"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6A3C4AA-887A-4723-AA74-A4C73ED4A849}">
  <ds:schemaRefs>
    <ds:schemaRef ds:uri="http://schemas.microsoft.com/sharepoint/v3/contenttype/forms"/>
  </ds:schemaRefs>
</ds:datastoreItem>
</file>

<file path=customXml/itemProps2.xml><?xml version="1.0" encoding="utf-8"?>
<ds:datastoreItem xmlns:ds="http://schemas.openxmlformats.org/officeDocument/2006/customXml" ds:itemID="{61608032-2F0C-4537-A064-195B900BF6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4BC9B3-F073-4C57-A4F6-D69E7C1D7A5B}">
  <ds:schemaRefs>
    <ds:schemaRef ds:uri="http://purl.org/dc/terms/"/>
    <ds:schemaRef ds:uri="http://schemas.microsoft.com/office/infopath/2007/PartnerControls"/>
    <ds:schemaRef ds:uri="a6cb9e4b-f1d1-4245-83ec-6cad768d538a"/>
    <ds:schemaRef ds:uri="http://schemas.microsoft.com/office/2006/metadata/properties"/>
    <ds:schemaRef ds:uri="http://purl.org/dc/elements/1.1/"/>
    <ds:schemaRef ds:uri="http://www.w3.org/XML/1998/namespace"/>
    <ds:schemaRef ds:uri="http://schemas.microsoft.com/office/2006/documentManagement/types"/>
    <ds:schemaRef ds:uri="http://schemas.openxmlformats.org/package/2006/metadata/core-properties"/>
    <ds:schemaRef ds:uri="9d85dbaf-23eb-4e57-a637-93dcacc8b1a1"/>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7943</Words>
  <Characters>43688</Characters>
  <Application>Microsoft Office Word</Application>
  <DocSecurity>0</DocSecurity>
  <Lines>364</Lines>
  <Paragraphs>103</Paragraphs>
  <ScaleCrop>false</ScaleCrop>
  <Company/>
  <LinksUpToDate>false</LinksUpToDate>
  <CharactersWithSpaces>51528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Andrés Felipe Ospina Acosta</dc:creator>
  <cp:lastModifiedBy>Ana Maria Velez Arteaga</cp:lastModifiedBy>
  <cp:revision>2</cp:revision>
  <dcterms:created xsi:type="dcterms:W3CDTF">2023-03-02T16:54:00Z</dcterms:created>
  <dcterms:modified xsi:type="dcterms:W3CDTF">2023-03-02T16:54:00Z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2022-12-15T00:00:00Z</vt:filetime>
  </property>
  <property fmtid="{D5CDD505-2E9C-101B-9397-08002B2CF9AE}" pid="3" name="LastSaved">
    <vt:filetime>2022-12-15T00:00:00Z</vt:filetime>
  </property>
  <property fmtid="{D5CDD505-2E9C-101B-9397-08002B2CF9AE}" pid="4" name="ContentTypeId">
    <vt:lpwstr>0x010100F2E0F32964D9B84EA054B84E5D4157A0</vt:lpwstr>
  </property>
</Properties>
</file>