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7115B" w14:textId="77777777" w:rsidR="009C1766" w:rsidRPr="000C7609" w:rsidRDefault="009C1766" w:rsidP="009C1766">
      <w:pPr>
        <w:spacing w:after="0" w:line="240" w:lineRule="auto"/>
        <w:jc w:val="both"/>
        <w:rPr>
          <w:rFonts w:ascii="Verdana" w:hAnsi="Verdana"/>
          <w:b/>
          <w:bCs/>
          <w:kern w:val="2"/>
          <w14:ligatures w14:val="standardContextual"/>
        </w:rPr>
      </w:pPr>
      <w:r w:rsidRPr="000C7609">
        <w:rPr>
          <w:rFonts w:ascii="Verdana" w:hAnsi="Verdana"/>
          <w:b/>
          <w:bCs/>
          <w:kern w:val="2"/>
          <w14:ligatures w14:val="standardContextual"/>
        </w:rPr>
        <w:t>VIGILANCIA DE LOS CONTRATOS ESTATALES – Marco jurídico – Obligación de la entidad – Objetivo</w:t>
      </w:r>
    </w:p>
    <w:p w14:paraId="6581C565" w14:textId="77777777" w:rsidR="009C1766" w:rsidRPr="000C7609" w:rsidRDefault="009C1766" w:rsidP="009C1766">
      <w:pPr>
        <w:spacing w:after="0" w:line="240" w:lineRule="auto"/>
        <w:jc w:val="both"/>
        <w:rPr>
          <w:rFonts w:ascii="Verdana" w:hAnsi="Verdana"/>
          <w:b/>
          <w:bCs/>
          <w:kern w:val="2"/>
          <w14:ligatures w14:val="standardContextual"/>
        </w:rPr>
      </w:pPr>
    </w:p>
    <w:p w14:paraId="3E7E9EC4" w14:textId="77777777" w:rsidR="009C1766" w:rsidRPr="000C7609" w:rsidRDefault="009C1766" w:rsidP="009C1766">
      <w:pPr>
        <w:spacing w:after="0" w:line="240" w:lineRule="auto"/>
        <w:jc w:val="both"/>
        <w:rPr>
          <w:rFonts w:ascii="Verdana" w:hAnsi="Verdana"/>
          <w:kern w:val="2"/>
          <w:sz w:val="20"/>
          <w:szCs w:val="20"/>
          <w14:ligatures w14:val="standardContextual"/>
        </w:rPr>
      </w:pPr>
      <w:r w:rsidRPr="000C7609">
        <w:rPr>
          <w:rFonts w:ascii="Verdana" w:hAnsi="Verdana"/>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A9D8E56" w14:textId="77777777" w:rsidR="009C1766" w:rsidRPr="000C7609" w:rsidRDefault="009C1766" w:rsidP="009C1766">
      <w:pPr>
        <w:spacing w:after="0" w:line="240" w:lineRule="auto"/>
        <w:jc w:val="both"/>
        <w:rPr>
          <w:rFonts w:ascii="Verdana" w:hAnsi="Verdana"/>
          <w:kern w:val="2"/>
          <w:sz w:val="20"/>
          <w:szCs w:val="20"/>
          <w14:ligatures w14:val="standardContextual"/>
        </w:rPr>
      </w:pPr>
    </w:p>
    <w:p w14:paraId="296A3782" w14:textId="77777777" w:rsidR="009C1766" w:rsidRPr="000C7609" w:rsidRDefault="009C1766" w:rsidP="009C1766">
      <w:pPr>
        <w:spacing w:after="0" w:line="240" w:lineRule="auto"/>
        <w:jc w:val="both"/>
        <w:rPr>
          <w:rFonts w:ascii="Verdana" w:hAnsi="Verdana"/>
          <w:kern w:val="2"/>
          <w:sz w:val="20"/>
          <w:szCs w:val="20"/>
          <w14:ligatures w14:val="standardContextual"/>
        </w:rPr>
      </w:pPr>
      <w:r w:rsidRPr="000C7609">
        <w:rPr>
          <w:rFonts w:ascii="Verdana" w:hAnsi="Verdana"/>
          <w:kern w:val="2"/>
          <w:sz w:val="20"/>
          <w:szCs w:val="20"/>
          <w14:ligatures w14:val="standardContextual"/>
        </w:rPr>
        <w:t>[…], las Leyes 1150 de 2007 y 1474 de 2011, complementan el régimen jurídico de la obligación de vigilar la correcta ejecución de los contratos estatales. […]se establecen los límites de la responsabilidad del representante legal ante la delegación de sus funciones en materia contractual y se regula la supervisión y la interventoría de los contratos estatales.</w:t>
      </w:r>
    </w:p>
    <w:p w14:paraId="6AE04DE4" w14:textId="77777777" w:rsidR="009C1766" w:rsidRPr="0026422F" w:rsidRDefault="009C1766" w:rsidP="009C1766">
      <w:pPr>
        <w:spacing w:after="0" w:line="240" w:lineRule="auto"/>
        <w:jc w:val="both"/>
        <w:rPr>
          <w:rFonts w:ascii="Verdana" w:hAnsi="Verdana"/>
          <w:kern w:val="2"/>
          <w14:ligatures w14:val="standardContextual"/>
        </w:rPr>
      </w:pPr>
    </w:p>
    <w:p w14:paraId="3A191199" w14:textId="77777777" w:rsidR="009C1766" w:rsidRPr="0026422F" w:rsidRDefault="009C1766" w:rsidP="009C1766">
      <w:pPr>
        <w:spacing w:after="0" w:line="240" w:lineRule="auto"/>
        <w:jc w:val="both"/>
        <w:rPr>
          <w:rFonts w:ascii="Verdana" w:hAnsi="Verdana"/>
          <w:b/>
          <w:bCs/>
          <w:kern w:val="2"/>
          <w14:ligatures w14:val="standardContextual"/>
        </w:rPr>
      </w:pPr>
      <w:r w:rsidRPr="0026422F">
        <w:rPr>
          <w:rFonts w:ascii="Verdana" w:hAnsi="Verdana"/>
          <w:b/>
          <w:bCs/>
          <w:kern w:val="2"/>
          <w14:ligatures w14:val="standardContextual"/>
        </w:rPr>
        <w:t xml:space="preserve">SUPERVISIÓN E INTERVENTORÍA – Marco jurídico – Finalidad </w:t>
      </w:r>
    </w:p>
    <w:p w14:paraId="6EC4F877" w14:textId="77777777" w:rsidR="009C1766" w:rsidRPr="0026422F" w:rsidRDefault="009C1766" w:rsidP="009C1766">
      <w:pPr>
        <w:spacing w:after="0" w:line="278" w:lineRule="auto"/>
        <w:jc w:val="both"/>
        <w:rPr>
          <w:rFonts w:ascii="Verdana" w:hAnsi="Verdana"/>
          <w:b/>
          <w:bCs/>
          <w:kern w:val="2"/>
          <w:sz w:val="20"/>
          <w:szCs w:val="20"/>
          <w14:ligatures w14:val="standardContextual"/>
        </w:rPr>
      </w:pPr>
    </w:p>
    <w:p w14:paraId="157CDDED" w14:textId="77777777" w:rsidR="009C1766" w:rsidRPr="0026422F" w:rsidRDefault="009C1766" w:rsidP="009C1766">
      <w:pPr>
        <w:spacing w:after="0"/>
        <w:jc w:val="both"/>
        <w:rPr>
          <w:rFonts w:ascii="Verdana" w:hAnsi="Verdana"/>
          <w:kern w:val="2"/>
          <w:sz w:val="20"/>
          <w:szCs w:val="20"/>
          <w14:ligatures w14:val="standardContextual"/>
        </w:rPr>
      </w:pPr>
      <w:r w:rsidRPr="0026422F">
        <w:rPr>
          <w:rFonts w:ascii="Verdana" w:hAnsi="Verdana"/>
          <w:kern w:val="2"/>
          <w:sz w:val="20"/>
          <w:szCs w:val="20"/>
          <w14:ligatures w14:val="standardContextual"/>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725A87C4" w14:textId="77777777" w:rsidR="009C1766" w:rsidRPr="0026422F" w:rsidRDefault="009C1766" w:rsidP="009C1766">
      <w:pPr>
        <w:spacing w:after="0" w:line="240" w:lineRule="auto"/>
        <w:jc w:val="both"/>
        <w:rPr>
          <w:rFonts w:ascii="Verdana" w:hAnsi="Verdana"/>
          <w:b/>
          <w:bCs/>
          <w:kern w:val="2"/>
          <w14:ligatures w14:val="standardContextual"/>
        </w:rPr>
      </w:pPr>
    </w:p>
    <w:p w14:paraId="16174CA9" w14:textId="77777777" w:rsidR="009C1766" w:rsidRPr="0026422F" w:rsidRDefault="009C1766" w:rsidP="009C1766">
      <w:pPr>
        <w:spacing w:after="0" w:line="240" w:lineRule="auto"/>
        <w:jc w:val="both"/>
        <w:rPr>
          <w:rFonts w:ascii="Verdana" w:hAnsi="Verdana"/>
          <w:b/>
          <w:bCs/>
          <w:kern w:val="2"/>
          <w14:ligatures w14:val="standardContextual"/>
        </w:rPr>
      </w:pPr>
      <w:r w:rsidRPr="0026422F">
        <w:rPr>
          <w:rFonts w:ascii="Verdana" w:hAnsi="Verdana"/>
          <w:b/>
          <w:bCs/>
          <w:kern w:val="2"/>
          <w14:ligatures w14:val="standardContextual"/>
        </w:rPr>
        <w:t>SUPERVISIÓN DEL CONTRATO – Características</w:t>
      </w:r>
    </w:p>
    <w:p w14:paraId="16E4BCF3" w14:textId="77777777" w:rsidR="009C1766" w:rsidRPr="0026422F" w:rsidRDefault="009C1766" w:rsidP="009C1766">
      <w:pPr>
        <w:spacing w:after="0" w:line="278" w:lineRule="auto"/>
        <w:jc w:val="both"/>
        <w:rPr>
          <w:rFonts w:ascii="Verdana" w:hAnsi="Verdana"/>
          <w:b/>
          <w:bCs/>
          <w:kern w:val="2"/>
          <w:sz w:val="20"/>
          <w:szCs w:val="20"/>
          <w14:ligatures w14:val="standardContextual"/>
        </w:rPr>
      </w:pPr>
    </w:p>
    <w:p w14:paraId="603169AD" w14:textId="77777777" w:rsidR="009C1766" w:rsidRDefault="009C1766" w:rsidP="0026422F">
      <w:pPr>
        <w:spacing w:after="0"/>
        <w:jc w:val="both"/>
        <w:rPr>
          <w:rFonts w:ascii="Verdana" w:hAnsi="Verdana"/>
          <w:kern w:val="2"/>
          <w:sz w:val="20"/>
          <w:szCs w:val="20"/>
          <w14:ligatures w14:val="standardContextual"/>
        </w:rPr>
      </w:pPr>
      <w:r w:rsidRPr="0026422F">
        <w:rPr>
          <w:rFonts w:ascii="Verdana" w:hAnsi="Verdana"/>
          <w:kern w:val="2"/>
          <w:sz w:val="20"/>
          <w:szCs w:val="20"/>
          <w14:ligatures w14:val="standardContextual"/>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26422F">
        <w:rPr>
          <w:rFonts w:ascii="Verdana" w:hAnsi="Verdana"/>
          <w:kern w:val="2"/>
          <w:sz w:val="20"/>
          <w:szCs w:val="20"/>
          <w14:ligatures w14:val="standardContextual"/>
        </w:rPr>
        <w:t>ii</w:t>
      </w:r>
      <w:proofErr w:type="spellEnd"/>
      <w:r w:rsidRPr="0026422F">
        <w:rPr>
          <w:rFonts w:ascii="Verdana" w:hAnsi="Verdana"/>
          <w:kern w:val="2"/>
          <w:sz w:val="20"/>
          <w:szCs w:val="20"/>
          <w14:ligatures w14:val="standardContextual"/>
        </w:rPr>
        <w:t xml:space="preserve">) no requiere conocimientos tan especializados como la interventoría; </w:t>
      </w:r>
      <w:proofErr w:type="spellStart"/>
      <w:r w:rsidRPr="0026422F">
        <w:rPr>
          <w:rFonts w:ascii="Verdana" w:hAnsi="Verdana"/>
          <w:kern w:val="2"/>
          <w:sz w:val="20"/>
          <w:szCs w:val="20"/>
          <w14:ligatures w14:val="standardContextual"/>
        </w:rPr>
        <w:t>iii</w:t>
      </w:r>
      <w:proofErr w:type="spellEnd"/>
      <w:r w:rsidRPr="0026422F">
        <w:rPr>
          <w:rFonts w:ascii="Verdana" w:hAnsi="Verdana"/>
          <w:kern w:val="2"/>
          <w:sz w:val="20"/>
          <w:szCs w:val="20"/>
          <w14:ligatures w14:val="standardContextual"/>
        </w:rPr>
        <w:t xml:space="preserve">) se ejerce por la Entidad Estatal por conducto de la designación de servidores públicos idóneos para cumplir la función; </w:t>
      </w:r>
      <w:proofErr w:type="spellStart"/>
      <w:r w:rsidRPr="0026422F">
        <w:rPr>
          <w:rFonts w:ascii="Verdana" w:hAnsi="Verdana"/>
          <w:kern w:val="2"/>
          <w:sz w:val="20"/>
          <w:szCs w:val="20"/>
          <w14:ligatures w14:val="standardContextual"/>
        </w:rPr>
        <w:t>iv</w:t>
      </w:r>
      <w:proofErr w:type="spellEnd"/>
      <w:r w:rsidRPr="0026422F">
        <w:rPr>
          <w:rFonts w:ascii="Verdana" w:hAnsi="Verdana"/>
          <w:kern w:val="2"/>
          <w:sz w:val="20"/>
          <w:szCs w:val="20"/>
          <w14:ligatures w14:val="standardContextual"/>
        </w:rPr>
        <w:t>) puede recibir apoyo de personal contratado para tal fin mediante contratos de prestación de servicios; y v) le es inseparable el seguimiento técnico, administrativo, financiero, contable y jurídico del contrato vigilado.</w:t>
      </w:r>
    </w:p>
    <w:p w14:paraId="1CB6658E" w14:textId="77777777" w:rsidR="008F5444" w:rsidRDefault="008F5444" w:rsidP="008F5444">
      <w:pPr>
        <w:spacing w:after="0"/>
        <w:jc w:val="both"/>
        <w:rPr>
          <w:rFonts w:ascii="Verdana" w:eastAsia="Calibri" w:hAnsi="Verdana" w:cs="Arial"/>
          <w:lang w:val="es-ES"/>
        </w:rPr>
      </w:pPr>
    </w:p>
    <w:p w14:paraId="1C62C9BC" w14:textId="77777777" w:rsidR="008F5444" w:rsidRDefault="008F5444" w:rsidP="008F5444">
      <w:pPr>
        <w:spacing w:after="0"/>
        <w:jc w:val="both"/>
        <w:rPr>
          <w:rFonts w:ascii="Verdana" w:eastAsia="Calibri" w:hAnsi="Verdana" w:cs="Arial"/>
          <w:b/>
          <w:bCs/>
          <w:lang w:val="es-ES"/>
        </w:rPr>
      </w:pPr>
      <w:r>
        <w:rPr>
          <w:rFonts w:ascii="Verdana" w:eastAsia="Calibri" w:hAnsi="Verdana" w:cs="Arial"/>
          <w:b/>
          <w:bCs/>
          <w:lang w:val="es-ES"/>
        </w:rPr>
        <w:t>APOYO A LA SUPERVISIÓN – Asignación – Funcionarios – Contratistas – Facultad del supervisor</w:t>
      </w:r>
    </w:p>
    <w:p w14:paraId="14E20046" w14:textId="77777777" w:rsidR="008F5444" w:rsidRDefault="008F5444" w:rsidP="008F5444">
      <w:pPr>
        <w:spacing w:after="0"/>
        <w:jc w:val="both"/>
        <w:rPr>
          <w:rFonts w:ascii="Verdana" w:eastAsia="Calibri" w:hAnsi="Verdana" w:cs="Arial"/>
          <w:b/>
          <w:bCs/>
          <w:lang w:val="es-ES"/>
        </w:rPr>
      </w:pPr>
    </w:p>
    <w:p w14:paraId="3D314224" w14:textId="77777777" w:rsidR="008F5444" w:rsidRPr="002D78FE" w:rsidRDefault="008F5444" w:rsidP="008F5444">
      <w:pPr>
        <w:spacing w:after="0" w:line="240" w:lineRule="auto"/>
        <w:jc w:val="both"/>
        <w:rPr>
          <w:rFonts w:ascii="Verdana" w:hAnsi="Verdana"/>
          <w:sz w:val="20"/>
          <w:szCs w:val="20"/>
        </w:rPr>
      </w:pPr>
      <w:r w:rsidRPr="002D78FE">
        <w:rPr>
          <w:rFonts w:ascii="Verdana" w:hAnsi="Verdana"/>
          <w:sz w:val="20"/>
          <w:szCs w:val="20"/>
        </w:rPr>
        <w:lastRenderedPageBreak/>
        <w:t>Pese a que el supervisor, de acuerdo con lo señalado en la Ley 80 de 1993, tiene la obligación de desarrollar las actividades que impliquen la vigilancia y seguimiento del cumplimiento de los contratos, función que, como se indicó anteriormente puede ser asignada a un empleado público siempre que se ajusten a las fijadas para el cargo, no podría colegirse que este cuenta con la plena autoridad para asignar la labor y/o actividad de apoyo a la supervisión a funcionarios y contratistas, pues esto estará sujeto a la particularidad de cada caso. Por lo que, será un aspecto que propiamente no podrá definir esta Agencia vía concepto, sino que, le corresponderá directamente a la Entidad Estatal. En todo caso, si la entidad determina que la función de supervisión necesita de apoyo por parte de funcionarios y/o contratistas, se sugiere tener en cuenta para los primeros, lo dispuesto en sus manuales de funciones y para los segundos, las obligaciones dispuestas en sus respectivos contratos.</w:t>
      </w:r>
    </w:p>
    <w:p w14:paraId="62B002EA" w14:textId="77777777" w:rsidR="009C1766" w:rsidRDefault="009C1766" w:rsidP="0026422F">
      <w:pPr>
        <w:spacing w:after="0" w:line="240" w:lineRule="auto"/>
        <w:rPr>
          <w:rFonts w:ascii="Verdana" w:eastAsia="Aptos" w:hAnsi="Verdana" w:cs="Times New Roman"/>
          <w:sz w:val="20"/>
          <w:szCs w:val="20"/>
        </w:rPr>
      </w:pPr>
    </w:p>
    <w:p w14:paraId="156CA885" w14:textId="77777777" w:rsidR="009C1766" w:rsidRDefault="009C1766" w:rsidP="009C1766">
      <w:pPr>
        <w:spacing w:after="0" w:line="240" w:lineRule="auto"/>
        <w:rPr>
          <w:rFonts w:ascii="Verdana" w:eastAsia="Aptos" w:hAnsi="Verdana" w:cs="Times New Roman"/>
          <w:sz w:val="20"/>
          <w:szCs w:val="20"/>
        </w:rPr>
      </w:pPr>
    </w:p>
    <w:p w14:paraId="0489C42C" w14:textId="77777777" w:rsidR="009C1766" w:rsidRDefault="009C1766" w:rsidP="009C1766">
      <w:pPr>
        <w:spacing w:after="0" w:line="240" w:lineRule="auto"/>
        <w:rPr>
          <w:rFonts w:ascii="Verdana" w:eastAsia="Aptos" w:hAnsi="Verdana" w:cs="Times New Roman"/>
          <w:sz w:val="20"/>
          <w:szCs w:val="20"/>
        </w:rPr>
      </w:pPr>
    </w:p>
    <w:p w14:paraId="5C570601" w14:textId="77777777" w:rsidR="008F5444" w:rsidRDefault="008F5444" w:rsidP="009C1766">
      <w:pPr>
        <w:spacing w:after="0" w:line="240" w:lineRule="auto"/>
        <w:rPr>
          <w:rFonts w:ascii="Verdana" w:eastAsia="Aptos" w:hAnsi="Verdana" w:cs="Times New Roman"/>
          <w:sz w:val="20"/>
          <w:szCs w:val="20"/>
        </w:rPr>
      </w:pPr>
    </w:p>
    <w:p w14:paraId="17868771" w14:textId="77777777" w:rsidR="008F5444" w:rsidRDefault="008F5444" w:rsidP="009C1766">
      <w:pPr>
        <w:spacing w:after="0" w:line="240" w:lineRule="auto"/>
        <w:rPr>
          <w:rFonts w:ascii="Verdana" w:eastAsia="Aptos" w:hAnsi="Verdana" w:cs="Times New Roman"/>
          <w:sz w:val="20"/>
          <w:szCs w:val="20"/>
        </w:rPr>
      </w:pPr>
    </w:p>
    <w:p w14:paraId="628BB40D" w14:textId="77777777" w:rsidR="008F5444" w:rsidRDefault="008F5444" w:rsidP="009C1766">
      <w:pPr>
        <w:spacing w:after="0" w:line="240" w:lineRule="auto"/>
        <w:rPr>
          <w:rFonts w:ascii="Verdana" w:eastAsia="Aptos" w:hAnsi="Verdana" w:cs="Times New Roman"/>
          <w:sz w:val="20"/>
          <w:szCs w:val="20"/>
        </w:rPr>
      </w:pPr>
    </w:p>
    <w:p w14:paraId="759D6519" w14:textId="77777777" w:rsidR="008F5444" w:rsidRDefault="008F5444" w:rsidP="009C1766">
      <w:pPr>
        <w:spacing w:after="0" w:line="240" w:lineRule="auto"/>
        <w:rPr>
          <w:rFonts w:ascii="Verdana" w:eastAsia="Aptos" w:hAnsi="Verdana" w:cs="Times New Roman"/>
          <w:sz w:val="20"/>
          <w:szCs w:val="20"/>
        </w:rPr>
      </w:pPr>
    </w:p>
    <w:p w14:paraId="50201B22" w14:textId="77777777" w:rsidR="008F5444" w:rsidRDefault="008F5444" w:rsidP="009C1766">
      <w:pPr>
        <w:spacing w:after="0" w:line="240" w:lineRule="auto"/>
        <w:rPr>
          <w:rFonts w:ascii="Verdana" w:eastAsia="Aptos" w:hAnsi="Verdana" w:cs="Times New Roman"/>
          <w:sz w:val="20"/>
          <w:szCs w:val="20"/>
        </w:rPr>
      </w:pPr>
    </w:p>
    <w:p w14:paraId="5D52DED7" w14:textId="77777777" w:rsidR="008F5444" w:rsidRDefault="008F5444" w:rsidP="009C1766">
      <w:pPr>
        <w:spacing w:after="0" w:line="240" w:lineRule="auto"/>
        <w:rPr>
          <w:rFonts w:ascii="Verdana" w:eastAsia="Aptos" w:hAnsi="Verdana" w:cs="Times New Roman"/>
          <w:sz w:val="20"/>
          <w:szCs w:val="20"/>
        </w:rPr>
      </w:pPr>
    </w:p>
    <w:p w14:paraId="44CCA564" w14:textId="77777777" w:rsidR="008F5444" w:rsidRDefault="008F5444" w:rsidP="009C1766">
      <w:pPr>
        <w:spacing w:after="0" w:line="240" w:lineRule="auto"/>
        <w:rPr>
          <w:rFonts w:ascii="Verdana" w:eastAsia="Aptos" w:hAnsi="Verdana" w:cs="Times New Roman"/>
          <w:sz w:val="20"/>
          <w:szCs w:val="20"/>
        </w:rPr>
      </w:pPr>
    </w:p>
    <w:p w14:paraId="4C13870D" w14:textId="77777777" w:rsidR="008F5444" w:rsidRDefault="008F5444" w:rsidP="009C1766">
      <w:pPr>
        <w:spacing w:after="0" w:line="240" w:lineRule="auto"/>
        <w:rPr>
          <w:rFonts w:ascii="Verdana" w:eastAsia="Aptos" w:hAnsi="Verdana" w:cs="Times New Roman"/>
          <w:sz w:val="20"/>
          <w:szCs w:val="20"/>
        </w:rPr>
      </w:pPr>
    </w:p>
    <w:p w14:paraId="00A8028A" w14:textId="77777777" w:rsidR="008F5444" w:rsidRDefault="008F5444" w:rsidP="009C1766">
      <w:pPr>
        <w:spacing w:after="0" w:line="240" w:lineRule="auto"/>
        <w:rPr>
          <w:rFonts w:ascii="Verdana" w:eastAsia="Aptos" w:hAnsi="Verdana" w:cs="Times New Roman"/>
          <w:sz w:val="20"/>
          <w:szCs w:val="20"/>
        </w:rPr>
      </w:pPr>
    </w:p>
    <w:p w14:paraId="77A62EFA" w14:textId="77777777" w:rsidR="008F5444" w:rsidRDefault="008F5444" w:rsidP="009C1766">
      <w:pPr>
        <w:spacing w:after="0" w:line="240" w:lineRule="auto"/>
        <w:rPr>
          <w:rFonts w:ascii="Verdana" w:eastAsia="Aptos" w:hAnsi="Verdana" w:cs="Times New Roman"/>
          <w:sz w:val="20"/>
          <w:szCs w:val="20"/>
        </w:rPr>
      </w:pPr>
    </w:p>
    <w:p w14:paraId="6DADEEA7" w14:textId="77777777" w:rsidR="008F5444" w:rsidRDefault="008F5444" w:rsidP="009C1766">
      <w:pPr>
        <w:spacing w:after="0" w:line="240" w:lineRule="auto"/>
        <w:rPr>
          <w:rFonts w:ascii="Verdana" w:eastAsia="Aptos" w:hAnsi="Verdana" w:cs="Times New Roman"/>
          <w:sz w:val="20"/>
          <w:szCs w:val="20"/>
        </w:rPr>
      </w:pPr>
    </w:p>
    <w:p w14:paraId="30572051" w14:textId="77777777" w:rsidR="008F5444" w:rsidRDefault="008F5444" w:rsidP="009C1766">
      <w:pPr>
        <w:spacing w:after="0" w:line="240" w:lineRule="auto"/>
        <w:rPr>
          <w:rFonts w:ascii="Verdana" w:eastAsia="Aptos" w:hAnsi="Verdana" w:cs="Times New Roman"/>
          <w:sz w:val="20"/>
          <w:szCs w:val="20"/>
        </w:rPr>
      </w:pPr>
    </w:p>
    <w:p w14:paraId="4C8250C0" w14:textId="77777777" w:rsidR="008F5444" w:rsidRDefault="008F5444" w:rsidP="009C1766">
      <w:pPr>
        <w:spacing w:after="0" w:line="240" w:lineRule="auto"/>
        <w:rPr>
          <w:rFonts w:ascii="Verdana" w:eastAsia="Aptos" w:hAnsi="Verdana" w:cs="Times New Roman"/>
          <w:sz w:val="20"/>
          <w:szCs w:val="20"/>
        </w:rPr>
      </w:pPr>
    </w:p>
    <w:p w14:paraId="1E6DE355" w14:textId="77777777" w:rsidR="008F5444" w:rsidRDefault="008F5444" w:rsidP="009C1766">
      <w:pPr>
        <w:spacing w:after="0" w:line="240" w:lineRule="auto"/>
        <w:rPr>
          <w:rFonts w:ascii="Verdana" w:eastAsia="Aptos" w:hAnsi="Verdana" w:cs="Times New Roman"/>
          <w:sz w:val="20"/>
          <w:szCs w:val="20"/>
        </w:rPr>
      </w:pPr>
    </w:p>
    <w:p w14:paraId="1CC4F500" w14:textId="77777777" w:rsidR="008F5444" w:rsidRDefault="008F5444" w:rsidP="009C1766">
      <w:pPr>
        <w:spacing w:after="0" w:line="240" w:lineRule="auto"/>
        <w:rPr>
          <w:rFonts w:ascii="Verdana" w:eastAsia="Aptos" w:hAnsi="Verdana" w:cs="Times New Roman"/>
          <w:sz w:val="20"/>
          <w:szCs w:val="20"/>
        </w:rPr>
      </w:pPr>
    </w:p>
    <w:p w14:paraId="1C40B915" w14:textId="77777777" w:rsidR="008F5444" w:rsidRDefault="008F5444" w:rsidP="009C1766">
      <w:pPr>
        <w:spacing w:after="0" w:line="240" w:lineRule="auto"/>
        <w:rPr>
          <w:rFonts w:ascii="Verdana" w:eastAsia="Aptos" w:hAnsi="Verdana" w:cs="Times New Roman"/>
          <w:sz w:val="20"/>
          <w:szCs w:val="20"/>
        </w:rPr>
      </w:pPr>
    </w:p>
    <w:p w14:paraId="47E4F9B0" w14:textId="77777777" w:rsidR="008F5444" w:rsidRDefault="008F5444" w:rsidP="009C1766">
      <w:pPr>
        <w:spacing w:after="0" w:line="240" w:lineRule="auto"/>
        <w:rPr>
          <w:rFonts w:ascii="Verdana" w:eastAsia="Aptos" w:hAnsi="Verdana" w:cs="Times New Roman"/>
          <w:sz w:val="20"/>
          <w:szCs w:val="20"/>
        </w:rPr>
      </w:pPr>
    </w:p>
    <w:p w14:paraId="11575024" w14:textId="77777777" w:rsidR="008F5444" w:rsidRDefault="008F5444" w:rsidP="009C1766">
      <w:pPr>
        <w:spacing w:after="0" w:line="240" w:lineRule="auto"/>
        <w:rPr>
          <w:rFonts w:ascii="Verdana" w:eastAsia="Aptos" w:hAnsi="Verdana" w:cs="Times New Roman"/>
          <w:sz w:val="20"/>
          <w:szCs w:val="20"/>
        </w:rPr>
      </w:pPr>
    </w:p>
    <w:p w14:paraId="62DFECE5" w14:textId="77777777" w:rsidR="008F5444" w:rsidRDefault="008F5444" w:rsidP="009C1766">
      <w:pPr>
        <w:spacing w:after="0" w:line="240" w:lineRule="auto"/>
        <w:rPr>
          <w:rFonts w:ascii="Verdana" w:eastAsia="Aptos" w:hAnsi="Verdana" w:cs="Times New Roman"/>
          <w:sz w:val="20"/>
          <w:szCs w:val="20"/>
        </w:rPr>
      </w:pPr>
    </w:p>
    <w:p w14:paraId="0664C421" w14:textId="77777777" w:rsidR="008F5444" w:rsidRDefault="008F5444" w:rsidP="009C1766">
      <w:pPr>
        <w:spacing w:after="0" w:line="240" w:lineRule="auto"/>
        <w:rPr>
          <w:rFonts w:ascii="Verdana" w:eastAsia="Aptos" w:hAnsi="Verdana" w:cs="Times New Roman"/>
          <w:sz w:val="20"/>
          <w:szCs w:val="20"/>
        </w:rPr>
      </w:pPr>
    </w:p>
    <w:p w14:paraId="343C42E3" w14:textId="77777777" w:rsidR="008F5444" w:rsidRDefault="008F5444" w:rsidP="009C1766">
      <w:pPr>
        <w:spacing w:after="0" w:line="240" w:lineRule="auto"/>
        <w:rPr>
          <w:rFonts w:ascii="Verdana" w:eastAsia="Aptos" w:hAnsi="Verdana" w:cs="Times New Roman"/>
          <w:sz w:val="20"/>
          <w:szCs w:val="20"/>
        </w:rPr>
      </w:pPr>
    </w:p>
    <w:p w14:paraId="2CE687FA" w14:textId="77777777" w:rsidR="008F5444" w:rsidRDefault="008F5444" w:rsidP="009C1766">
      <w:pPr>
        <w:spacing w:after="0" w:line="240" w:lineRule="auto"/>
        <w:rPr>
          <w:rFonts w:ascii="Verdana" w:eastAsia="Aptos" w:hAnsi="Verdana" w:cs="Times New Roman"/>
          <w:sz w:val="20"/>
          <w:szCs w:val="20"/>
        </w:rPr>
      </w:pPr>
    </w:p>
    <w:p w14:paraId="1D9C8F3A" w14:textId="77777777" w:rsidR="008F5444" w:rsidRDefault="008F5444" w:rsidP="009C1766">
      <w:pPr>
        <w:spacing w:after="0" w:line="240" w:lineRule="auto"/>
        <w:rPr>
          <w:rFonts w:ascii="Verdana" w:eastAsia="Aptos" w:hAnsi="Verdana" w:cs="Times New Roman"/>
          <w:sz w:val="20"/>
          <w:szCs w:val="20"/>
        </w:rPr>
      </w:pPr>
    </w:p>
    <w:p w14:paraId="28634352" w14:textId="77777777" w:rsidR="008F5444" w:rsidRDefault="008F5444" w:rsidP="009C1766">
      <w:pPr>
        <w:spacing w:after="0" w:line="240" w:lineRule="auto"/>
        <w:rPr>
          <w:rFonts w:ascii="Verdana" w:eastAsia="Aptos" w:hAnsi="Verdana" w:cs="Times New Roman"/>
          <w:sz w:val="20"/>
          <w:szCs w:val="20"/>
        </w:rPr>
      </w:pPr>
    </w:p>
    <w:p w14:paraId="295B0A1C" w14:textId="77777777" w:rsidR="008F5444" w:rsidRDefault="008F5444" w:rsidP="009C1766">
      <w:pPr>
        <w:spacing w:after="0" w:line="240" w:lineRule="auto"/>
        <w:rPr>
          <w:rFonts w:ascii="Verdana" w:eastAsia="Aptos" w:hAnsi="Verdana" w:cs="Times New Roman"/>
          <w:sz w:val="20"/>
          <w:szCs w:val="20"/>
        </w:rPr>
      </w:pPr>
    </w:p>
    <w:p w14:paraId="1C7C166C" w14:textId="77777777" w:rsidR="008F5444" w:rsidRDefault="008F5444" w:rsidP="009C1766">
      <w:pPr>
        <w:spacing w:after="0" w:line="240" w:lineRule="auto"/>
        <w:rPr>
          <w:rFonts w:ascii="Verdana" w:eastAsia="Aptos" w:hAnsi="Verdana" w:cs="Times New Roman"/>
          <w:sz w:val="20"/>
          <w:szCs w:val="20"/>
        </w:rPr>
      </w:pPr>
    </w:p>
    <w:p w14:paraId="256CAECB" w14:textId="77777777" w:rsidR="008F5444" w:rsidRDefault="008F5444" w:rsidP="009C1766">
      <w:pPr>
        <w:spacing w:after="0" w:line="240" w:lineRule="auto"/>
        <w:rPr>
          <w:rFonts w:ascii="Verdana" w:eastAsia="Aptos" w:hAnsi="Verdana" w:cs="Times New Roman"/>
          <w:sz w:val="20"/>
          <w:szCs w:val="20"/>
        </w:rPr>
      </w:pPr>
    </w:p>
    <w:p w14:paraId="56851F6E" w14:textId="77777777" w:rsidR="008F5444" w:rsidRDefault="008F5444" w:rsidP="009C1766">
      <w:pPr>
        <w:spacing w:after="0" w:line="240" w:lineRule="auto"/>
        <w:rPr>
          <w:rFonts w:ascii="Verdana" w:eastAsia="Aptos" w:hAnsi="Verdana" w:cs="Times New Roman"/>
          <w:sz w:val="20"/>
          <w:szCs w:val="20"/>
        </w:rPr>
      </w:pPr>
    </w:p>
    <w:p w14:paraId="29EA7ED7" w14:textId="77777777" w:rsidR="008F5444" w:rsidRDefault="008F5444" w:rsidP="009C1766">
      <w:pPr>
        <w:spacing w:after="0" w:line="240" w:lineRule="auto"/>
        <w:rPr>
          <w:rFonts w:ascii="Verdana" w:eastAsia="Aptos" w:hAnsi="Verdana" w:cs="Times New Roman"/>
          <w:sz w:val="20"/>
          <w:szCs w:val="20"/>
        </w:rPr>
      </w:pPr>
    </w:p>
    <w:p w14:paraId="3347E6F6" w14:textId="77777777" w:rsidR="008F5444" w:rsidRDefault="008F5444" w:rsidP="009C1766">
      <w:pPr>
        <w:spacing w:after="0" w:line="240" w:lineRule="auto"/>
        <w:rPr>
          <w:rFonts w:ascii="Verdana" w:eastAsia="Aptos" w:hAnsi="Verdana" w:cs="Times New Roman"/>
          <w:sz w:val="20"/>
          <w:szCs w:val="20"/>
        </w:rPr>
      </w:pPr>
    </w:p>
    <w:p w14:paraId="4D1A503F" w14:textId="77777777" w:rsidR="008F5444" w:rsidRDefault="008F5444" w:rsidP="009C1766">
      <w:pPr>
        <w:spacing w:after="0" w:line="240" w:lineRule="auto"/>
        <w:rPr>
          <w:rFonts w:ascii="Verdana" w:eastAsia="Aptos" w:hAnsi="Verdana" w:cs="Times New Roman"/>
          <w:sz w:val="20"/>
          <w:szCs w:val="20"/>
        </w:rPr>
      </w:pPr>
    </w:p>
    <w:p w14:paraId="343774E5" w14:textId="77777777" w:rsidR="009C1766" w:rsidRDefault="009C1766" w:rsidP="009C1766">
      <w:pPr>
        <w:spacing w:after="0" w:line="240" w:lineRule="auto"/>
        <w:rPr>
          <w:rFonts w:ascii="Verdana" w:eastAsia="Aptos" w:hAnsi="Verdana" w:cs="Times New Roman"/>
          <w:sz w:val="20"/>
          <w:szCs w:val="20"/>
        </w:rPr>
      </w:pPr>
    </w:p>
    <w:p w14:paraId="4E8C55C6" w14:textId="77777777" w:rsidR="009C1766" w:rsidRDefault="009C1766" w:rsidP="009C1766">
      <w:pPr>
        <w:spacing w:after="0" w:line="240" w:lineRule="auto"/>
        <w:rPr>
          <w:rFonts w:ascii="Verdana" w:eastAsia="Aptos" w:hAnsi="Verdana" w:cs="Times New Roman"/>
          <w:sz w:val="20"/>
          <w:szCs w:val="20"/>
        </w:rPr>
      </w:pPr>
    </w:p>
    <w:p w14:paraId="78C36BF0" w14:textId="2A10515E" w:rsidR="009C1766" w:rsidRPr="0047490F" w:rsidRDefault="009C1766" w:rsidP="009C1766">
      <w:pPr>
        <w:spacing w:after="0" w:line="240" w:lineRule="auto"/>
        <w:rPr>
          <w:rFonts w:ascii="Verdana" w:eastAsia="Geomanist Light" w:hAnsi="Verdana" w:cs="Arial"/>
          <w:lang w:val="es-MX"/>
        </w:rPr>
      </w:pPr>
      <w:r w:rsidRPr="0047490F">
        <w:rPr>
          <w:rFonts w:ascii="Verdana" w:eastAsia="Geomanist Light" w:hAnsi="Verdana" w:cs="Arial"/>
          <w:lang w:val="es-MX"/>
        </w:rPr>
        <w:lastRenderedPageBreak/>
        <w:t>Bogotá D.C., </w:t>
      </w:r>
      <w:r w:rsidR="000C6169">
        <w:rPr>
          <w:rFonts w:ascii="Verdana" w:eastAsia="Geomanist Light" w:hAnsi="Verdana" w:cs="Arial"/>
          <w:lang w:val="es-MX"/>
        </w:rPr>
        <w:t>14 de agosto de 2025</w:t>
      </w:r>
    </w:p>
    <w:p w14:paraId="7C10BC50" w14:textId="77777777" w:rsidR="009C1766" w:rsidRPr="0047490F" w:rsidRDefault="009C1766" w:rsidP="009C1766">
      <w:pPr>
        <w:spacing w:after="0" w:line="240" w:lineRule="auto"/>
        <w:jc w:val="both"/>
        <w:rPr>
          <w:rFonts w:ascii="Verdana" w:eastAsia="Calibri" w:hAnsi="Verdana" w:cs="Arial"/>
          <w:lang w:val="es-ES"/>
        </w:rPr>
      </w:pPr>
    </w:p>
    <w:p w14:paraId="29153915" w14:textId="78DE35CA" w:rsidR="009C1766" w:rsidRPr="0047490F" w:rsidRDefault="00536F3C" w:rsidP="009C1766">
      <w:pPr>
        <w:spacing w:after="0" w:line="240" w:lineRule="auto"/>
        <w:jc w:val="right"/>
        <w:rPr>
          <w:rFonts w:ascii="Verdana" w:eastAsia="Calibri" w:hAnsi="Verdana" w:cs="Arial"/>
          <w:lang w:val="es-ES"/>
        </w:rPr>
      </w:pPr>
      <w:r w:rsidRPr="00536F3C">
        <w:rPr>
          <w:rFonts w:ascii="Verdana" w:eastAsia="Calibri" w:hAnsi="Verdana" w:cs="Arial"/>
          <w:lang w:val="es-ES"/>
        </w:rPr>
        <w:drawing>
          <wp:inline distT="0" distB="0" distL="0" distR="0" wp14:anchorId="7FC279FE" wp14:editId="52249D08">
            <wp:extent cx="2457793" cy="714475"/>
            <wp:effectExtent l="0" t="0" r="0" b="9525"/>
            <wp:docPr id="4612070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0701" name="Imagen 1" descr="Texto&#10;&#10;El contenido generado por IA puede ser incorrecto."/>
                    <pic:cNvPicPr/>
                  </pic:nvPicPr>
                  <pic:blipFill>
                    <a:blip r:embed="rId11"/>
                    <a:stretch>
                      <a:fillRect/>
                    </a:stretch>
                  </pic:blipFill>
                  <pic:spPr>
                    <a:xfrm>
                      <a:off x="0" y="0"/>
                      <a:ext cx="2457793" cy="714475"/>
                    </a:xfrm>
                    <a:prstGeom prst="rect">
                      <a:avLst/>
                    </a:prstGeom>
                  </pic:spPr>
                </pic:pic>
              </a:graphicData>
            </a:graphic>
          </wp:inline>
        </w:drawing>
      </w:r>
    </w:p>
    <w:p w14:paraId="2E3BA363" w14:textId="4B89FB78" w:rsidR="009C1766" w:rsidRPr="0047490F" w:rsidRDefault="009C1766" w:rsidP="009C1766">
      <w:pPr>
        <w:spacing w:after="0" w:line="240" w:lineRule="auto"/>
        <w:jc w:val="both"/>
        <w:rPr>
          <w:rFonts w:ascii="Verdana" w:eastAsia="Calibri" w:hAnsi="Verdana" w:cs="Arial"/>
          <w:lang w:val="es-ES" w:eastAsia="es-ES"/>
        </w:rPr>
      </w:pPr>
      <w:r w:rsidRPr="0047490F">
        <w:rPr>
          <w:rFonts w:ascii="Verdana" w:eastAsia="Calibri" w:hAnsi="Verdana" w:cs="Arial"/>
          <w:lang w:val="es-ES" w:eastAsia="es-ES"/>
        </w:rPr>
        <w:t>Señor</w:t>
      </w:r>
      <w:r w:rsidR="00752B21">
        <w:rPr>
          <w:rFonts w:ascii="Verdana" w:eastAsia="Calibri" w:hAnsi="Verdana" w:cs="Arial"/>
          <w:lang w:val="es-ES" w:eastAsia="es-ES"/>
        </w:rPr>
        <w:t>a</w:t>
      </w:r>
    </w:p>
    <w:p w14:paraId="40F7CEC1" w14:textId="12093F0A" w:rsidR="009C1766" w:rsidRPr="0047490F" w:rsidRDefault="00AC49B7" w:rsidP="009C1766">
      <w:pPr>
        <w:spacing w:after="0" w:line="240" w:lineRule="auto"/>
        <w:rPr>
          <w:rFonts w:ascii="Verdana" w:eastAsia="Calibri" w:hAnsi="Verdana" w:cs="Arial"/>
          <w:b/>
          <w:lang w:val="es-ES" w:eastAsia="es-ES"/>
        </w:rPr>
      </w:pPr>
      <w:r>
        <w:rPr>
          <w:rFonts w:ascii="Verdana" w:eastAsia="Calibri" w:hAnsi="Verdana" w:cs="Arial"/>
          <w:b/>
          <w:lang w:val="es-ES" w:eastAsia="es-ES"/>
        </w:rPr>
        <w:t>Andrea Lizeth Mor</w:t>
      </w:r>
      <w:r w:rsidR="003E3F46">
        <w:rPr>
          <w:rFonts w:ascii="Verdana" w:eastAsia="Calibri" w:hAnsi="Verdana" w:cs="Arial"/>
          <w:b/>
          <w:lang w:val="es-ES" w:eastAsia="es-ES"/>
        </w:rPr>
        <w:t>eno Cuervo</w:t>
      </w:r>
    </w:p>
    <w:p w14:paraId="7DC38805" w14:textId="366572DB" w:rsidR="009C1766" w:rsidRPr="00DF7BD1" w:rsidRDefault="00DF7BD1" w:rsidP="009C1766">
      <w:pPr>
        <w:spacing w:after="0" w:line="240" w:lineRule="auto"/>
        <w:rPr>
          <w:rFonts w:ascii="Verdana" w:hAnsi="Verdana"/>
        </w:rPr>
      </w:pPr>
      <w:hyperlink r:id="rId12" w:history="1">
        <w:r w:rsidRPr="00DF7BD1">
          <w:rPr>
            <w:rStyle w:val="Hipervnculo"/>
            <w:rFonts w:ascii="Verdana" w:hAnsi="Verdana"/>
          </w:rPr>
          <w:t>andreamoreno153@hotmail.com</w:t>
        </w:r>
      </w:hyperlink>
      <w:r w:rsidRPr="00DF7BD1">
        <w:rPr>
          <w:rFonts w:ascii="Verdana" w:hAnsi="Verdana"/>
        </w:rPr>
        <w:t xml:space="preserve"> </w:t>
      </w:r>
    </w:p>
    <w:p w14:paraId="514613B6" w14:textId="77777777" w:rsidR="009C1766" w:rsidRPr="0047490F" w:rsidRDefault="009C1766" w:rsidP="009C1766">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086F1C8A" w14:textId="77777777" w:rsidR="009C1766" w:rsidRPr="0047490F" w:rsidRDefault="009C1766" w:rsidP="009C1766">
      <w:pPr>
        <w:spacing w:after="0" w:line="240" w:lineRule="auto"/>
        <w:rPr>
          <w:rFonts w:ascii="Verdana" w:eastAsia="Calibri" w:hAnsi="Verdana" w:cs="Arial"/>
          <w:b/>
          <w:bCs/>
          <w:lang w:val="es-ES_tradnl" w:eastAsia="es-ES_tradnl"/>
        </w:rPr>
      </w:pPr>
    </w:p>
    <w:p w14:paraId="29A6916E" w14:textId="77777777" w:rsidR="009C1766" w:rsidRPr="0047490F" w:rsidRDefault="009C1766" w:rsidP="009C176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1766" w:rsidRPr="0047490F" w14:paraId="74D7D9FC" w14:textId="77777777" w:rsidTr="00390161">
        <w:trPr>
          <w:trHeight w:val="884"/>
        </w:trPr>
        <w:tc>
          <w:tcPr>
            <w:tcW w:w="2689" w:type="dxa"/>
          </w:tcPr>
          <w:p w14:paraId="762604BF" w14:textId="77777777" w:rsidR="009C1766" w:rsidRPr="00554239" w:rsidRDefault="009C1766" w:rsidP="00390161">
            <w:pPr>
              <w:jc w:val="both"/>
              <w:rPr>
                <w:rFonts w:ascii="Verdana" w:eastAsia="Calibri" w:hAnsi="Verdana" w:cs="Arial"/>
                <w:b/>
                <w:bCs/>
                <w:lang w:val="es-ES_tradnl" w:eastAsia="es-ES_tradnl"/>
              </w:rPr>
            </w:pPr>
          </w:p>
        </w:tc>
        <w:tc>
          <w:tcPr>
            <w:tcW w:w="6100" w:type="dxa"/>
          </w:tcPr>
          <w:p w14:paraId="2B9100C9" w14:textId="441BF848" w:rsidR="009C1766" w:rsidRPr="00554239" w:rsidRDefault="009C1766" w:rsidP="00390161">
            <w:pPr>
              <w:jc w:val="both"/>
              <w:rPr>
                <w:rFonts w:ascii="Verdana" w:eastAsia="Calibri" w:hAnsi="Verdana" w:cs="Arial"/>
                <w:b/>
                <w:bCs/>
                <w:lang w:val="es-ES" w:eastAsia="es-ES"/>
              </w:rPr>
            </w:pPr>
            <w:r w:rsidRPr="00554239">
              <w:rPr>
                <w:rFonts w:ascii="Verdana" w:eastAsia="Calibri" w:hAnsi="Verdana" w:cs="Arial"/>
                <w:b/>
                <w:bCs/>
                <w:lang w:val="es-ES" w:eastAsia="es-ES"/>
              </w:rPr>
              <w:t>Concepto C-</w:t>
            </w:r>
            <w:r w:rsidR="00067B8D">
              <w:rPr>
                <w:rFonts w:ascii="Verdana" w:eastAsia="Calibri" w:hAnsi="Verdana" w:cs="Arial"/>
                <w:b/>
                <w:bCs/>
                <w:lang w:val="es-ES" w:eastAsia="es-ES"/>
              </w:rPr>
              <w:t>882</w:t>
            </w:r>
            <w:r w:rsidRPr="00554239">
              <w:rPr>
                <w:rFonts w:ascii="Verdana" w:eastAsia="Calibri" w:hAnsi="Verdana" w:cs="Arial"/>
                <w:b/>
                <w:bCs/>
                <w:lang w:val="es-ES" w:eastAsia="es-ES"/>
              </w:rPr>
              <w:t xml:space="preserve"> de 202</w:t>
            </w:r>
            <w:r w:rsidR="00067B8D">
              <w:rPr>
                <w:rFonts w:ascii="Verdana" w:eastAsia="Calibri" w:hAnsi="Verdana" w:cs="Arial"/>
                <w:b/>
                <w:bCs/>
                <w:lang w:val="es-ES" w:eastAsia="es-ES"/>
              </w:rPr>
              <w:t>5</w:t>
            </w:r>
          </w:p>
        </w:tc>
      </w:tr>
      <w:tr w:rsidR="009C1766" w:rsidRPr="0047490F" w14:paraId="44F93610" w14:textId="77777777" w:rsidTr="00390161">
        <w:trPr>
          <w:trHeight w:val="884"/>
        </w:trPr>
        <w:tc>
          <w:tcPr>
            <w:tcW w:w="2689" w:type="dxa"/>
          </w:tcPr>
          <w:p w14:paraId="17D296E1" w14:textId="77777777" w:rsidR="009C1766" w:rsidRPr="00554239" w:rsidRDefault="009C1766" w:rsidP="00390161">
            <w:pPr>
              <w:jc w:val="both"/>
              <w:rPr>
                <w:rFonts w:ascii="Verdana" w:eastAsia="Calibri" w:hAnsi="Verdana" w:cs="Arial"/>
                <w:lang w:val="es-ES_tradnl" w:eastAsia="es-ES_tradnl"/>
              </w:rPr>
            </w:pPr>
            <w:r w:rsidRPr="00554239">
              <w:rPr>
                <w:rFonts w:ascii="Verdana" w:eastAsia="Calibri" w:hAnsi="Verdana" w:cs="Arial"/>
                <w:b/>
                <w:lang w:val="es-ES_tradnl" w:eastAsia="es-ES_tradnl"/>
              </w:rPr>
              <w:t>Temas:</w:t>
            </w:r>
            <w:r w:rsidRPr="00554239">
              <w:rPr>
                <w:rFonts w:ascii="Verdana" w:eastAsia="Calibri" w:hAnsi="Verdana" w:cs="Arial"/>
                <w:lang w:val="es-ES_tradnl" w:eastAsia="es-ES_tradnl"/>
              </w:rPr>
              <w:t xml:space="preserve">                   </w:t>
            </w:r>
          </w:p>
        </w:tc>
        <w:tc>
          <w:tcPr>
            <w:tcW w:w="6100" w:type="dxa"/>
          </w:tcPr>
          <w:p w14:paraId="04F2F2CF" w14:textId="6C244840" w:rsidR="009C1766" w:rsidRPr="00554239" w:rsidRDefault="009C1766" w:rsidP="00390161">
            <w:pPr>
              <w:spacing w:line="276" w:lineRule="auto"/>
              <w:jc w:val="both"/>
              <w:rPr>
                <w:rFonts w:ascii="Verdana" w:eastAsia="Calibri" w:hAnsi="Verdana" w:cs="Arial"/>
                <w:lang w:val="es-ES" w:eastAsia="es-ES"/>
              </w:rPr>
            </w:pPr>
            <w:r w:rsidRPr="008F5444">
              <w:rPr>
                <w:rFonts w:ascii="Verdana" w:eastAsia="Calibri" w:hAnsi="Verdana" w:cs="Arial"/>
                <w:lang w:val="es-ES" w:eastAsia="es-ES"/>
              </w:rPr>
              <w:t>VIGILANCIA DE LOS CONTRATOS ESTATALES – Marco jurídico – Obligación de la entidad – Objetivo / SUPERVISIÓN E INTERVENTORÍA – Marco jurídico – Finalidad / SUPERVISIÓN DEL CONTRATO – Características</w:t>
            </w:r>
            <w:r w:rsidR="008F5444" w:rsidRPr="008F5444">
              <w:rPr>
                <w:rFonts w:ascii="Verdana" w:eastAsia="Calibri" w:hAnsi="Verdana" w:cs="Arial"/>
                <w:lang w:val="es-ES" w:eastAsia="es-ES"/>
              </w:rPr>
              <w:t xml:space="preserve"> / APOYO A LA SUPERVISIÓN – Asignación – Funcionarios – Contratistas – Facultad del supervisor</w:t>
            </w:r>
          </w:p>
          <w:p w14:paraId="7759A418" w14:textId="77777777" w:rsidR="009C1766" w:rsidRPr="00554239" w:rsidRDefault="009C1766" w:rsidP="00390161">
            <w:pPr>
              <w:spacing w:line="276" w:lineRule="auto"/>
              <w:jc w:val="both"/>
              <w:rPr>
                <w:rFonts w:ascii="Verdana" w:eastAsia="Calibri" w:hAnsi="Verdana" w:cs="Arial"/>
                <w:lang w:val="es-ES" w:eastAsia="es-ES"/>
              </w:rPr>
            </w:pPr>
          </w:p>
        </w:tc>
      </w:tr>
      <w:tr w:rsidR="009C1766" w:rsidRPr="0047490F" w14:paraId="714C1ED6" w14:textId="77777777" w:rsidTr="00390161">
        <w:tc>
          <w:tcPr>
            <w:tcW w:w="2689" w:type="dxa"/>
          </w:tcPr>
          <w:p w14:paraId="279BDBB5" w14:textId="77777777" w:rsidR="009C1766" w:rsidRPr="0047490F" w:rsidRDefault="009C1766" w:rsidP="00390161">
            <w:pPr>
              <w:jc w:val="both"/>
              <w:rPr>
                <w:rFonts w:ascii="Verdana" w:eastAsia="Calibri" w:hAnsi="Verdana" w:cs="Arial"/>
                <w:b/>
                <w:lang w:val="es-ES_tradnl" w:eastAsia="es-ES_tradnl"/>
              </w:rPr>
            </w:pPr>
            <w:r w:rsidRPr="0047490F">
              <w:rPr>
                <w:rFonts w:ascii="Verdana" w:eastAsia="Calibri" w:hAnsi="Verdana" w:cs="Arial"/>
                <w:b/>
                <w:lang w:val="es-ES_tradnl" w:eastAsia="es-ES_tradnl"/>
              </w:rPr>
              <w:t>Radicación:</w:t>
            </w:r>
            <w:r w:rsidRPr="0047490F">
              <w:rPr>
                <w:rFonts w:ascii="Verdana" w:eastAsia="Calibri" w:hAnsi="Verdana" w:cs="Arial"/>
                <w:lang w:val="es-ES_tradnl" w:eastAsia="es-ES_tradnl"/>
              </w:rPr>
              <w:t xml:space="preserve">               </w:t>
            </w:r>
          </w:p>
        </w:tc>
        <w:tc>
          <w:tcPr>
            <w:tcW w:w="6100" w:type="dxa"/>
          </w:tcPr>
          <w:p w14:paraId="214864B4" w14:textId="13043758" w:rsidR="009C1766" w:rsidRPr="0047490F" w:rsidRDefault="009C1766" w:rsidP="00390161">
            <w:pPr>
              <w:jc w:val="both"/>
              <w:rPr>
                <w:rFonts w:ascii="Verdana" w:eastAsia="Calibri" w:hAnsi="Verdana" w:cs="Arial"/>
                <w:lang w:val="es-ES_tradnl" w:eastAsia="es-ES_tradnl"/>
              </w:rPr>
            </w:pPr>
            <w:r w:rsidRPr="0047490F">
              <w:rPr>
                <w:rFonts w:ascii="Verdana" w:eastAsia="Calibri" w:hAnsi="Verdana" w:cs="Arial"/>
                <w:lang w:val="es-ES_tradnl" w:eastAsia="es-ES_tradnl"/>
              </w:rPr>
              <w:t>Respuesta a consulta</w:t>
            </w:r>
            <w:r w:rsidR="00C7173E">
              <w:rPr>
                <w:rFonts w:ascii="Verdana" w:eastAsia="Calibri" w:hAnsi="Verdana" w:cs="Arial"/>
                <w:lang w:val="es-ES_tradnl" w:eastAsia="es-ES_tradnl"/>
              </w:rPr>
              <w:t>s acumuladas</w:t>
            </w:r>
            <w:r w:rsidRPr="0047490F">
              <w:rPr>
                <w:rFonts w:ascii="Verdana" w:eastAsia="Calibri" w:hAnsi="Verdana" w:cs="Arial"/>
                <w:lang w:val="es-ES_tradnl" w:eastAsia="es-ES_tradnl"/>
              </w:rPr>
              <w:t xml:space="preserve"> con radicado</w:t>
            </w:r>
            <w:r w:rsidR="00C7173E">
              <w:rPr>
                <w:rFonts w:ascii="Verdana" w:eastAsia="Calibri" w:hAnsi="Verdana" w:cs="Arial"/>
                <w:lang w:val="es-ES_tradnl" w:eastAsia="es-ES_tradnl"/>
              </w:rPr>
              <w:t xml:space="preserve">s </w:t>
            </w:r>
            <w:r w:rsidRPr="0047490F">
              <w:rPr>
                <w:rFonts w:ascii="Verdana" w:eastAsia="Calibri" w:hAnsi="Verdana" w:cs="Arial"/>
                <w:lang w:val="es-ES_tradnl" w:eastAsia="es-ES_tradnl"/>
              </w:rPr>
              <w:t>No</w:t>
            </w:r>
            <w:r w:rsidR="00C7173E">
              <w:rPr>
                <w:rFonts w:ascii="Verdana" w:eastAsia="Calibri" w:hAnsi="Verdana" w:cs="Arial"/>
                <w:lang w:val="es-ES_tradnl" w:eastAsia="es-ES_tradnl"/>
              </w:rPr>
              <w:t>s</w:t>
            </w:r>
            <w:r w:rsidRPr="0047490F">
              <w:rPr>
                <w:rFonts w:ascii="Verdana" w:eastAsia="Calibri" w:hAnsi="Verdana" w:cs="Arial"/>
                <w:lang w:val="es-ES_tradnl" w:eastAsia="es-ES_tradnl"/>
              </w:rPr>
              <w:t xml:space="preserve">. </w:t>
            </w:r>
            <w:r w:rsidR="00D7322F" w:rsidRPr="00D7322F">
              <w:rPr>
                <w:rFonts w:ascii="Verdana" w:eastAsia="Calibri" w:hAnsi="Verdana" w:cs="Arial"/>
                <w:lang w:val="es-ES_tradnl" w:eastAsia="es-ES_tradnl"/>
              </w:rPr>
              <w:t>1_2025_07_04_006668</w:t>
            </w:r>
            <w:r w:rsidR="00D7322F">
              <w:rPr>
                <w:rFonts w:ascii="Verdana" w:eastAsia="Calibri" w:hAnsi="Verdana" w:cs="Arial"/>
                <w:lang w:val="es-ES_tradnl" w:eastAsia="es-ES_tradnl"/>
              </w:rPr>
              <w:t xml:space="preserve"> y </w:t>
            </w:r>
            <w:r w:rsidR="00D7322F" w:rsidRPr="00D7322F">
              <w:rPr>
                <w:rFonts w:ascii="Verdana" w:eastAsia="Calibri" w:hAnsi="Verdana" w:cs="Arial"/>
                <w:lang w:val="es-ES_tradnl" w:eastAsia="es-ES_tradnl"/>
              </w:rPr>
              <w:t>1_2025_07_09_006874</w:t>
            </w:r>
          </w:p>
        </w:tc>
      </w:tr>
    </w:tbl>
    <w:p w14:paraId="1047E298" w14:textId="489F40B9" w:rsidR="009C1766" w:rsidRPr="0047490F" w:rsidRDefault="009C1766" w:rsidP="009C1766">
      <w:pPr>
        <w:spacing w:after="0" w:line="240" w:lineRule="auto"/>
        <w:jc w:val="both"/>
        <w:rPr>
          <w:rFonts w:ascii="Verdana" w:eastAsia="Calibri" w:hAnsi="Verdana" w:cs="Arial"/>
          <w:lang w:val="es-ES_tradnl" w:eastAsia="es-ES_tradnl"/>
        </w:rPr>
      </w:pPr>
    </w:p>
    <w:p w14:paraId="30CC9598" w14:textId="77777777" w:rsidR="009C1766" w:rsidRPr="0047490F" w:rsidRDefault="009C1766" w:rsidP="009C1766">
      <w:pPr>
        <w:spacing w:after="0" w:line="240" w:lineRule="auto"/>
        <w:jc w:val="both"/>
        <w:rPr>
          <w:rFonts w:ascii="Verdana" w:eastAsia="Calibri" w:hAnsi="Verdana" w:cs="Arial"/>
          <w:lang w:val="es-ES_tradnl" w:eastAsia="es-ES_tradnl"/>
        </w:rPr>
      </w:pPr>
    </w:p>
    <w:p w14:paraId="5176AE88" w14:textId="77777777" w:rsidR="000C6169" w:rsidRPr="0066394E" w:rsidRDefault="000C6169" w:rsidP="000C6169">
      <w:pPr>
        <w:spacing w:after="0" w:line="276" w:lineRule="auto"/>
        <w:jc w:val="both"/>
        <w:rPr>
          <w:rFonts w:ascii="Verdana" w:eastAsia="Calibri" w:hAnsi="Verdana" w:cs="Arial"/>
          <w:lang w:val="es-ES" w:eastAsia="es-ES"/>
        </w:rPr>
      </w:pPr>
      <w:r w:rsidRPr="0066394E">
        <w:rPr>
          <w:rFonts w:ascii="Verdana" w:eastAsia="Calibri" w:hAnsi="Verdana" w:cs="Arial"/>
          <w:lang w:val="es-ES" w:eastAsia="es-ES"/>
        </w:rPr>
        <w:t xml:space="preserve">Estimado señor Mogollón: </w:t>
      </w:r>
    </w:p>
    <w:p w14:paraId="5112816E" w14:textId="77777777" w:rsidR="000C6169" w:rsidRPr="0066394E" w:rsidRDefault="000C6169" w:rsidP="000C6169">
      <w:pPr>
        <w:tabs>
          <w:tab w:val="left" w:pos="3768"/>
        </w:tabs>
        <w:spacing w:after="0" w:line="276" w:lineRule="auto"/>
        <w:jc w:val="both"/>
        <w:rPr>
          <w:rFonts w:ascii="Verdana" w:eastAsia="Calibri" w:hAnsi="Verdana" w:cs="Arial"/>
          <w:lang w:val="es-ES" w:eastAsia="es-ES"/>
        </w:rPr>
      </w:pPr>
    </w:p>
    <w:p w14:paraId="4DFC33A0" w14:textId="77777777" w:rsidR="000C6169" w:rsidRPr="0066394E" w:rsidRDefault="000C6169" w:rsidP="000C6169">
      <w:pPr>
        <w:spacing w:after="0" w:line="276" w:lineRule="auto"/>
        <w:jc w:val="both"/>
        <w:rPr>
          <w:rFonts w:ascii="Verdana" w:eastAsia="Calibri" w:hAnsi="Verdana" w:cs="Arial"/>
          <w:lang w:val="es-ES" w:eastAsia="es-ES"/>
        </w:rPr>
      </w:pPr>
      <w:r w:rsidRPr="0066394E">
        <w:rPr>
          <w:rFonts w:ascii="Verdana" w:eastAsia="Calibri" w:hAnsi="Verdana" w:cs="Arial"/>
          <w:lang w:val="es-ES" w:eastAsia="es-ES"/>
        </w:rPr>
        <w:t>En ejercicio de la competencia otorgada por los artículos 3, numeral 5º, y 11, numeral 8º, del Decreto Ley 4170 de 2011,</w:t>
      </w:r>
      <w:r w:rsidRPr="0066394E">
        <w:rPr>
          <w:rFonts w:ascii="Verdana" w:eastAsia="Arial MT" w:hAnsi="Verdana" w:cs="Arial MT"/>
          <w:lang w:val="es-ES" w:eastAsia="es-ES"/>
        </w:rPr>
        <w:t xml:space="preserve"> </w:t>
      </w:r>
      <w:r w:rsidRPr="0066394E">
        <w:rPr>
          <w:rFonts w:ascii="Verdana" w:eastAsia="Aptos" w:hAnsi="Verdana" w:cs="Arial"/>
        </w:rPr>
        <w:t xml:space="preserve">así como lo establecido en el artículo 4 de la Resolución 1707 de 2018 expedida por esta Entidad, </w:t>
      </w:r>
      <w:r w:rsidRPr="0066394E">
        <w:rPr>
          <w:rFonts w:ascii="Verdana" w:eastAsia="Calibri" w:hAnsi="Verdana" w:cs="Arial"/>
          <w:lang w:val="es-ES" w:eastAsia="es-ES"/>
        </w:rPr>
        <w:t xml:space="preserve">la Agencia Nacional de Contratación Pública – Colombia Compra Eficiente– responde sus solicitudes de peticiones del 04 y 09 de julio de 2025, remitida esta última por el Departamento Administrativo de la Función Pública, mediante oficio con radicado No. 20252040323211 del mismo mes y año. Usted, en ambas peticiones, realiza la siguiente consulta: </w:t>
      </w:r>
    </w:p>
    <w:p w14:paraId="5F5552B8" w14:textId="77777777" w:rsidR="000C6169" w:rsidRPr="0066394E" w:rsidRDefault="000C6169" w:rsidP="000C6169">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75355A0" w14:textId="77777777" w:rsidR="000C6169" w:rsidRPr="0066394E" w:rsidRDefault="000C6169" w:rsidP="000C6169">
      <w:pPr>
        <w:tabs>
          <w:tab w:val="left" w:pos="709"/>
        </w:tabs>
        <w:spacing w:after="0" w:line="240" w:lineRule="auto"/>
        <w:ind w:left="709" w:right="709"/>
        <w:jc w:val="both"/>
        <w:rPr>
          <w:rFonts w:ascii="Verdana" w:eastAsia="Calibri" w:hAnsi="Verdana" w:cs="Arial"/>
          <w:sz w:val="20"/>
          <w:szCs w:val="20"/>
          <w:lang w:val="es-MX"/>
        </w:rPr>
      </w:pPr>
      <w:r w:rsidRPr="0066394E">
        <w:rPr>
          <w:rFonts w:ascii="Verdana" w:eastAsia="Calibri" w:hAnsi="Verdana" w:cs="Arial"/>
          <w:sz w:val="20"/>
          <w:szCs w:val="20"/>
          <w:lang w:val="es-MX"/>
        </w:rPr>
        <w:t xml:space="preserve">“Solicito concepto sobre lo consignado en el Manual de supervisión e interventoría publicado por CCE, respecto al literal i. del numeral 3.3. que indica “El ordenador del gasto designará el supervisor, quien, a su vez, </w:t>
      </w:r>
      <w:r w:rsidRPr="0066394E">
        <w:rPr>
          <w:rFonts w:ascii="Verdana" w:eastAsia="Calibri" w:hAnsi="Verdana" w:cs="Arial"/>
          <w:sz w:val="20"/>
          <w:szCs w:val="20"/>
          <w:lang w:val="es-MX"/>
        </w:rPr>
        <w:lastRenderedPageBreak/>
        <w:t>designará el personal de apoyo, teniendo en cuenta criterios como idoneidad, carga laborar y el reparto equitativo entre los funcionarios de cada dependencia”</w:t>
      </w:r>
    </w:p>
    <w:p w14:paraId="0308D3D7" w14:textId="77777777" w:rsidR="000C6169" w:rsidRPr="0066394E" w:rsidRDefault="000C6169" w:rsidP="000C6169">
      <w:pPr>
        <w:numPr>
          <w:ilvl w:val="0"/>
          <w:numId w:val="3"/>
        </w:numPr>
        <w:tabs>
          <w:tab w:val="left" w:pos="709"/>
        </w:tabs>
        <w:spacing w:after="0" w:line="240" w:lineRule="auto"/>
        <w:ind w:right="709"/>
        <w:contextualSpacing/>
        <w:jc w:val="both"/>
        <w:rPr>
          <w:rFonts w:ascii="Verdana" w:eastAsia="Calibri" w:hAnsi="Verdana" w:cs="Arial"/>
          <w:sz w:val="20"/>
          <w:szCs w:val="20"/>
          <w:lang w:val="es-MX"/>
        </w:rPr>
      </w:pPr>
      <w:r w:rsidRPr="0066394E">
        <w:rPr>
          <w:rFonts w:ascii="Verdana" w:eastAsia="Calibri" w:hAnsi="Verdana" w:cs="Arial"/>
          <w:sz w:val="20"/>
          <w:szCs w:val="20"/>
          <w:lang w:val="es-MX"/>
        </w:rPr>
        <w:t>¿El supervisor que recibió la delegación por el ordenador del gasto, es quien debe designar de manera directa y autónoma a otro funcionario o contratista como apoyo a la supervisión?</w:t>
      </w:r>
    </w:p>
    <w:p w14:paraId="04B38420" w14:textId="77777777" w:rsidR="000C6169" w:rsidRPr="0066394E" w:rsidRDefault="000C6169" w:rsidP="000C6169">
      <w:pPr>
        <w:numPr>
          <w:ilvl w:val="0"/>
          <w:numId w:val="3"/>
        </w:numPr>
        <w:tabs>
          <w:tab w:val="left" w:pos="709"/>
        </w:tabs>
        <w:spacing w:after="0" w:line="240" w:lineRule="auto"/>
        <w:ind w:right="709"/>
        <w:contextualSpacing/>
        <w:jc w:val="both"/>
        <w:rPr>
          <w:rFonts w:ascii="Verdana" w:eastAsia="Calibri" w:hAnsi="Verdana" w:cs="Arial"/>
          <w:sz w:val="20"/>
          <w:szCs w:val="20"/>
          <w:lang w:val="es-MX"/>
        </w:rPr>
      </w:pPr>
      <w:r w:rsidRPr="0066394E">
        <w:rPr>
          <w:rFonts w:ascii="Verdana" w:eastAsia="Calibri" w:hAnsi="Verdana" w:cs="Arial"/>
          <w:sz w:val="20"/>
          <w:szCs w:val="20"/>
          <w:lang w:val="es-MX"/>
        </w:rPr>
        <w:t>¿Aun cuando el funcionario que recibió la delegación por el ordenador del gasto no tenga la facultad funcional en su manual para realizar delegaciones o designaciones a otros funcionarios o no tenga relación de supervisión con el contratista que apoyaría la supervisión, puede realizar esa designación?</w:t>
      </w:r>
    </w:p>
    <w:p w14:paraId="75E068C3" w14:textId="77777777" w:rsidR="000C6169" w:rsidRPr="0066394E" w:rsidRDefault="000C6169" w:rsidP="000C6169">
      <w:pPr>
        <w:numPr>
          <w:ilvl w:val="0"/>
          <w:numId w:val="3"/>
        </w:numPr>
        <w:tabs>
          <w:tab w:val="left" w:pos="709"/>
        </w:tabs>
        <w:spacing w:after="0" w:line="240" w:lineRule="auto"/>
        <w:ind w:right="709"/>
        <w:contextualSpacing/>
        <w:jc w:val="both"/>
        <w:rPr>
          <w:rFonts w:ascii="Verdana" w:eastAsia="Calibri" w:hAnsi="Verdana" w:cs="Arial"/>
          <w:sz w:val="20"/>
          <w:szCs w:val="20"/>
          <w:lang w:val="es-MX"/>
        </w:rPr>
      </w:pPr>
      <w:r w:rsidRPr="0066394E">
        <w:rPr>
          <w:rFonts w:ascii="Verdana" w:eastAsia="Calibri" w:hAnsi="Verdana" w:cs="Arial"/>
          <w:sz w:val="20"/>
          <w:szCs w:val="20"/>
          <w:lang w:val="es-MX"/>
        </w:rPr>
        <w:t>¿El ordenador del gasto tendría solo la facultad de designar al supervisor y no a los apoyos a la supervisión?” [sic]</w:t>
      </w:r>
    </w:p>
    <w:p w14:paraId="3D1FE6F5" w14:textId="77777777" w:rsidR="000C6169" w:rsidRPr="0066394E" w:rsidRDefault="000C6169" w:rsidP="000C6169">
      <w:pPr>
        <w:tabs>
          <w:tab w:val="left" w:pos="142"/>
          <w:tab w:val="left" w:pos="284"/>
        </w:tabs>
        <w:spacing w:after="0" w:line="276" w:lineRule="auto"/>
        <w:jc w:val="both"/>
        <w:rPr>
          <w:rFonts w:ascii="Verdana" w:eastAsia="Century Gothic" w:hAnsi="Verdana" w:cs="Century Gothic"/>
          <w:b/>
          <w:bCs/>
          <w:lang w:val="es-ES"/>
        </w:rPr>
      </w:pPr>
    </w:p>
    <w:p w14:paraId="0BEC25BD" w14:textId="77777777" w:rsidR="000C6169" w:rsidRPr="0066394E" w:rsidRDefault="000C6169" w:rsidP="000C6169">
      <w:pPr>
        <w:spacing w:after="120" w:line="276" w:lineRule="auto"/>
        <w:ind w:firstLine="709"/>
        <w:jc w:val="both"/>
        <w:rPr>
          <w:rFonts w:ascii="Verdana" w:eastAsia="Calibri" w:hAnsi="Verdana" w:cs="Arial"/>
          <w:szCs w:val="24"/>
          <w:lang w:val="es-ES_tradnl" w:eastAsia="es-ES_tradnl"/>
        </w:rPr>
      </w:pPr>
      <w:r w:rsidRPr="0066394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D708A3D" w14:textId="77777777" w:rsidR="000C6169" w:rsidRPr="0066394E" w:rsidRDefault="000C6169" w:rsidP="000C6169">
      <w:pPr>
        <w:spacing w:after="0" w:line="276" w:lineRule="auto"/>
        <w:ind w:firstLine="709"/>
        <w:jc w:val="both"/>
        <w:rPr>
          <w:rFonts w:ascii="Verdana" w:eastAsia="Calibri" w:hAnsi="Verdana" w:cs="Arial"/>
          <w:lang w:val="es-ES" w:eastAsia="es-ES"/>
        </w:rPr>
      </w:pPr>
      <w:r w:rsidRPr="0066394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61744A68" w14:textId="77777777" w:rsidR="000C6169" w:rsidRPr="0066394E" w:rsidRDefault="000C6169" w:rsidP="000C6169">
      <w:pPr>
        <w:spacing w:after="0" w:line="276" w:lineRule="auto"/>
        <w:ind w:firstLine="709"/>
        <w:jc w:val="both"/>
        <w:rPr>
          <w:rFonts w:ascii="Verdana" w:eastAsia="Calibri" w:hAnsi="Verdana" w:cs="Arial"/>
          <w:lang w:val="es-ES" w:eastAsia="es-ES"/>
        </w:rPr>
      </w:pPr>
    </w:p>
    <w:p w14:paraId="4557688C" w14:textId="77777777" w:rsidR="000C6169" w:rsidRPr="0066394E" w:rsidRDefault="000C6169" w:rsidP="000C6169">
      <w:pPr>
        <w:widowControl w:val="0"/>
        <w:autoSpaceDE w:val="0"/>
        <w:autoSpaceDN w:val="0"/>
        <w:spacing w:after="0" w:line="276" w:lineRule="auto"/>
        <w:ind w:left="360" w:hanging="360"/>
        <w:jc w:val="both"/>
        <w:outlineLvl w:val="0"/>
        <w:rPr>
          <w:rFonts w:ascii="Verdana" w:eastAsia="Arial" w:hAnsi="Verdana" w:cs="Arial"/>
          <w:b/>
          <w:bCs/>
          <w:lang w:val="es-ES"/>
        </w:rPr>
      </w:pPr>
      <w:r w:rsidRPr="0066394E">
        <w:rPr>
          <w:rFonts w:ascii="Verdana" w:eastAsia="Arial" w:hAnsi="Verdana" w:cs="Arial"/>
          <w:b/>
          <w:bCs/>
          <w:lang w:val="es-ES"/>
        </w:rPr>
        <w:t>1. Problema planteado:</w:t>
      </w:r>
    </w:p>
    <w:p w14:paraId="4552AADC" w14:textId="77777777" w:rsidR="000C6169" w:rsidRPr="0066394E" w:rsidRDefault="000C6169" w:rsidP="000C6169">
      <w:pPr>
        <w:tabs>
          <w:tab w:val="left" w:pos="426"/>
        </w:tabs>
        <w:spacing w:after="0" w:line="276" w:lineRule="auto"/>
        <w:jc w:val="both"/>
        <w:rPr>
          <w:rFonts w:ascii="Verdana" w:eastAsia="Century Gothic" w:hAnsi="Verdana" w:cs="Century Gothic"/>
          <w:lang w:val="es-ES"/>
        </w:rPr>
      </w:pPr>
    </w:p>
    <w:p w14:paraId="0F719843" w14:textId="77777777" w:rsidR="000C6169" w:rsidRPr="0066394E" w:rsidRDefault="000C6169" w:rsidP="000C6169">
      <w:pPr>
        <w:spacing w:after="0" w:line="276" w:lineRule="auto"/>
        <w:jc w:val="both"/>
        <w:rPr>
          <w:rFonts w:ascii="Verdana" w:eastAsia="Century Gothic" w:hAnsi="Verdana" w:cs="Century Gothic"/>
        </w:rPr>
      </w:pPr>
      <w:r w:rsidRPr="0066394E">
        <w:rPr>
          <w:rFonts w:ascii="Verdana" w:eastAsia="Century Gothic" w:hAnsi="Verdana" w:cs="Century Gothic"/>
        </w:rPr>
        <w:t>De acuerdo con el contenido de su solicitud, le informamos que la misma se resolverá desde los siguientes problemas jurídico</w:t>
      </w:r>
      <w:bookmarkStart w:id="0" w:name="_Hlk171070029"/>
      <w:r w:rsidRPr="0066394E">
        <w:rPr>
          <w:rFonts w:ascii="Verdana" w:eastAsia="Century Gothic" w:hAnsi="Verdana" w:cs="Century Gothic"/>
        </w:rPr>
        <w:t xml:space="preserve">s: i) ¿Cómo puede realizarse la designación de los supervisores de los contratos estatales?; </w:t>
      </w:r>
      <w:proofErr w:type="spellStart"/>
      <w:r w:rsidRPr="0066394E">
        <w:rPr>
          <w:rFonts w:ascii="Verdana" w:eastAsia="Century Gothic" w:hAnsi="Verdana" w:cs="Century Gothic"/>
        </w:rPr>
        <w:t>ii</w:t>
      </w:r>
      <w:proofErr w:type="spellEnd"/>
      <w:r w:rsidRPr="0066394E">
        <w:rPr>
          <w:rFonts w:ascii="Verdana" w:eastAsia="Century Gothic" w:hAnsi="Verdana" w:cs="Century Gothic"/>
        </w:rPr>
        <w:t xml:space="preserve">) ¿Está facultado el supervisor del contrato para asignar la labor y/o actividad de apoyo a la supervisión a un funcionario y/o contratista?; y </w:t>
      </w:r>
      <w:proofErr w:type="spellStart"/>
      <w:r w:rsidRPr="0066394E">
        <w:rPr>
          <w:rFonts w:ascii="Verdana" w:eastAsia="Century Gothic" w:hAnsi="Verdana" w:cs="Century Gothic"/>
        </w:rPr>
        <w:t>iii</w:t>
      </w:r>
      <w:proofErr w:type="spellEnd"/>
      <w:r w:rsidRPr="0066394E">
        <w:rPr>
          <w:rFonts w:ascii="Verdana" w:eastAsia="Century Gothic" w:hAnsi="Verdana" w:cs="Century Gothic"/>
        </w:rPr>
        <w:t xml:space="preserve">) ¿Mediante qué instrumentos </w:t>
      </w:r>
      <w:r w:rsidRPr="0066394E">
        <w:rPr>
          <w:rFonts w:ascii="Verdana" w:eastAsia="Century Gothic" w:hAnsi="Verdana" w:cs="Century Gothic"/>
        </w:rPr>
        <w:lastRenderedPageBreak/>
        <w:t>la Agencia Nacional de Contratación Pública – Colombia Compra Eficiente realiza recomendaciones a las Entidades Estatales para el ejercicio de la función de supervisión de los contratos?</w:t>
      </w:r>
    </w:p>
    <w:p w14:paraId="13EAE9C1" w14:textId="77777777" w:rsidR="000C6169" w:rsidRPr="0066394E" w:rsidRDefault="000C6169" w:rsidP="000C6169">
      <w:pPr>
        <w:spacing w:after="0" w:line="276" w:lineRule="auto"/>
        <w:jc w:val="both"/>
        <w:rPr>
          <w:rFonts w:ascii="Verdana" w:eastAsia="Calibri" w:hAnsi="Verdana" w:cs="Arial"/>
          <w:lang w:val="es-ES"/>
        </w:rPr>
      </w:pPr>
    </w:p>
    <w:bookmarkEnd w:id="0"/>
    <w:p w14:paraId="3616596C" w14:textId="77777777" w:rsidR="000C6169" w:rsidRPr="0066394E" w:rsidRDefault="000C6169" w:rsidP="000C6169">
      <w:pPr>
        <w:widowControl w:val="0"/>
        <w:autoSpaceDE w:val="0"/>
        <w:autoSpaceDN w:val="0"/>
        <w:spacing w:after="0" w:line="276" w:lineRule="auto"/>
        <w:jc w:val="both"/>
        <w:outlineLvl w:val="0"/>
        <w:rPr>
          <w:rFonts w:ascii="Verdana" w:eastAsia="Arial" w:hAnsi="Verdana" w:cs="Arial"/>
          <w:b/>
          <w:bCs/>
          <w:lang w:val="es-ES"/>
        </w:rPr>
      </w:pPr>
      <w:r w:rsidRPr="0066394E">
        <w:rPr>
          <w:rFonts w:ascii="Verdana" w:eastAsia="Arial" w:hAnsi="Verdana" w:cs="Arial"/>
          <w:b/>
          <w:bCs/>
          <w:lang w:val="es-ES"/>
        </w:rPr>
        <w:t>2. Respuesta:</w:t>
      </w:r>
    </w:p>
    <w:p w14:paraId="12714294" w14:textId="77777777" w:rsidR="000C6169" w:rsidRPr="0066394E" w:rsidRDefault="000C6169" w:rsidP="000C6169">
      <w:pPr>
        <w:spacing w:after="0" w:line="276" w:lineRule="auto"/>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C6169" w:rsidRPr="0066394E" w14:paraId="14BD792E" w14:textId="77777777" w:rsidTr="001C44AA">
        <w:tc>
          <w:tcPr>
            <w:tcW w:w="8828" w:type="dxa"/>
          </w:tcPr>
          <w:p w14:paraId="1E13E00A" w14:textId="77777777" w:rsidR="000C6169" w:rsidRPr="0066394E" w:rsidRDefault="000C6169" w:rsidP="001C44AA">
            <w:pPr>
              <w:spacing w:line="276" w:lineRule="auto"/>
              <w:jc w:val="both"/>
              <w:rPr>
                <w:rFonts w:ascii="Verdana" w:eastAsia="Calibri" w:hAnsi="Verdana" w:cs="Arial"/>
                <w:lang w:val="es-ES"/>
              </w:rPr>
            </w:pPr>
            <w:bookmarkStart w:id="1" w:name="_Hlk171067516"/>
            <w:r w:rsidRPr="0066394E">
              <w:rPr>
                <w:rFonts w:ascii="Verdana" w:eastAsia="Calibri" w:hAnsi="Verdana" w:cs="Arial"/>
                <w:lang w:val="es-ES"/>
              </w:rPr>
              <w:t>i) Inicialmente, debe precisarse que, la designación del supervisor de los contratos podrá realizarse por el representante legal de la Entidad Estatal o por el ordenador del gasto, en caso de que esta función se encuentre delegada conforme a las reglas dispuestas en el artículo 12 de la Ley 80 de 1993. Ahora bien, en cuanto a los criterios a tener en cuenta para realizar tal designación, la Agencia Nacional de Contratación Pública – Colombia Compra Eficiente en la “Guía para el ejercicio de las funciones de supervisión e interventoría de los contratos suscritos por las Entidades Estatales” recomienda: a) se elija al funcionario público que pueda actuar como par del contratista; b) que tenga asignadas funciones relacionadas con el objeto contractual y; c) que de forma previa, se analice la carga operativa de este para no incurrir en el riesgo de que no pueda desempeñar la labor de forma adecuada.</w:t>
            </w:r>
          </w:p>
          <w:p w14:paraId="7B86A2EA" w14:textId="77777777" w:rsidR="000C6169" w:rsidRPr="0066394E" w:rsidRDefault="000C6169" w:rsidP="001C44AA">
            <w:pPr>
              <w:spacing w:line="276" w:lineRule="auto"/>
              <w:jc w:val="both"/>
              <w:rPr>
                <w:rFonts w:ascii="Verdana" w:eastAsia="Calibri" w:hAnsi="Verdana" w:cs="Arial"/>
                <w:lang w:val="es-ES"/>
              </w:rPr>
            </w:pPr>
          </w:p>
          <w:p w14:paraId="7724EF8E" w14:textId="77777777" w:rsidR="000C6169" w:rsidRPr="0066394E" w:rsidRDefault="000C6169" w:rsidP="001C44AA">
            <w:pPr>
              <w:spacing w:line="276" w:lineRule="auto"/>
              <w:jc w:val="both"/>
              <w:rPr>
                <w:rFonts w:ascii="Verdana" w:eastAsia="Calibri" w:hAnsi="Verdana" w:cs="Arial"/>
                <w:lang w:val="es-ES"/>
              </w:rPr>
            </w:pPr>
            <w:proofErr w:type="spellStart"/>
            <w:r w:rsidRPr="0066394E">
              <w:rPr>
                <w:rFonts w:ascii="Verdana" w:eastAsia="Calibri" w:hAnsi="Verdana" w:cs="Arial"/>
                <w:lang w:val="es-ES"/>
              </w:rPr>
              <w:t>ii</w:t>
            </w:r>
            <w:proofErr w:type="spellEnd"/>
            <w:r w:rsidRPr="0066394E">
              <w:rPr>
                <w:rFonts w:ascii="Verdana" w:eastAsia="Calibri" w:hAnsi="Verdana" w:cs="Arial"/>
                <w:lang w:val="es-ES"/>
              </w:rPr>
              <w:t>) Pese a que el supervisor, de acuerdo con lo señalado en la Ley 80 de 1993, tiene la obligación de desarrollar las actividades que impliquen la vigilancia y seguimiento del cumplimiento de los contratos, función que, como se indicó anteriormente puede ser asignada a un empleado público siempre que se ajusten a las fijadas para el cargo, no podría colegirse que este cuenta con la plena autoridad para asignar la labor y/o actividad de apoyo a la supervisión a funcionarios y contratistas, pues esto estará sujeto a la particularidad de cada caso. Por lo que, será un aspecto que propiamente no podrá definir esta Agencia vía concepto, sino que, le corresponderá directamente a la Entidad Estatal. En todo caso, si la entidad determina que la función de supervisión necesita de apoyo por parte de funcionarios y/o contratistas, se sugiere tener en cuenta para los primeros, lo dispuesto en sus manuales de funciones y para los segundos, las obligaciones dispuestas en sus respectivos contratos.</w:t>
            </w:r>
          </w:p>
          <w:p w14:paraId="5F0700DD" w14:textId="77777777" w:rsidR="000C6169" w:rsidRPr="0066394E" w:rsidRDefault="000C6169" w:rsidP="001C44AA">
            <w:pPr>
              <w:spacing w:line="276" w:lineRule="auto"/>
              <w:jc w:val="both"/>
              <w:rPr>
                <w:rFonts w:ascii="Verdana" w:eastAsia="Calibri" w:hAnsi="Verdana" w:cs="Arial"/>
                <w:lang w:val="es-ES"/>
              </w:rPr>
            </w:pPr>
          </w:p>
          <w:p w14:paraId="2AB8F5E1" w14:textId="77777777" w:rsidR="000C6169" w:rsidRPr="0066394E" w:rsidRDefault="000C6169" w:rsidP="001C44AA">
            <w:pPr>
              <w:spacing w:line="276" w:lineRule="auto"/>
              <w:jc w:val="both"/>
              <w:rPr>
                <w:rFonts w:ascii="Verdana" w:eastAsia="Calibri" w:hAnsi="Verdana" w:cs="Arial"/>
                <w:lang w:val="es-ES"/>
              </w:rPr>
            </w:pPr>
            <w:proofErr w:type="spellStart"/>
            <w:r w:rsidRPr="0066394E">
              <w:rPr>
                <w:rFonts w:ascii="Verdana" w:eastAsia="Calibri" w:hAnsi="Verdana" w:cs="Arial"/>
                <w:lang w:val="es-ES"/>
              </w:rPr>
              <w:t>iii</w:t>
            </w:r>
            <w:proofErr w:type="spellEnd"/>
            <w:r w:rsidRPr="0066394E">
              <w:rPr>
                <w:rFonts w:ascii="Verdana" w:eastAsia="Calibri" w:hAnsi="Verdana" w:cs="Arial"/>
                <w:lang w:val="es-ES"/>
              </w:rPr>
              <w:t xml:space="preserve">) Finalmente, y teniendo en cuenta que las preguntas objeto de consulta se realizan en el marco de lo establecido en el “Manual de supervisión e interventoría” emitido por la Secretaría General de esta Agencia, cuyo objeto es impartir directrices para el control y seguimiento de la ejecución de los contratos y convenios que suscriba esta entidad, se hace pertinente aclarar </w:t>
            </w:r>
            <w:r w:rsidRPr="0066394E">
              <w:rPr>
                <w:rFonts w:ascii="Verdana" w:eastAsia="Calibri" w:hAnsi="Verdana" w:cs="Arial"/>
                <w:lang w:val="es-ES"/>
              </w:rPr>
              <w:lastRenderedPageBreak/>
              <w:t>que la Agencia Nacional de Contratación Pública – Colombia Compra Eficiente en desarrollo de las funciones conferidas por el numeral 2 del artículo 3 del Decreto Ley 4170 de 2011, con el fin de orientar a los partícipes del Sistema de Compra y Contratación Pública sobre el desarrollo de las actividades de supervisión e interventoría de los contratos estatales, expidió la “Guía para el ejercicio de las funciones de supervisión e interventoría de los contratos suscritos por las Entidades Estatales”, documento este que, pese a que carece de fuerza vinculante, puede ser utilizado como una herramienta de buena práctica contractual.</w:t>
            </w:r>
          </w:p>
        </w:tc>
      </w:tr>
      <w:bookmarkEnd w:id="1"/>
    </w:tbl>
    <w:p w14:paraId="43DE9547" w14:textId="77777777" w:rsidR="000C6169" w:rsidRPr="0066394E" w:rsidRDefault="000C6169" w:rsidP="000C6169">
      <w:pPr>
        <w:widowControl w:val="0"/>
        <w:autoSpaceDE w:val="0"/>
        <w:autoSpaceDN w:val="0"/>
        <w:spacing w:before="1" w:after="0" w:line="240" w:lineRule="auto"/>
        <w:ind w:left="360" w:hanging="360"/>
        <w:outlineLvl w:val="0"/>
        <w:rPr>
          <w:rFonts w:ascii="Verdana" w:eastAsia="Arial" w:hAnsi="Verdana" w:cs="Arial"/>
          <w:b/>
        </w:rPr>
      </w:pPr>
    </w:p>
    <w:p w14:paraId="4D11AE24" w14:textId="77777777" w:rsidR="000C6169" w:rsidRPr="0066394E" w:rsidRDefault="000C6169" w:rsidP="000C6169">
      <w:pPr>
        <w:widowControl w:val="0"/>
        <w:autoSpaceDE w:val="0"/>
        <w:autoSpaceDN w:val="0"/>
        <w:spacing w:before="1" w:after="0" w:line="240" w:lineRule="auto"/>
        <w:ind w:left="360" w:hanging="360"/>
        <w:outlineLvl w:val="0"/>
        <w:rPr>
          <w:rFonts w:ascii="Verdana" w:eastAsia="Arial" w:hAnsi="Verdana" w:cs="Arial"/>
          <w:b/>
          <w:bCs/>
          <w:lang w:val="es-ES"/>
        </w:rPr>
      </w:pPr>
      <w:r w:rsidRPr="0066394E">
        <w:rPr>
          <w:rFonts w:ascii="Verdana" w:eastAsia="Arial" w:hAnsi="Verdana" w:cs="Arial"/>
          <w:b/>
          <w:bCs/>
          <w:lang w:val="es-ES"/>
        </w:rPr>
        <w:t>3. Razones de la respuesta</w:t>
      </w:r>
    </w:p>
    <w:p w14:paraId="3A5283C1" w14:textId="77777777" w:rsidR="000C6169" w:rsidRPr="0066394E" w:rsidRDefault="000C6169" w:rsidP="000C6169">
      <w:pPr>
        <w:spacing w:after="0" w:line="276" w:lineRule="auto"/>
        <w:jc w:val="both"/>
        <w:rPr>
          <w:rFonts w:ascii="Verdana" w:eastAsia="Calibri" w:hAnsi="Verdana" w:cs="Arial"/>
          <w:lang w:val="es-ES"/>
        </w:rPr>
      </w:pPr>
    </w:p>
    <w:p w14:paraId="0A955371" w14:textId="77777777" w:rsidR="000C6169" w:rsidRPr="0066394E" w:rsidRDefault="000C6169" w:rsidP="000C6169">
      <w:pPr>
        <w:spacing w:after="0" w:line="276" w:lineRule="auto"/>
        <w:jc w:val="both"/>
        <w:rPr>
          <w:rFonts w:ascii="Verdana" w:eastAsia="Calibri" w:hAnsi="Verdana" w:cs="Arial"/>
          <w:lang w:val="es-ES"/>
        </w:rPr>
      </w:pPr>
      <w:r w:rsidRPr="0066394E">
        <w:rPr>
          <w:rFonts w:ascii="Verdana" w:eastAsia="Calibri" w:hAnsi="Verdana" w:cs="Arial"/>
          <w:lang w:val="es-ES"/>
        </w:rPr>
        <w:t xml:space="preserve">Las respuestas anteriores se sustentan en las siguientes consideraciones: </w:t>
      </w:r>
    </w:p>
    <w:p w14:paraId="1DAEBEBD" w14:textId="77777777" w:rsidR="000C6169" w:rsidRPr="0066394E" w:rsidRDefault="000C6169" w:rsidP="000C6169">
      <w:pPr>
        <w:spacing w:after="0" w:line="276" w:lineRule="auto"/>
        <w:jc w:val="both"/>
        <w:rPr>
          <w:rFonts w:ascii="Verdana" w:eastAsia="Calibri" w:hAnsi="Verdana" w:cs="Arial"/>
          <w:lang w:val="es-ES"/>
        </w:rPr>
      </w:pPr>
    </w:p>
    <w:p w14:paraId="53D82456" w14:textId="77777777" w:rsidR="000C6169" w:rsidRPr="0066394E" w:rsidRDefault="000C6169" w:rsidP="000C6169">
      <w:pPr>
        <w:tabs>
          <w:tab w:val="left" w:pos="284"/>
        </w:tabs>
        <w:spacing w:after="120" w:line="276" w:lineRule="auto"/>
        <w:jc w:val="both"/>
        <w:rPr>
          <w:rFonts w:ascii="Verdana" w:eastAsia="Calibri" w:hAnsi="Verdana" w:cs="Arial"/>
          <w:bCs/>
          <w:lang w:eastAsia="es-MX"/>
        </w:rPr>
      </w:pPr>
      <w:bookmarkStart w:id="2" w:name="_Hlk173311098"/>
      <w:r w:rsidRPr="0066394E">
        <w:rPr>
          <w:rFonts w:ascii="Verdana" w:eastAsia="Calibri" w:hAnsi="Verdana" w:cs="Arial"/>
          <w:bCs/>
          <w:lang w:eastAsia="es-MX"/>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w:t>
      </w:r>
      <w:r w:rsidRPr="0066394E">
        <w:rPr>
          <w:rFonts w:ascii="Verdana" w:eastAsia="Aptos" w:hAnsi="Verdana" w:cs="Arial"/>
          <w:vertAlign w:val="superscript"/>
        </w:rPr>
        <w:footnoteReference w:id="1"/>
      </w:r>
      <w:r w:rsidRPr="0066394E">
        <w:rPr>
          <w:rFonts w:ascii="Verdana" w:eastAsia="Calibri" w:hAnsi="Verdana" w:cs="Arial"/>
          <w:bCs/>
          <w:lang w:eastAsia="es-MX"/>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Con esto se busca que las finalidades perseguidas con la celebración de los contratos estatales se logren de manera satisfactoria. </w:t>
      </w:r>
    </w:p>
    <w:p w14:paraId="25F6E29E" w14:textId="77777777" w:rsidR="000C6169" w:rsidRPr="0066394E" w:rsidRDefault="000C6169" w:rsidP="000C6169">
      <w:pPr>
        <w:spacing w:line="276" w:lineRule="auto"/>
        <w:ind w:firstLine="708"/>
        <w:jc w:val="both"/>
        <w:rPr>
          <w:rFonts w:ascii="Verdana" w:eastAsia="Aptos" w:hAnsi="Verdana" w:cs="Arial"/>
          <w:lang w:val="es-ES_tradnl" w:eastAsia="es-MX"/>
        </w:rPr>
      </w:pPr>
      <w:r w:rsidRPr="0066394E">
        <w:rPr>
          <w:rFonts w:ascii="Verdana" w:eastAsia="Aptos" w:hAnsi="Verdana" w:cs="Arial"/>
          <w:bCs/>
          <w:lang w:eastAsia="es-MX"/>
        </w:rPr>
        <w:t xml:space="preserve">Así, por ejemplo, </w:t>
      </w:r>
      <w:r w:rsidRPr="0066394E">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B60860B" w14:textId="77777777" w:rsidR="000C6169" w:rsidRPr="0066394E" w:rsidRDefault="000C6169" w:rsidP="000C6169">
      <w:pPr>
        <w:spacing w:after="0" w:line="276" w:lineRule="auto"/>
        <w:ind w:firstLine="708"/>
        <w:jc w:val="both"/>
        <w:textAlignment w:val="baseline"/>
        <w:rPr>
          <w:rFonts w:ascii="Verdana" w:eastAsia="Aptos" w:hAnsi="Verdana" w:cs="Arial"/>
          <w:lang w:val="es-ES_tradnl" w:eastAsia="es-MX"/>
        </w:rPr>
      </w:pPr>
      <w:r w:rsidRPr="0066394E">
        <w:rPr>
          <w:rFonts w:ascii="Verdana" w:eastAsia="Aptos" w:hAnsi="Verdana" w:cs="Arial"/>
          <w:lang w:val="es-ES_tradnl" w:eastAsia="es-MX"/>
        </w:rPr>
        <w:lastRenderedPageBreak/>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66394E">
        <w:rPr>
          <w:rFonts w:ascii="Verdana" w:eastAsia="Aptos" w:hAnsi="Verdana" w:cs="Arial"/>
          <w:vertAlign w:val="superscript"/>
          <w:lang w:val="es-ES_tradnl" w:eastAsia="es-MX"/>
        </w:rPr>
        <w:footnoteReference w:id="2"/>
      </w:r>
      <w:r w:rsidRPr="0066394E">
        <w:rPr>
          <w:rFonts w:ascii="Verdana" w:eastAsia="Aptos" w:hAnsi="Verdana" w:cs="Arial"/>
          <w:lang w:val="es-ES_tradnl" w:eastAsia="es-MX"/>
        </w:rPr>
        <w:t>. También se establecen los límites de la responsabilidad del representante legal ante la delegación de sus funciones en materia contractual</w:t>
      </w:r>
      <w:r w:rsidRPr="0066394E">
        <w:rPr>
          <w:rFonts w:ascii="Verdana" w:eastAsia="Aptos" w:hAnsi="Verdana" w:cs="Arial"/>
          <w:vertAlign w:val="superscript"/>
          <w:lang w:val="es-ES_tradnl" w:eastAsia="es-MX"/>
        </w:rPr>
        <w:footnoteReference w:id="3"/>
      </w:r>
      <w:r w:rsidRPr="0066394E">
        <w:rPr>
          <w:rFonts w:ascii="Verdana" w:eastAsia="Aptos" w:hAnsi="Verdana" w:cs="Arial"/>
          <w:lang w:val="es-ES_tradnl" w:eastAsia="es-MX"/>
        </w:rPr>
        <w:t xml:space="preserve"> y se regula la supervisión y la interventoría de los contratos estatales</w:t>
      </w:r>
      <w:r w:rsidRPr="0066394E">
        <w:rPr>
          <w:rFonts w:ascii="Verdana" w:eastAsia="Aptos" w:hAnsi="Verdana" w:cs="Arial"/>
          <w:vertAlign w:val="superscript"/>
          <w:lang w:val="es-ES_tradnl" w:eastAsia="es-MX"/>
        </w:rPr>
        <w:footnoteReference w:id="4"/>
      </w:r>
      <w:r w:rsidRPr="0066394E">
        <w:rPr>
          <w:rFonts w:ascii="Verdana" w:eastAsia="Aptos" w:hAnsi="Verdana" w:cs="Arial"/>
          <w:lang w:val="es-ES_tradnl" w:eastAsia="es-MX"/>
        </w:rPr>
        <w:t>.</w:t>
      </w:r>
    </w:p>
    <w:p w14:paraId="110301C8" w14:textId="77777777" w:rsidR="000C6169" w:rsidRPr="0066394E" w:rsidRDefault="000C6169" w:rsidP="000C6169">
      <w:pPr>
        <w:spacing w:before="120" w:after="0" w:line="276" w:lineRule="auto"/>
        <w:ind w:firstLine="708"/>
        <w:jc w:val="both"/>
        <w:textAlignment w:val="baseline"/>
        <w:rPr>
          <w:rFonts w:ascii="Verdana" w:eastAsia="Aptos" w:hAnsi="Verdana" w:cs="Arial"/>
          <w:lang w:val="es-ES_tradnl" w:eastAsia="es-MX"/>
        </w:rPr>
      </w:pPr>
      <w:r w:rsidRPr="0066394E">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B680875" w14:textId="77777777" w:rsidR="000C6169" w:rsidRPr="0066394E" w:rsidRDefault="000C6169" w:rsidP="000C6169">
      <w:pPr>
        <w:spacing w:after="0"/>
        <w:ind w:left="709"/>
        <w:contextualSpacing/>
        <w:jc w:val="both"/>
        <w:rPr>
          <w:rFonts w:ascii="Verdana" w:eastAsia="Aptos" w:hAnsi="Verdana" w:cs="Arial"/>
          <w:lang w:val="es-ES_tradnl" w:eastAsia="es-MX"/>
        </w:rPr>
      </w:pPr>
    </w:p>
    <w:p w14:paraId="21195031" w14:textId="77777777" w:rsidR="000C6169" w:rsidRPr="0066394E" w:rsidRDefault="000C6169" w:rsidP="000C6169">
      <w:pPr>
        <w:spacing w:after="0" w:line="240" w:lineRule="auto"/>
        <w:ind w:left="709" w:right="709"/>
        <w:contextualSpacing/>
        <w:jc w:val="both"/>
        <w:rPr>
          <w:rFonts w:ascii="Verdana" w:eastAsia="Aptos" w:hAnsi="Verdana" w:cs="Arial"/>
          <w:sz w:val="20"/>
          <w:szCs w:val="20"/>
          <w:lang w:val="es-ES_tradnl" w:eastAsia="es-MX"/>
        </w:rPr>
      </w:pPr>
      <w:bookmarkStart w:id="3" w:name="_Hlk178671999"/>
      <w:r w:rsidRPr="0066394E">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3"/>
      <w:r w:rsidRPr="0066394E">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6394E">
        <w:rPr>
          <w:rFonts w:ascii="Verdana" w:eastAsia="Aptos" w:hAnsi="Verdana" w:cs="Arial"/>
          <w:sz w:val="20"/>
          <w:szCs w:val="20"/>
          <w:vertAlign w:val="superscript"/>
          <w:lang w:val="es-ES_tradnl" w:eastAsia="es-MX"/>
        </w:rPr>
        <w:footnoteReference w:id="5"/>
      </w:r>
      <w:r w:rsidRPr="0066394E">
        <w:rPr>
          <w:rFonts w:ascii="Verdana" w:eastAsia="Aptos" w:hAnsi="Verdana" w:cs="Arial"/>
          <w:sz w:val="20"/>
          <w:szCs w:val="20"/>
          <w:lang w:val="es-ES_tradnl" w:eastAsia="es-MX"/>
        </w:rPr>
        <w:t>.</w:t>
      </w:r>
    </w:p>
    <w:p w14:paraId="6326198D" w14:textId="77777777" w:rsidR="000C6169" w:rsidRPr="0066394E" w:rsidRDefault="000C6169" w:rsidP="000C6169">
      <w:pPr>
        <w:spacing w:after="0"/>
        <w:ind w:left="720"/>
        <w:contextualSpacing/>
        <w:rPr>
          <w:rFonts w:ascii="Verdana" w:eastAsia="Aptos" w:hAnsi="Verdana" w:cs="Arial"/>
          <w:lang w:val="es-ES_tradnl" w:eastAsia="es-MX"/>
        </w:rPr>
      </w:pPr>
    </w:p>
    <w:p w14:paraId="47AF2770" w14:textId="77777777" w:rsidR="000C6169" w:rsidRPr="0066394E" w:rsidRDefault="000C6169" w:rsidP="000C6169">
      <w:pPr>
        <w:spacing w:after="0" w:line="276" w:lineRule="auto"/>
        <w:ind w:firstLine="708"/>
        <w:jc w:val="both"/>
        <w:textAlignment w:val="baseline"/>
        <w:rPr>
          <w:rFonts w:ascii="Verdana" w:eastAsia="Aptos" w:hAnsi="Verdana" w:cs="Arial"/>
          <w:lang w:eastAsia="es-MX"/>
        </w:rPr>
      </w:pPr>
      <w:r w:rsidRPr="0066394E">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588DF23" w14:textId="77777777" w:rsidR="000C6169" w:rsidRPr="0066394E" w:rsidRDefault="000C6169" w:rsidP="000C6169">
      <w:pPr>
        <w:spacing w:after="0" w:line="276" w:lineRule="auto"/>
        <w:ind w:left="720"/>
        <w:contextualSpacing/>
        <w:jc w:val="both"/>
        <w:textAlignment w:val="baseline"/>
        <w:rPr>
          <w:rFonts w:ascii="Verdana" w:eastAsia="Aptos" w:hAnsi="Verdana" w:cs="Arial"/>
          <w:lang w:val="es-ES_tradnl" w:eastAsia="es-MX"/>
        </w:rPr>
      </w:pPr>
    </w:p>
    <w:p w14:paraId="0EE50754" w14:textId="77777777" w:rsidR="000C6169" w:rsidRPr="0066394E" w:rsidRDefault="000C6169" w:rsidP="000C6169">
      <w:pPr>
        <w:spacing w:after="0" w:line="240" w:lineRule="auto"/>
        <w:ind w:left="709" w:right="709"/>
        <w:jc w:val="both"/>
        <w:textAlignment w:val="baseline"/>
        <w:rPr>
          <w:rFonts w:ascii="Verdana" w:eastAsia="Aptos" w:hAnsi="Verdana" w:cs="Arial"/>
          <w:sz w:val="20"/>
          <w:szCs w:val="20"/>
          <w:lang w:val="es-ES" w:eastAsia="es-MX"/>
        </w:rPr>
      </w:pPr>
      <w:r w:rsidRPr="0066394E">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356CB2E" w14:textId="77777777" w:rsidR="000C6169" w:rsidRPr="0066394E" w:rsidRDefault="000C6169" w:rsidP="000C6169">
      <w:pPr>
        <w:spacing w:after="0" w:line="240" w:lineRule="auto"/>
        <w:ind w:left="709" w:right="709"/>
        <w:jc w:val="both"/>
        <w:textAlignment w:val="baseline"/>
        <w:rPr>
          <w:rFonts w:ascii="Verdana" w:eastAsia="Aptos" w:hAnsi="Verdana" w:cs="Arial"/>
          <w:sz w:val="20"/>
          <w:szCs w:val="20"/>
          <w:lang w:val="es-ES" w:eastAsia="es-MX"/>
        </w:rPr>
      </w:pPr>
    </w:p>
    <w:p w14:paraId="33BD56E3" w14:textId="77777777" w:rsidR="000C6169" w:rsidRPr="0066394E" w:rsidRDefault="000C6169" w:rsidP="000C6169">
      <w:pPr>
        <w:spacing w:after="0" w:line="240" w:lineRule="auto"/>
        <w:ind w:left="709" w:right="709"/>
        <w:jc w:val="both"/>
        <w:textAlignment w:val="baseline"/>
        <w:rPr>
          <w:rFonts w:ascii="Verdana" w:eastAsia="Aptos" w:hAnsi="Verdana" w:cs="Arial"/>
          <w:sz w:val="20"/>
          <w:szCs w:val="20"/>
          <w:lang w:val="es-ES" w:eastAsia="es-MX"/>
        </w:rPr>
      </w:pPr>
      <w:r w:rsidRPr="0066394E">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6394E">
        <w:rPr>
          <w:rFonts w:ascii="Verdana" w:eastAsia="Aptos" w:hAnsi="Verdana" w:cs="Arial"/>
          <w:sz w:val="20"/>
          <w:szCs w:val="20"/>
          <w:vertAlign w:val="superscript"/>
          <w:lang w:val="es-ES" w:eastAsia="es-MX"/>
        </w:rPr>
        <w:footnoteReference w:id="6"/>
      </w:r>
      <w:r w:rsidRPr="0066394E">
        <w:rPr>
          <w:rFonts w:ascii="Verdana" w:eastAsia="Aptos" w:hAnsi="Verdana" w:cs="Arial"/>
          <w:sz w:val="20"/>
          <w:szCs w:val="20"/>
          <w:lang w:val="es-ES" w:eastAsia="es-MX"/>
        </w:rPr>
        <w:t>.</w:t>
      </w:r>
    </w:p>
    <w:p w14:paraId="01BB1EA1" w14:textId="77777777" w:rsidR="000C6169" w:rsidRPr="0066394E" w:rsidRDefault="000C6169" w:rsidP="000C6169">
      <w:pPr>
        <w:spacing w:after="0" w:line="276" w:lineRule="auto"/>
        <w:jc w:val="both"/>
        <w:textAlignment w:val="baseline"/>
        <w:rPr>
          <w:rFonts w:ascii="Verdana" w:eastAsia="Aptos" w:hAnsi="Verdana" w:cs="Arial"/>
          <w:lang w:eastAsia="es-MX"/>
        </w:rPr>
      </w:pPr>
    </w:p>
    <w:p w14:paraId="0292CA01" w14:textId="77777777" w:rsidR="000C6169" w:rsidRPr="0066394E" w:rsidRDefault="000C6169" w:rsidP="000C6169">
      <w:pPr>
        <w:tabs>
          <w:tab w:val="left" w:pos="709"/>
        </w:tabs>
        <w:spacing w:after="0" w:line="276" w:lineRule="auto"/>
        <w:jc w:val="both"/>
        <w:rPr>
          <w:rFonts w:ascii="Verdana" w:eastAsia="Calibri" w:hAnsi="Verdana" w:cs="Arial"/>
          <w:shd w:val="clear" w:color="auto" w:fill="FFFFFF"/>
        </w:rPr>
      </w:pPr>
      <w:r w:rsidRPr="0066394E">
        <w:rPr>
          <w:rFonts w:ascii="Verdana" w:eastAsia="Aptos" w:hAnsi="Verdana" w:cs="Arial"/>
          <w:bCs/>
        </w:rPr>
        <w:tab/>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66394E">
        <w:rPr>
          <w:rFonts w:ascii="Verdana" w:eastAsia="Aptos" w:hAnsi="Verdana" w:cs="Arial"/>
          <w:bCs/>
          <w:vertAlign w:val="superscript"/>
        </w:rPr>
        <w:footnoteReference w:id="7"/>
      </w:r>
      <w:r w:rsidRPr="0066394E">
        <w:rPr>
          <w:rFonts w:ascii="Verdana" w:eastAsia="Aptos" w:hAnsi="Verdana" w:cs="Arial"/>
          <w:bCs/>
        </w:rPr>
        <w:t xml:space="preserve">–; </w:t>
      </w:r>
      <w:proofErr w:type="spellStart"/>
      <w:r w:rsidRPr="0066394E">
        <w:rPr>
          <w:rFonts w:ascii="Verdana" w:eastAsia="Aptos" w:hAnsi="Verdana" w:cs="Arial"/>
          <w:bCs/>
        </w:rPr>
        <w:t>ii</w:t>
      </w:r>
      <w:proofErr w:type="spellEnd"/>
      <w:r w:rsidRPr="0066394E">
        <w:rPr>
          <w:rFonts w:ascii="Verdana" w:eastAsia="Aptos" w:hAnsi="Verdana" w:cs="Arial"/>
          <w:bCs/>
        </w:rPr>
        <w:t xml:space="preserve">) no requiere conocimientos tan especializados como la interventoría; </w:t>
      </w:r>
      <w:proofErr w:type="spellStart"/>
      <w:r w:rsidRPr="0066394E">
        <w:rPr>
          <w:rFonts w:ascii="Verdana" w:eastAsia="Aptos" w:hAnsi="Verdana" w:cs="Arial"/>
          <w:bCs/>
        </w:rPr>
        <w:t>iii</w:t>
      </w:r>
      <w:proofErr w:type="spellEnd"/>
      <w:r w:rsidRPr="0066394E">
        <w:rPr>
          <w:rFonts w:ascii="Verdana" w:eastAsia="Aptos" w:hAnsi="Verdana" w:cs="Arial"/>
          <w:bCs/>
        </w:rPr>
        <w:t xml:space="preserve">) se ejerce por la Entidad Estatal por conducto de la designación de servidores públicos idóneos para cumplir la función; </w:t>
      </w:r>
      <w:proofErr w:type="spellStart"/>
      <w:r w:rsidRPr="0066394E">
        <w:rPr>
          <w:rFonts w:ascii="Verdana" w:eastAsia="Aptos" w:hAnsi="Verdana" w:cs="Arial"/>
          <w:bCs/>
        </w:rPr>
        <w:t>iv</w:t>
      </w:r>
      <w:proofErr w:type="spellEnd"/>
      <w:r w:rsidRPr="0066394E">
        <w:rPr>
          <w:rFonts w:ascii="Verdana" w:eastAsia="Aptos" w:hAnsi="Verdana" w:cs="Arial"/>
          <w:bCs/>
        </w:rPr>
        <w:t xml:space="preserve">) puede recibir apoyo de personal contratado para tal fin mediante contratos de prestación de servicios; y v) le es inseparable el seguimiento técnico, administrativo, financiero, contable y jurídico del contrato vigilado. </w:t>
      </w:r>
      <w:r w:rsidRPr="0066394E">
        <w:rPr>
          <w:rFonts w:ascii="Verdana" w:eastAsia="Calibri" w:hAnsi="Verdana" w:cs="Arial"/>
          <w:shd w:val="clear" w:color="auto" w:fill="FFFFFF"/>
        </w:rPr>
        <w:t xml:space="preserve">En ese sentido, puede colegirse que la supervisión es uno de los medios para que las entidades ejerzan la dirección, control y vigilancia de sus contratos, con el fin de lograr el objeto contractual. </w:t>
      </w:r>
    </w:p>
    <w:p w14:paraId="545C2EBA" w14:textId="77777777" w:rsidR="000C6169" w:rsidRPr="0066394E" w:rsidRDefault="000C6169" w:rsidP="000C6169">
      <w:pPr>
        <w:spacing w:before="120" w:after="120" w:line="276" w:lineRule="auto"/>
        <w:ind w:firstLine="709"/>
        <w:jc w:val="both"/>
        <w:rPr>
          <w:rFonts w:ascii="Verdana" w:eastAsia="Aptos" w:hAnsi="Verdana" w:cs="Arial"/>
        </w:rPr>
      </w:pPr>
      <w:r w:rsidRPr="0066394E">
        <w:rPr>
          <w:rFonts w:ascii="Verdana" w:eastAsia="Calibri" w:hAnsi="Verdana" w:cs="Arial"/>
          <w:color w:val="000000"/>
          <w:lang w:val="es-ES_tradnl"/>
        </w:rPr>
        <w:t>Ahora bien, y atendiendo al objeto bajo consulta, debe precisarse que, la designación del supervisor de los contratos podrá realizarse por el representante legal de la Entidad Estatal o por el ordenador del gasto, en caso de que esta función se encuentre delegada conforme a las reglas dispuestas en el artículo 12 de la Ley 80 de 1993. D</w:t>
      </w:r>
      <w:proofErr w:type="spellStart"/>
      <w:r w:rsidRPr="0066394E">
        <w:rPr>
          <w:rFonts w:ascii="Verdana" w:eastAsia="Aptos" w:hAnsi="Verdana" w:cs="Arial"/>
        </w:rPr>
        <w:t>e</w:t>
      </w:r>
      <w:proofErr w:type="spellEnd"/>
      <w:r w:rsidRPr="0066394E">
        <w:rPr>
          <w:rFonts w:ascii="Verdana" w:eastAsia="Aptos" w:hAnsi="Verdana" w:cs="Arial"/>
        </w:rPr>
        <w:t xml:space="preserve"> acuerdo con la Ley 489 de 1998 la delegación es la </w:t>
      </w:r>
      <w:r w:rsidRPr="0066394E">
        <w:rPr>
          <w:rFonts w:ascii="Verdana" w:eastAsia="Aptos" w:hAnsi="Verdana" w:cs="Arial"/>
        </w:rPr>
        <w:lastRenderedPageBreak/>
        <w:t>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contratos y realizar licitaciones, lo cual no los exonera de sus deberes de control y vigilancia de la actividad precontractual y contractual.</w:t>
      </w:r>
    </w:p>
    <w:p w14:paraId="6F798668" w14:textId="77777777" w:rsidR="000C6169" w:rsidRPr="0066394E" w:rsidRDefault="000C6169" w:rsidP="000C6169">
      <w:pPr>
        <w:spacing w:after="120" w:line="276" w:lineRule="auto"/>
        <w:ind w:firstLine="709"/>
        <w:jc w:val="both"/>
        <w:rPr>
          <w:rFonts w:ascii="Verdana" w:eastAsia="Aptos" w:hAnsi="Verdana" w:cs="Arial"/>
          <w:lang w:val="es-MX"/>
        </w:rPr>
      </w:pPr>
      <w:r w:rsidRPr="0066394E">
        <w:rPr>
          <w:rFonts w:ascii="Verdana" w:eastAsia="Aptos" w:hAnsi="Verdana" w:cs="Arial"/>
          <w:lang w:val="es-MX"/>
        </w:rPr>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En consecuencia,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del mismo. </w:t>
      </w:r>
    </w:p>
    <w:p w14:paraId="24262B1C" w14:textId="77777777" w:rsidR="000C6169" w:rsidRPr="0066394E" w:rsidRDefault="000C6169" w:rsidP="000C6169">
      <w:pPr>
        <w:spacing w:after="120" w:line="276" w:lineRule="auto"/>
        <w:ind w:firstLine="709"/>
        <w:jc w:val="both"/>
        <w:rPr>
          <w:rFonts w:ascii="Verdana" w:eastAsia="Aptos" w:hAnsi="Verdana" w:cs="Arial"/>
          <w:lang w:val="es-MX"/>
        </w:rPr>
      </w:pPr>
      <w:r w:rsidRPr="0066394E">
        <w:rPr>
          <w:rFonts w:ascii="Verdana" w:eastAsia="Aptos" w:hAnsi="Verdana" w:cs="Arial"/>
          <w:lang w:val="es-MX"/>
        </w:rPr>
        <w:t>Para tales efectos podrán definirse las funciones del supervisor en el pliego de condiciones, en una cláusula del contrato, en el manual de contratación o en el acto de la asignación de la función al servidor público escogido para ejercer la supervisión</w:t>
      </w:r>
      <w:r w:rsidRPr="0066394E">
        <w:rPr>
          <w:rFonts w:ascii="Verdana" w:eastAsia="Aptos" w:hAnsi="Verdana" w:cs="Arial"/>
          <w:vertAlign w:val="superscript"/>
          <w:lang w:val="es-MX"/>
        </w:rPr>
        <w:footnoteReference w:id="8"/>
      </w:r>
      <w:r w:rsidRPr="0066394E">
        <w:rPr>
          <w:rFonts w:ascii="Verdana" w:eastAsia="Aptos" w:hAnsi="Verdana" w:cs="Arial"/>
          <w:lang w:val="es-MX"/>
        </w:rPr>
        <w:t xml:space="preserve">.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del mismo al funcionario designado informando que va a ser el supervisor. Así mismo, en los procesos adelantados a través de la plataforma SECOP II se debe realizar la designación a través de la misma.  </w:t>
      </w:r>
    </w:p>
    <w:p w14:paraId="6750973A" w14:textId="77777777" w:rsidR="000C6169" w:rsidRPr="0066394E" w:rsidRDefault="000C6169" w:rsidP="000C6169">
      <w:pPr>
        <w:spacing w:before="120" w:after="120" w:line="276" w:lineRule="auto"/>
        <w:ind w:firstLine="709"/>
        <w:jc w:val="both"/>
        <w:rPr>
          <w:rFonts w:ascii="Verdana" w:eastAsia="Calibri" w:hAnsi="Verdana" w:cs="Arial"/>
          <w:color w:val="000000"/>
          <w:lang w:val="es-ES_tradnl"/>
        </w:rPr>
      </w:pPr>
      <w:r w:rsidRPr="0066394E">
        <w:rPr>
          <w:rFonts w:ascii="Verdana" w:eastAsia="Calibri" w:hAnsi="Verdana" w:cs="Arial"/>
          <w:color w:val="000000"/>
          <w:lang w:val="es-ES_tradnl"/>
        </w:rPr>
        <w:t xml:space="preserve">Ahora bien, en cuanto a los criterios a tener en cuenta para realizar tal designación, la Agencia Nacional de Contratación Pública – Colombia Compra Eficiente en la “Guía para el ejercicio de las funciones de supervisión e interventoría de los contratos suscritos por las Entidades Estatales” recomienda: </w:t>
      </w:r>
      <w:r w:rsidRPr="0066394E">
        <w:rPr>
          <w:rFonts w:ascii="Verdana" w:eastAsia="Calibri" w:hAnsi="Verdana" w:cs="Arial"/>
          <w:color w:val="000000"/>
          <w:lang w:val="es-ES_tradnl"/>
        </w:rPr>
        <w:lastRenderedPageBreak/>
        <w:t>a) se elija al funcionario público que pueda actuar como par del contratista; b) que tenga asignadas funciones relacionadas con el objeto contractual y; c) que de forma previa, se analice la carga operativa de este para no incurrir en el riesgo de que no pueda desempeñar la labor de forma adecuada.</w:t>
      </w:r>
    </w:p>
    <w:p w14:paraId="19C685E8" w14:textId="77777777" w:rsidR="000C6169" w:rsidRPr="0066394E" w:rsidRDefault="000C6169" w:rsidP="000C6169">
      <w:pPr>
        <w:spacing w:before="120" w:after="120" w:line="276" w:lineRule="auto"/>
        <w:ind w:firstLine="708"/>
        <w:jc w:val="both"/>
        <w:rPr>
          <w:rFonts w:ascii="Verdana" w:eastAsia="Calibri" w:hAnsi="Verdana" w:cs="Arial"/>
          <w:shd w:val="clear" w:color="auto" w:fill="FFFFFF"/>
        </w:rPr>
      </w:pPr>
      <w:r w:rsidRPr="0066394E">
        <w:rPr>
          <w:rFonts w:ascii="Verdana" w:eastAsia="Calibri" w:hAnsi="Verdana" w:cs="Arial"/>
          <w:color w:val="000000"/>
          <w:lang w:val="es-ES_tradnl"/>
        </w:rPr>
        <w:t>Adicionalmente</w:t>
      </w:r>
      <w:r w:rsidRPr="0066394E">
        <w:rPr>
          <w:rFonts w:ascii="Verdana" w:eastAsia="Calibri" w:hAnsi="Verdana" w:cs="Arial"/>
          <w:shd w:val="clear" w:color="auto" w:fill="FFFFFF"/>
        </w:rPr>
        <w:t>, se resalta que, pese a que el supervisor, de acuerdo con lo señalado en la Ley 80 de 1993, tiene la obligación de desarrollar las actividades que impliquen la vigilancia y seguimiento del cumplimiento de los contratos, función que, como se indicó anteriormente puede ser asignada a un empleado público siempre que se ajusten a las fijadas para el cargo, no podría colegirse que este cuenta con la plena autoridad para asignar la labor y/o actividad de apoyo a la supervisión a funcionarios y contratistas, pues esto estará sujeto a la particularidad de cada caso. Por lo que, será un aspecto que propiamente no podrá definir esta Agencia vía concepto, sino que, le corresponderá directamente a la Entidad Estatal. En todo caso, si la entidad determina que la función de supervisión necesita de apoyo por parte de funcionarios y/o contratistas, se sugiere tener en cuenta para los primeros, lo dispuesto en sus manuales de funciones y para los segundos, las obligaciones dispuestas en sus respectivos contratos.</w:t>
      </w:r>
    </w:p>
    <w:p w14:paraId="700BD617" w14:textId="77777777" w:rsidR="000C6169" w:rsidRPr="0066394E" w:rsidRDefault="000C6169" w:rsidP="000C6169">
      <w:pPr>
        <w:spacing w:before="120" w:after="120" w:line="276" w:lineRule="auto"/>
        <w:ind w:firstLine="708"/>
        <w:jc w:val="both"/>
        <w:rPr>
          <w:rFonts w:ascii="Verdana" w:eastAsia="Calibri" w:hAnsi="Verdana" w:cs="Arial"/>
          <w:color w:val="000000"/>
          <w:lang w:val="es-ES_tradnl"/>
        </w:rPr>
      </w:pPr>
      <w:r w:rsidRPr="0066394E">
        <w:rPr>
          <w:rFonts w:ascii="Verdana" w:eastAsia="Calibri" w:hAnsi="Verdana" w:cs="Arial"/>
          <w:color w:val="000000"/>
          <w:lang w:val="es-ES_tradnl"/>
        </w:rPr>
        <w:t>Por otra parte, y al observarse que las preguntas objeto de consulta se realizan en el marco de las directrices establecidas por la Secretaría General de esta Agencia en el “Manual de supervisión e interventoría” para el control y seguimiento de la ejecución de los contratos y convenios que suscriba esta entidad, resulta pertinente aclarar que, la Agencia Nacional de Contratación Pública – Colombia Compra Eficiente en desarrollo de las funciones conferidas por el numeral 2 del artículo 3 del Decreto Ley 4170 de 2011, con el fin de orientar a los partícipes del Sistema de Compra y Contratación Pública sobre el desarrollo de las actividades de supervisión e interventoría de los contratos estatales, expidió la “Guía para el ejercicio de las funciones de supervisión e interventoría de los contratos suscritos por las Entidades Estatales”</w:t>
      </w:r>
      <w:r w:rsidRPr="0066394E">
        <w:rPr>
          <w:rFonts w:ascii="Verdana" w:eastAsia="Calibri" w:hAnsi="Verdana" w:cs="Arial"/>
          <w:color w:val="000000"/>
          <w:vertAlign w:val="superscript"/>
          <w:lang w:val="es-ES_tradnl"/>
        </w:rPr>
        <w:footnoteReference w:id="9"/>
      </w:r>
      <w:r w:rsidRPr="0066394E">
        <w:rPr>
          <w:rFonts w:ascii="Verdana" w:eastAsia="Calibri" w:hAnsi="Verdana" w:cs="Arial"/>
          <w:color w:val="000000"/>
          <w:lang w:val="es-ES_tradnl"/>
        </w:rPr>
        <w:t>, documento este que, pese a que carece de fuerza vinculante, puede ser utilizado como una herramienta de buena práctica contractual.</w:t>
      </w:r>
    </w:p>
    <w:bookmarkEnd w:id="2"/>
    <w:p w14:paraId="11213522" w14:textId="77777777" w:rsidR="000C6169" w:rsidRPr="0066394E" w:rsidRDefault="000C6169" w:rsidP="000C6169">
      <w:pPr>
        <w:spacing w:after="120" w:line="276" w:lineRule="auto"/>
        <w:ind w:firstLine="708"/>
        <w:jc w:val="both"/>
        <w:rPr>
          <w:rFonts w:ascii="Verdana" w:eastAsia="Calibri" w:hAnsi="Verdana" w:cs="Arial"/>
        </w:rPr>
      </w:pPr>
      <w:r w:rsidRPr="0066394E">
        <w:rPr>
          <w:rFonts w:ascii="Verdana" w:eastAsia="Calibri" w:hAnsi="Verdana" w:cs="Arial"/>
        </w:rPr>
        <w:t xml:space="preserve">Finalmente, debe advertirse que el análisis requerido para resolver problemas específicos en torno a la designación de los supervisores de los </w:t>
      </w:r>
      <w:r w:rsidRPr="0066394E">
        <w:rPr>
          <w:rFonts w:ascii="Verdana" w:eastAsia="Calibri" w:hAnsi="Verdana" w:cs="Arial"/>
        </w:rPr>
        <w:lastRenderedPageBreak/>
        <w:t xml:space="preserve">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20007BB" w14:textId="77777777" w:rsidR="000C6169" w:rsidRPr="0066394E" w:rsidRDefault="000C6169" w:rsidP="000C6169">
      <w:pPr>
        <w:spacing w:after="0" w:line="276" w:lineRule="auto"/>
        <w:ind w:firstLine="708"/>
        <w:jc w:val="both"/>
        <w:rPr>
          <w:rFonts w:ascii="Verdana" w:eastAsia="Calibri" w:hAnsi="Verdana" w:cs="Arial"/>
        </w:rPr>
      </w:pPr>
      <w:r w:rsidRPr="0066394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16357B7C" w14:textId="77777777" w:rsidR="000C6169" w:rsidRPr="0066394E" w:rsidRDefault="000C6169" w:rsidP="000C6169">
      <w:pPr>
        <w:spacing w:after="0" w:line="276" w:lineRule="auto"/>
        <w:ind w:left="720"/>
        <w:contextualSpacing/>
        <w:jc w:val="both"/>
        <w:rPr>
          <w:rFonts w:ascii="Verdana" w:eastAsia="Calibri" w:hAnsi="Verdana" w:cs="Arial"/>
        </w:rPr>
      </w:pPr>
    </w:p>
    <w:p w14:paraId="1CCF02C4" w14:textId="77777777" w:rsidR="000C6169" w:rsidRPr="0066394E" w:rsidRDefault="000C6169" w:rsidP="000C6169">
      <w:pPr>
        <w:widowControl w:val="0"/>
        <w:autoSpaceDE w:val="0"/>
        <w:autoSpaceDN w:val="0"/>
        <w:spacing w:before="1" w:after="0" w:line="240" w:lineRule="auto"/>
        <w:outlineLvl w:val="0"/>
        <w:rPr>
          <w:rFonts w:ascii="Verdana" w:eastAsia="Arial" w:hAnsi="Verdana" w:cs="Arial"/>
          <w:b/>
          <w:bCs/>
          <w:lang w:val="es-ES"/>
        </w:rPr>
      </w:pPr>
      <w:r w:rsidRPr="0066394E">
        <w:rPr>
          <w:rFonts w:ascii="Verdana" w:eastAsia="Arial" w:hAnsi="Verdana" w:cs="Arial"/>
          <w:b/>
          <w:bCs/>
          <w:lang w:val="es-ES"/>
        </w:rPr>
        <w:t>4.Referencias normativas, jurisprudenciales y otras fuentes:</w:t>
      </w:r>
    </w:p>
    <w:p w14:paraId="4CA9CDF4" w14:textId="77777777" w:rsidR="000C6169" w:rsidRPr="0066394E" w:rsidRDefault="000C6169" w:rsidP="000C6169">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C6169" w:rsidRPr="0066394E" w14:paraId="497C27DD" w14:textId="77777777" w:rsidTr="001C44AA">
        <w:trPr>
          <w:trHeight w:val="870"/>
        </w:trPr>
        <w:tc>
          <w:tcPr>
            <w:tcW w:w="8647" w:type="dxa"/>
          </w:tcPr>
          <w:p w14:paraId="294EDEB0" w14:textId="77777777" w:rsidR="000C6169" w:rsidRPr="0066394E" w:rsidRDefault="000C6169" w:rsidP="001C44A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6394E">
              <w:rPr>
                <w:rFonts w:ascii="Verdana" w:eastAsia="Calibri" w:hAnsi="Verdana" w:cs="Arial"/>
                <w:lang w:val="es-ES"/>
              </w:rPr>
              <w:t>Ley 80 de 1993. Artículos 4, 5, 12, 14 y 26</w:t>
            </w:r>
          </w:p>
          <w:p w14:paraId="51C1BFA2" w14:textId="77777777" w:rsidR="000C6169" w:rsidRPr="0066394E" w:rsidRDefault="000C6169" w:rsidP="001C44A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6394E">
              <w:rPr>
                <w:rFonts w:ascii="Verdana" w:eastAsia="Calibri" w:hAnsi="Verdana" w:cs="Arial"/>
                <w:lang w:val="es-ES"/>
              </w:rPr>
              <w:t>Ley 1150 de 2007. Artículos 17 y 21</w:t>
            </w:r>
          </w:p>
          <w:p w14:paraId="10E17E73" w14:textId="77777777" w:rsidR="000C6169" w:rsidRPr="0066394E" w:rsidRDefault="000C6169" w:rsidP="001C44A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6394E">
              <w:rPr>
                <w:rFonts w:ascii="Verdana" w:eastAsia="Calibri" w:hAnsi="Verdana" w:cs="Arial"/>
                <w:lang w:val="es-ES"/>
              </w:rPr>
              <w:t>Ley 1474 de 2011. Artículos 83, 84, 85 y 86</w:t>
            </w:r>
          </w:p>
          <w:p w14:paraId="35BCB807" w14:textId="77777777" w:rsidR="000C6169" w:rsidRPr="0066394E" w:rsidRDefault="000C6169" w:rsidP="001C44AA">
            <w:pPr>
              <w:widowControl w:val="0"/>
              <w:numPr>
                <w:ilvl w:val="0"/>
                <w:numId w:val="1"/>
              </w:numPr>
              <w:autoSpaceDE w:val="0"/>
              <w:autoSpaceDN w:val="0"/>
              <w:spacing w:line="276" w:lineRule="auto"/>
              <w:contextualSpacing/>
              <w:jc w:val="both"/>
              <w:rPr>
                <w:rFonts w:ascii="Verdana" w:eastAsia="Aptos" w:hAnsi="Verdana" w:cs="Arial"/>
              </w:rPr>
            </w:pPr>
            <w:r w:rsidRPr="0066394E">
              <w:rPr>
                <w:rFonts w:ascii="Verdana" w:eastAsia="Calibri" w:hAnsi="Verdana" w:cs="Arial"/>
                <w:lang w:val="es-ES"/>
              </w:rPr>
              <w:t xml:space="preserve">Colombia Compra Eficiente. Guía para el ejercicio de las funciones de Supervisión e Interventoría de los contratos suscritos por las Entidades Estatales, disponible </w:t>
            </w:r>
            <w:hyperlink r:id="rId13" w:history="1">
              <w:r w:rsidRPr="0066394E">
                <w:rPr>
                  <w:rFonts w:ascii="Verdana" w:eastAsia="Calibri" w:hAnsi="Verdana" w:cs="Arial"/>
                  <w:color w:val="0000FF"/>
                  <w:u w:val="single"/>
                  <w:lang w:val="es-ES"/>
                </w:rPr>
                <w:t>aquí</w:t>
              </w:r>
            </w:hyperlink>
          </w:p>
          <w:p w14:paraId="23ECAB81" w14:textId="77777777" w:rsidR="000C6169" w:rsidRPr="0066394E" w:rsidRDefault="000C6169" w:rsidP="001C44AA">
            <w:pPr>
              <w:widowControl w:val="0"/>
              <w:numPr>
                <w:ilvl w:val="0"/>
                <w:numId w:val="1"/>
              </w:numPr>
              <w:autoSpaceDE w:val="0"/>
              <w:autoSpaceDN w:val="0"/>
              <w:spacing w:line="276" w:lineRule="auto"/>
              <w:contextualSpacing/>
              <w:jc w:val="both"/>
              <w:rPr>
                <w:rFonts w:ascii="Verdana" w:eastAsia="Calibri" w:hAnsi="Verdana" w:cs="Arial"/>
                <w:lang w:val="es-ES"/>
              </w:rPr>
            </w:pPr>
            <w:r w:rsidRPr="0066394E">
              <w:rPr>
                <w:rFonts w:ascii="Verdana" w:eastAsia="Calibri" w:hAnsi="Verdana" w:cs="Arial"/>
                <w:lang w:val="es-ES"/>
              </w:rPr>
              <w:t xml:space="preserve">Consejo de Estado. Sección 3ª. Sentencia del 27 de noviembre de 2017. M.P. Jaime Orlando Santofimio. </w:t>
            </w:r>
            <w:proofErr w:type="spellStart"/>
            <w:r w:rsidRPr="0066394E">
              <w:rPr>
                <w:rFonts w:ascii="Verdana" w:eastAsia="Calibri" w:hAnsi="Verdana" w:cs="Arial"/>
                <w:lang w:val="es-ES"/>
              </w:rPr>
              <w:t>Exp</w:t>
            </w:r>
            <w:proofErr w:type="spellEnd"/>
            <w:r w:rsidRPr="0066394E">
              <w:rPr>
                <w:rFonts w:ascii="Verdana" w:eastAsia="Calibri" w:hAnsi="Verdana" w:cs="Arial"/>
                <w:lang w:val="es-ES"/>
              </w:rPr>
              <w:t>. 51.802</w:t>
            </w:r>
          </w:p>
        </w:tc>
      </w:tr>
    </w:tbl>
    <w:p w14:paraId="3B12255F" w14:textId="77777777" w:rsidR="000C6169" w:rsidRPr="0066394E" w:rsidRDefault="000C6169" w:rsidP="000C6169">
      <w:pPr>
        <w:widowControl w:val="0"/>
        <w:autoSpaceDE w:val="0"/>
        <w:autoSpaceDN w:val="0"/>
        <w:spacing w:after="0" w:line="276" w:lineRule="auto"/>
        <w:jc w:val="both"/>
        <w:rPr>
          <w:rFonts w:ascii="Verdana" w:eastAsia="Aptos" w:hAnsi="Verdana" w:cs="Arial"/>
        </w:rPr>
      </w:pPr>
    </w:p>
    <w:p w14:paraId="4230906B" w14:textId="77777777" w:rsidR="000C6169" w:rsidRPr="0066394E" w:rsidRDefault="000C6169" w:rsidP="000C6169">
      <w:pPr>
        <w:widowControl w:val="0"/>
        <w:autoSpaceDE w:val="0"/>
        <w:autoSpaceDN w:val="0"/>
        <w:spacing w:before="1" w:after="0" w:line="240" w:lineRule="auto"/>
        <w:outlineLvl w:val="0"/>
        <w:rPr>
          <w:rFonts w:ascii="Verdana" w:eastAsia="Arial" w:hAnsi="Verdana" w:cs="Arial"/>
          <w:b/>
          <w:bCs/>
          <w:lang w:val="es-ES"/>
        </w:rPr>
      </w:pPr>
      <w:r w:rsidRPr="0066394E">
        <w:rPr>
          <w:rFonts w:ascii="Verdana" w:eastAsia="Arial" w:hAnsi="Verdana" w:cs="Arial"/>
          <w:b/>
          <w:bCs/>
          <w:lang w:val="es-ES"/>
        </w:rPr>
        <w:t>5. Doctrina de la Agencia Nacional de Contratación Pública:</w:t>
      </w:r>
    </w:p>
    <w:p w14:paraId="5C2129B8" w14:textId="77777777" w:rsidR="000C6169" w:rsidRPr="0066394E" w:rsidRDefault="000C6169" w:rsidP="000C6169">
      <w:pPr>
        <w:widowControl w:val="0"/>
        <w:autoSpaceDE w:val="0"/>
        <w:autoSpaceDN w:val="0"/>
        <w:spacing w:after="0" w:line="276" w:lineRule="auto"/>
        <w:jc w:val="both"/>
        <w:rPr>
          <w:rFonts w:ascii="Verdana" w:eastAsia="Aptos" w:hAnsi="Verdana" w:cs="Arial"/>
        </w:rPr>
      </w:pPr>
    </w:p>
    <w:p w14:paraId="7F4A514E" w14:textId="77777777" w:rsidR="000C6169" w:rsidRPr="0066394E" w:rsidRDefault="000C6169" w:rsidP="000C6169">
      <w:pPr>
        <w:widowControl w:val="0"/>
        <w:autoSpaceDE w:val="0"/>
        <w:autoSpaceDN w:val="0"/>
        <w:spacing w:after="0" w:line="276" w:lineRule="auto"/>
        <w:jc w:val="both"/>
        <w:rPr>
          <w:rFonts w:ascii="Verdana" w:eastAsia="Aptos" w:hAnsi="Verdana" w:cs="Arial"/>
          <w:shd w:val="clear" w:color="auto" w:fill="FFFFFF"/>
          <w:lang w:val="es-ES"/>
        </w:rPr>
      </w:pPr>
      <w:r w:rsidRPr="0066394E">
        <w:rPr>
          <w:rFonts w:ascii="Verdana" w:eastAsia="Aptos" w:hAnsi="Verdana" w:cs="Arial"/>
          <w:shd w:val="clear" w:color="auto" w:fill="FFFFFF"/>
          <w:lang w:val="es-ES"/>
        </w:rPr>
        <w:t xml:space="preserve">Sobre la obligación de controlar y vigilar la ejecución de los contratos estatales, esta Subdirección se ha referido en los Conceptos </w:t>
      </w:r>
      <w:r w:rsidRPr="0066394E">
        <w:rPr>
          <w:rFonts w:ascii="Verdana" w:eastAsia="Calibri" w:hAnsi="Verdana" w:cs="Arial"/>
          <w:lang w:val="es-ES_tradnl" w:eastAsia="es-MX"/>
        </w:rPr>
        <w:t xml:space="preserve">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w:t>
      </w:r>
      <w:r w:rsidRPr="0066394E">
        <w:rPr>
          <w:rFonts w:ascii="Verdana" w:eastAsia="Calibri" w:hAnsi="Verdana" w:cs="Arial"/>
          <w:lang w:val="es-ES_tradnl" w:eastAsia="es-MX"/>
        </w:rPr>
        <w:lastRenderedPageBreak/>
        <w:t>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66394E">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66394E">
          <w:rPr>
            <w:rFonts w:ascii="Verdana" w:eastAsia="Aptos" w:hAnsi="Verdana" w:cs="Arial"/>
            <w:color w:val="0000FF"/>
            <w:u w:val="single"/>
            <w:shd w:val="clear" w:color="auto" w:fill="FFFFFF"/>
            <w:lang w:val="es-ES"/>
          </w:rPr>
          <w:t>https://relatoria.colombiacompra.gov.co/</w:t>
        </w:r>
      </w:hyperlink>
      <w:r w:rsidRPr="0066394E">
        <w:rPr>
          <w:rFonts w:ascii="Verdana" w:eastAsia="Aptos" w:hAnsi="Verdana" w:cs="Arial"/>
          <w:shd w:val="clear" w:color="auto" w:fill="FFFFFF"/>
          <w:lang w:val="es-ES"/>
        </w:rPr>
        <w:t xml:space="preserve">. </w:t>
      </w:r>
    </w:p>
    <w:p w14:paraId="611E18E4" w14:textId="77777777" w:rsidR="000C6169" w:rsidRPr="0066394E" w:rsidRDefault="000C6169" w:rsidP="000C6169">
      <w:pPr>
        <w:widowControl w:val="0"/>
        <w:autoSpaceDE w:val="0"/>
        <w:autoSpaceDN w:val="0"/>
        <w:spacing w:after="0" w:line="276" w:lineRule="auto"/>
        <w:jc w:val="both"/>
        <w:rPr>
          <w:rFonts w:ascii="Verdana" w:eastAsia="Aptos" w:hAnsi="Verdana" w:cs="Arial"/>
          <w:shd w:val="clear" w:color="auto" w:fill="FFFFFF"/>
          <w:lang w:val="es-ES"/>
        </w:rPr>
      </w:pPr>
    </w:p>
    <w:p w14:paraId="5AADD0E5" w14:textId="77777777" w:rsidR="000C6169" w:rsidRPr="0066394E" w:rsidRDefault="000C6169" w:rsidP="000C6169">
      <w:pPr>
        <w:spacing w:after="0" w:line="240" w:lineRule="auto"/>
        <w:jc w:val="both"/>
        <w:rPr>
          <w:rFonts w:ascii="Verdana" w:eastAsia="Aptos" w:hAnsi="Verdana" w:cs="Times New Roman"/>
        </w:rPr>
      </w:pPr>
      <w:r w:rsidRPr="0066394E">
        <w:rPr>
          <w:rFonts w:ascii="Verdana" w:eastAsia="Aptos" w:hAnsi="Verdana" w:cs="Times New Roman"/>
        </w:rPr>
        <w:t xml:space="preserve">Por último, lo invitamos a seguirnos en las redes sociales en las cuales se difunde información institucional: </w:t>
      </w:r>
    </w:p>
    <w:p w14:paraId="5933DAE0" w14:textId="77777777" w:rsidR="000C6169" w:rsidRPr="0066394E" w:rsidRDefault="000C6169" w:rsidP="000C6169">
      <w:pPr>
        <w:spacing w:after="0" w:line="240" w:lineRule="auto"/>
        <w:jc w:val="both"/>
        <w:rPr>
          <w:rFonts w:ascii="Verdana" w:eastAsia="Aptos" w:hAnsi="Verdana" w:cs="Times New Roman"/>
        </w:rPr>
      </w:pPr>
    </w:p>
    <w:p w14:paraId="35609C9E" w14:textId="77777777" w:rsidR="000C6169" w:rsidRPr="0066394E" w:rsidRDefault="000C6169" w:rsidP="000C6169">
      <w:pPr>
        <w:spacing w:after="0" w:line="240" w:lineRule="auto"/>
        <w:jc w:val="both"/>
        <w:rPr>
          <w:rFonts w:ascii="Verdana" w:eastAsia="Aptos" w:hAnsi="Verdana" w:cs="Times New Roman"/>
        </w:rPr>
      </w:pPr>
      <w:r w:rsidRPr="0066394E">
        <w:rPr>
          <w:rFonts w:ascii="Verdana" w:eastAsia="Aptos" w:hAnsi="Verdana" w:cs="Times New Roman"/>
        </w:rPr>
        <w:t xml:space="preserve">Twitter: </w:t>
      </w:r>
      <w:r w:rsidRPr="0066394E">
        <w:rPr>
          <w:rFonts w:ascii="Verdana" w:eastAsia="Aptos" w:hAnsi="Verdana" w:cs="Arial"/>
          <w:color w:val="0000FF"/>
          <w:u w:val="single"/>
          <w:shd w:val="clear" w:color="auto" w:fill="FFFFFF"/>
          <w:lang w:val="es-ES"/>
        </w:rPr>
        <w:t>@colombiacompra</w:t>
      </w:r>
      <w:r w:rsidRPr="0066394E">
        <w:rPr>
          <w:rFonts w:ascii="Verdana" w:eastAsia="Aptos" w:hAnsi="Verdana" w:cs="Times New Roman"/>
          <w:color w:val="156082"/>
        </w:rPr>
        <w:t xml:space="preserve"> </w:t>
      </w:r>
    </w:p>
    <w:p w14:paraId="566519B0" w14:textId="77777777" w:rsidR="000C6169" w:rsidRPr="0066394E" w:rsidRDefault="000C6169" w:rsidP="000C6169">
      <w:pPr>
        <w:spacing w:after="0" w:line="240" w:lineRule="auto"/>
        <w:jc w:val="both"/>
        <w:rPr>
          <w:rFonts w:ascii="Verdana" w:eastAsia="Aptos" w:hAnsi="Verdana" w:cs="Times New Roman"/>
        </w:rPr>
      </w:pPr>
      <w:r w:rsidRPr="0066394E">
        <w:rPr>
          <w:rFonts w:ascii="Verdana" w:eastAsia="Aptos" w:hAnsi="Verdana" w:cs="Times New Roman"/>
        </w:rPr>
        <w:t xml:space="preserve">Facebook: </w:t>
      </w:r>
      <w:proofErr w:type="spellStart"/>
      <w:r w:rsidRPr="0066394E">
        <w:rPr>
          <w:rFonts w:ascii="Verdana" w:eastAsia="Aptos" w:hAnsi="Verdana" w:cs="Arial"/>
          <w:color w:val="0000FF"/>
          <w:u w:val="single"/>
          <w:shd w:val="clear" w:color="auto" w:fill="FFFFFF"/>
          <w:lang w:val="es-ES"/>
        </w:rPr>
        <w:t>ColombiaCompraEficiente</w:t>
      </w:r>
      <w:proofErr w:type="spellEnd"/>
    </w:p>
    <w:p w14:paraId="7F9748EE" w14:textId="77777777" w:rsidR="000C6169" w:rsidRPr="0066394E" w:rsidRDefault="000C6169" w:rsidP="000C6169">
      <w:pPr>
        <w:spacing w:after="0" w:line="240" w:lineRule="auto"/>
        <w:jc w:val="both"/>
        <w:rPr>
          <w:rFonts w:ascii="Verdana" w:eastAsia="Aptos" w:hAnsi="Verdana" w:cs="Times New Roman"/>
        </w:rPr>
      </w:pPr>
      <w:r w:rsidRPr="0066394E">
        <w:rPr>
          <w:rFonts w:ascii="Verdana" w:eastAsia="Aptos" w:hAnsi="Verdana" w:cs="Times New Roman"/>
        </w:rPr>
        <w:t xml:space="preserve">LinkedIn: </w:t>
      </w:r>
      <w:r w:rsidRPr="0066394E">
        <w:rPr>
          <w:rFonts w:ascii="Verdana" w:eastAsia="Aptos" w:hAnsi="Verdana" w:cs="Arial"/>
          <w:color w:val="0000FF"/>
          <w:u w:val="single"/>
          <w:shd w:val="clear" w:color="auto" w:fill="FFFFFF"/>
          <w:lang w:val="es-ES"/>
        </w:rPr>
        <w:t>Agencia Nacional de Contratación Pública - Colombia Compra Eficiente</w:t>
      </w:r>
      <w:r w:rsidRPr="0066394E">
        <w:rPr>
          <w:rFonts w:ascii="Verdana" w:eastAsia="Aptos" w:hAnsi="Verdana" w:cs="Times New Roman"/>
          <w:color w:val="156082"/>
        </w:rPr>
        <w:t xml:space="preserve"> </w:t>
      </w:r>
      <w:r w:rsidRPr="0066394E">
        <w:rPr>
          <w:rFonts w:ascii="Verdana" w:eastAsia="Aptos" w:hAnsi="Verdana" w:cs="Times New Roman"/>
        </w:rPr>
        <w:t xml:space="preserve">Instagram: </w:t>
      </w:r>
      <w:r w:rsidRPr="0066394E">
        <w:rPr>
          <w:rFonts w:ascii="Verdana" w:eastAsia="Aptos" w:hAnsi="Verdana" w:cs="Arial"/>
          <w:color w:val="0000FF"/>
          <w:u w:val="single"/>
          <w:shd w:val="clear" w:color="auto" w:fill="FFFFFF"/>
          <w:lang w:val="es-ES"/>
        </w:rPr>
        <w:t>@colombiacompraeficiente_cce</w:t>
      </w:r>
    </w:p>
    <w:p w14:paraId="69D5C40D" w14:textId="77777777" w:rsidR="000C6169" w:rsidRPr="0066394E" w:rsidRDefault="000C6169" w:rsidP="000C6169">
      <w:pPr>
        <w:widowControl w:val="0"/>
        <w:autoSpaceDE w:val="0"/>
        <w:autoSpaceDN w:val="0"/>
        <w:spacing w:after="0" w:line="276" w:lineRule="auto"/>
        <w:jc w:val="both"/>
        <w:rPr>
          <w:rFonts w:ascii="Verdana" w:eastAsia="Aptos" w:hAnsi="Verdana" w:cs="Arial"/>
        </w:rPr>
      </w:pPr>
    </w:p>
    <w:p w14:paraId="48CF0EA6" w14:textId="77777777" w:rsidR="000C6169" w:rsidRPr="0066394E" w:rsidRDefault="000C6169" w:rsidP="000C6169">
      <w:pPr>
        <w:widowControl w:val="0"/>
        <w:autoSpaceDE w:val="0"/>
        <w:autoSpaceDN w:val="0"/>
        <w:spacing w:after="0" w:line="276" w:lineRule="auto"/>
        <w:jc w:val="both"/>
        <w:rPr>
          <w:rFonts w:ascii="Verdana" w:eastAsia="Aptos" w:hAnsi="Verdana" w:cs="Arial"/>
          <w:lang w:val="es-ES_tradnl"/>
        </w:rPr>
      </w:pPr>
      <w:r w:rsidRPr="0066394E">
        <w:rPr>
          <w:rFonts w:ascii="Verdana" w:eastAsia="Aptos" w:hAnsi="Verdana" w:cs="Arial"/>
        </w:rPr>
        <w:t xml:space="preserve">Este concepto tiene el alcance previsto en el artículo 28 del Código de Procedimiento Administrativo y de lo Contencioso Administrativo </w:t>
      </w:r>
      <w:r w:rsidRPr="0066394E">
        <w:rPr>
          <w:rFonts w:ascii="Verdana" w:eastAsia="Aptos" w:hAnsi="Verdana" w:cs="Arial"/>
          <w:lang w:val="es-ES_tradnl"/>
        </w:rPr>
        <w:t>y las expresiones aquí utilizadas con mayúscula inicial deben ser entendidas con el significado que les otorga el artículo 2.2.1.1.1.3.1. del Decreto 1082 de 2015.</w:t>
      </w:r>
    </w:p>
    <w:p w14:paraId="4A71CDAC" w14:textId="77777777" w:rsidR="000C6169" w:rsidRPr="0066394E" w:rsidRDefault="000C6169" w:rsidP="000C6169">
      <w:pPr>
        <w:widowControl w:val="0"/>
        <w:autoSpaceDE w:val="0"/>
        <w:autoSpaceDN w:val="0"/>
        <w:spacing w:after="0" w:line="276" w:lineRule="auto"/>
        <w:jc w:val="both"/>
        <w:rPr>
          <w:rFonts w:ascii="Verdana" w:eastAsia="Aptos" w:hAnsi="Verdana" w:cs="Arial"/>
        </w:rPr>
      </w:pPr>
    </w:p>
    <w:p w14:paraId="0AEC1162" w14:textId="77777777" w:rsidR="000C6169" w:rsidRPr="0066394E" w:rsidRDefault="000C6169" w:rsidP="000C6169">
      <w:pPr>
        <w:spacing w:after="0" w:line="240" w:lineRule="auto"/>
        <w:rPr>
          <w:rFonts w:ascii="Verdana" w:eastAsia="Aptos" w:hAnsi="Verdana" w:cs="Arial"/>
          <w:lang w:eastAsia="es-CO"/>
        </w:rPr>
      </w:pPr>
      <w:r w:rsidRPr="0066394E">
        <w:rPr>
          <w:rFonts w:ascii="Verdana" w:eastAsia="Times New Roman" w:hAnsi="Verdana" w:cs="Arial"/>
          <w:lang w:eastAsia="es-CO"/>
        </w:rPr>
        <w:t>Atentamente,</w:t>
      </w:r>
      <w:r w:rsidRPr="0066394E">
        <w:rPr>
          <w:rFonts w:ascii="Verdana" w:eastAsia="Aptos" w:hAnsi="Verdana" w:cs="Arial"/>
          <w:lang w:eastAsia="es-CO"/>
        </w:rPr>
        <w:t xml:space="preserve"> </w:t>
      </w:r>
    </w:p>
    <w:p w14:paraId="1D63A489" w14:textId="77777777" w:rsidR="000C6169" w:rsidRPr="0066394E" w:rsidRDefault="000C6169" w:rsidP="000C6169">
      <w:pPr>
        <w:spacing w:after="0" w:line="276" w:lineRule="auto"/>
        <w:jc w:val="center"/>
        <w:rPr>
          <w:rFonts w:ascii="Verdana" w:eastAsia="Aptos" w:hAnsi="Verdana" w:cs="Arial"/>
          <w:lang w:val="es-ES_tradnl" w:eastAsia="es-CO"/>
        </w:rPr>
      </w:pPr>
    </w:p>
    <w:p w14:paraId="66625CBA" w14:textId="294200E6" w:rsidR="000C6169" w:rsidRPr="0066394E" w:rsidRDefault="008F53FE" w:rsidP="000C6169">
      <w:pPr>
        <w:spacing w:after="0" w:line="276" w:lineRule="auto"/>
        <w:jc w:val="center"/>
        <w:rPr>
          <w:rFonts w:ascii="Verdana" w:eastAsia="Aptos" w:hAnsi="Verdana" w:cs="Arial"/>
          <w:lang w:val="es-ES_tradnl" w:eastAsia="es-CO"/>
        </w:rPr>
      </w:pPr>
      <w:r>
        <w:rPr>
          <w:noProof/>
        </w:rPr>
        <w:drawing>
          <wp:inline distT="0" distB="0" distL="0" distR="0" wp14:anchorId="499C59A4" wp14:editId="12498362">
            <wp:extent cx="3721100" cy="1605280"/>
            <wp:effectExtent l="0" t="0" r="0" b="0"/>
            <wp:docPr id="10548003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1100" cy="1605280"/>
                    </a:xfrm>
                    <a:prstGeom prst="rect">
                      <a:avLst/>
                    </a:prstGeom>
                    <a:noFill/>
                    <a:ln>
                      <a:noFill/>
                    </a:ln>
                  </pic:spPr>
                </pic:pic>
              </a:graphicData>
            </a:graphic>
          </wp:inline>
        </w:drawing>
      </w:r>
    </w:p>
    <w:p w14:paraId="2B9AA6C3" w14:textId="77777777" w:rsidR="000C6169" w:rsidRPr="0066394E" w:rsidRDefault="000C6169" w:rsidP="000C6169">
      <w:pPr>
        <w:spacing w:after="0" w:line="276" w:lineRule="auto"/>
        <w:jc w:val="center"/>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0C6169" w:rsidRPr="0066394E" w14:paraId="693E4FE2" w14:textId="77777777" w:rsidTr="001C44AA">
        <w:trPr>
          <w:trHeight w:val="286"/>
        </w:trPr>
        <w:tc>
          <w:tcPr>
            <w:tcW w:w="901" w:type="dxa"/>
            <w:vAlign w:val="center"/>
            <w:hideMark/>
          </w:tcPr>
          <w:p w14:paraId="66FC60FA"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7B21445D"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Nasly Yeana Mosquera Rivas</w:t>
            </w:r>
          </w:p>
          <w:p w14:paraId="4648930E"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Analista T2–06 de la Subdirección de Gestión Contractual</w:t>
            </w:r>
          </w:p>
        </w:tc>
      </w:tr>
      <w:tr w:rsidR="000C6169" w:rsidRPr="0066394E" w14:paraId="165958BF" w14:textId="77777777" w:rsidTr="001C44AA">
        <w:trPr>
          <w:trHeight w:val="299"/>
        </w:trPr>
        <w:tc>
          <w:tcPr>
            <w:tcW w:w="901" w:type="dxa"/>
            <w:vAlign w:val="center"/>
          </w:tcPr>
          <w:p w14:paraId="168B7C1A"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024B39C"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Diana Lucía Saavedra</w:t>
            </w:r>
          </w:p>
          <w:p w14:paraId="1B0B2A10"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Contratista de la Subdirección de Gestión Contractual</w:t>
            </w:r>
          </w:p>
        </w:tc>
      </w:tr>
      <w:tr w:rsidR="000C6169" w:rsidRPr="0066394E" w14:paraId="6925085E" w14:textId="77777777" w:rsidTr="001C44AA">
        <w:trPr>
          <w:trHeight w:val="272"/>
        </w:trPr>
        <w:tc>
          <w:tcPr>
            <w:tcW w:w="901" w:type="dxa"/>
            <w:vAlign w:val="center"/>
            <w:hideMark/>
          </w:tcPr>
          <w:p w14:paraId="7CAE4A56"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566B2DD"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Carolina Quintero Gacharna</w:t>
            </w:r>
          </w:p>
          <w:p w14:paraId="0FE8983D" w14:textId="77777777" w:rsidR="000C6169" w:rsidRPr="0066394E" w:rsidRDefault="000C6169" w:rsidP="001C44AA">
            <w:pPr>
              <w:spacing w:line="240" w:lineRule="auto"/>
              <w:rPr>
                <w:rFonts w:ascii="Verdana" w:eastAsia="Aptos" w:hAnsi="Verdana" w:cs="Arial"/>
                <w:sz w:val="14"/>
                <w:szCs w:val="14"/>
                <w:lang w:eastAsia="es-ES"/>
              </w:rPr>
            </w:pPr>
            <w:r w:rsidRPr="0066394E">
              <w:rPr>
                <w:rFonts w:ascii="Verdana" w:eastAsia="Aptos" w:hAnsi="Verdana" w:cs="Arial"/>
                <w:sz w:val="14"/>
                <w:szCs w:val="14"/>
                <w:lang w:eastAsia="es-ES"/>
              </w:rPr>
              <w:t>Subdirectora de Gestión Contractual ANCP – CCE</w:t>
            </w:r>
          </w:p>
        </w:tc>
      </w:tr>
    </w:tbl>
    <w:p w14:paraId="4CBEDE6E" w14:textId="77777777" w:rsidR="000C6169" w:rsidRPr="0066394E" w:rsidRDefault="000C6169" w:rsidP="000C6169">
      <w:pPr>
        <w:spacing w:after="0" w:line="240" w:lineRule="auto"/>
        <w:rPr>
          <w:rFonts w:ascii="Verdana" w:eastAsia="Times New Roman" w:hAnsi="Verdana" w:cs="Arial"/>
          <w:sz w:val="24"/>
          <w:szCs w:val="24"/>
          <w:lang w:eastAsia="es-ES"/>
        </w:rPr>
      </w:pPr>
    </w:p>
    <w:p w14:paraId="51680B76" w14:textId="77777777" w:rsidR="000C6169" w:rsidRPr="0066394E" w:rsidRDefault="000C6169" w:rsidP="000C6169">
      <w:pPr>
        <w:rPr>
          <w:rFonts w:ascii="Verdana" w:eastAsia="Aptos" w:hAnsi="Verdana" w:cs="Times New Roman"/>
        </w:rPr>
      </w:pPr>
    </w:p>
    <w:p w14:paraId="1F8C7E1E" w14:textId="77777777" w:rsidR="000C6169" w:rsidRPr="0066394E" w:rsidRDefault="000C6169" w:rsidP="000C6169">
      <w:pPr>
        <w:rPr>
          <w:rFonts w:ascii="Verdana" w:eastAsia="Aptos" w:hAnsi="Verdana" w:cs="Times New Roman"/>
        </w:rPr>
      </w:pPr>
    </w:p>
    <w:p w14:paraId="6BCF0CFA" w14:textId="77777777" w:rsidR="000C6169" w:rsidRPr="0066394E" w:rsidRDefault="000C6169" w:rsidP="000C6169">
      <w:pPr>
        <w:rPr>
          <w:rFonts w:ascii="Aptos" w:eastAsia="Aptos" w:hAnsi="Aptos" w:cs="Times New Roman"/>
        </w:rPr>
      </w:pPr>
    </w:p>
    <w:sectPr w:rsidR="000C6169" w:rsidRPr="0066394E" w:rsidSect="009C1766">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D3660" w14:textId="77777777" w:rsidR="004C3F26" w:rsidRDefault="004C3F26" w:rsidP="009C1766">
      <w:pPr>
        <w:spacing w:after="0" w:line="240" w:lineRule="auto"/>
      </w:pPr>
      <w:r>
        <w:separator/>
      </w:r>
    </w:p>
  </w:endnote>
  <w:endnote w:type="continuationSeparator" w:id="0">
    <w:p w14:paraId="084F9C96" w14:textId="77777777" w:rsidR="004C3F26" w:rsidRDefault="004C3F26" w:rsidP="009C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EB24" w14:textId="77777777" w:rsidR="0023120E" w:rsidRDefault="0023120E">
    <w:pPr>
      <w:pStyle w:val="Piedepgina"/>
    </w:pPr>
  </w:p>
  <w:p w14:paraId="607A7F58" w14:textId="77777777" w:rsidR="0023120E" w:rsidRPr="00174B77" w:rsidRDefault="0023120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67446CF" w14:textId="77777777" w:rsidR="0023120E" w:rsidRDefault="0023120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5CD45FF" w14:textId="77777777" w:rsidR="0023120E" w:rsidRPr="00E41027" w:rsidRDefault="0023120E" w:rsidP="00D520D8">
    <w:pPr>
      <w:spacing w:after="0"/>
      <w:jc w:val="both"/>
      <w:rPr>
        <w:rFonts w:ascii="Verdana" w:hAnsi="Verdana"/>
        <w:sz w:val="18"/>
        <w:szCs w:val="18"/>
      </w:rPr>
    </w:pPr>
    <w:r w:rsidRPr="00E41027">
      <w:rPr>
        <w:rFonts w:ascii="Verdana" w:hAnsi="Verdana"/>
        <w:sz w:val="18"/>
        <w:szCs w:val="18"/>
      </w:rPr>
      <w:t>Mesa de servicio: (+57) 601 7456788</w:t>
    </w:r>
  </w:p>
  <w:p w14:paraId="6F031675" w14:textId="77777777" w:rsidR="0023120E" w:rsidRDefault="0023120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73BB" w14:textId="77777777" w:rsidR="004C3F26" w:rsidRDefault="004C3F26" w:rsidP="009C1766">
      <w:pPr>
        <w:spacing w:after="0" w:line="240" w:lineRule="auto"/>
      </w:pPr>
      <w:r>
        <w:separator/>
      </w:r>
    </w:p>
  </w:footnote>
  <w:footnote w:type="continuationSeparator" w:id="0">
    <w:p w14:paraId="1D3D3021" w14:textId="77777777" w:rsidR="004C3F26" w:rsidRDefault="004C3F26" w:rsidP="009C1766">
      <w:pPr>
        <w:spacing w:after="0" w:line="240" w:lineRule="auto"/>
      </w:pPr>
      <w:r>
        <w:continuationSeparator/>
      </w:r>
    </w:p>
  </w:footnote>
  <w:footnote w:id="1">
    <w:p w14:paraId="7AFE3EA0" w14:textId="77777777" w:rsidR="000C6169" w:rsidRPr="0066394E" w:rsidRDefault="000C6169" w:rsidP="000C6169">
      <w:pPr>
        <w:pStyle w:val="Textonotapie"/>
        <w:ind w:firstLine="709"/>
        <w:contextualSpacing/>
        <w:jc w:val="both"/>
        <w:rPr>
          <w:rFonts w:ascii="Verdana" w:hAnsi="Verdana" w:cs="Arial"/>
          <w:iCs/>
          <w:color w:val="1A1A1A"/>
          <w:sz w:val="16"/>
          <w:szCs w:val="16"/>
        </w:rPr>
      </w:pPr>
      <w:r w:rsidRPr="0066394E">
        <w:rPr>
          <w:rStyle w:val="Refdenotaalpie"/>
          <w:rFonts w:ascii="Verdana" w:hAnsi="Verdana" w:cs="Arial"/>
          <w:color w:val="1A1A1A"/>
          <w:sz w:val="16"/>
          <w:szCs w:val="16"/>
        </w:rPr>
        <w:footnoteRef/>
      </w:r>
      <w:r w:rsidRPr="0066394E">
        <w:rPr>
          <w:rFonts w:ascii="Verdana" w:hAnsi="Verdana" w:cs="Arial"/>
          <w:color w:val="1A1A1A"/>
          <w:sz w:val="16"/>
          <w:szCs w:val="16"/>
        </w:rPr>
        <w:t xml:space="preserve"> </w:t>
      </w:r>
      <w:r w:rsidRPr="0066394E">
        <w:rPr>
          <w:rFonts w:ascii="Verdana" w:hAnsi="Verdana" w:cs="Arial"/>
          <w:iCs/>
          <w:color w:val="1A1A1A"/>
          <w:sz w:val="16"/>
          <w:szCs w:val="16"/>
        </w:rPr>
        <w:t>Artículo 3 de la Ley 80 de 1993.</w:t>
      </w:r>
    </w:p>
    <w:p w14:paraId="06B57145" w14:textId="77777777" w:rsidR="000C6169" w:rsidRPr="0066394E" w:rsidRDefault="000C6169" w:rsidP="000C6169">
      <w:pPr>
        <w:pStyle w:val="Textonotapie"/>
        <w:ind w:firstLine="709"/>
        <w:contextualSpacing/>
        <w:jc w:val="both"/>
        <w:rPr>
          <w:rFonts w:ascii="Verdana" w:hAnsi="Verdana" w:cs="Arial"/>
          <w:iCs/>
          <w:color w:val="1A1A1A"/>
          <w:sz w:val="16"/>
          <w:szCs w:val="16"/>
        </w:rPr>
      </w:pPr>
    </w:p>
  </w:footnote>
  <w:footnote w:id="2">
    <w:p w14:paraId="79C72254"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p w14:paraId="677CEE8B" w14:textId="77777777" w:rsidR="000C6169" w:rsidRPr="00916DF1" w:rsidRDefault="000C6169" w:rsidP="000C6169">
      <w:pPr>
        <w:pStyle w:val="Textonotapie"/>
        <w:ind w:firstLine="708"/>
        <w:jc w:val="both"/>
        <w:rPr>
          <w:rFonts w:ascii="Verdana" w:hAnsi="Verdana"/>
          <w:sz w:val="16"/>
          <w:szCs w:val="16"/>
          <w:lang w:val="es-CO"/>
        </w:rPr>
      </w:pPr>
    </w:p>
  </w:footnote>
  <w:footnote w:id="3">
    <w:p w14:paraId="3ED8386B"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p w14:paraId="07F92642" w14:textId="77777777" w:rsidR="000C6169" w:rsidRPr="00916DF1" w:rsidRDefault="000C6169" w:rsidP="000C6169">
      <w:pPr>
        <w:pStyle w:val="Textonotapie"/>
        <w:ind w:firstLine="708"/>
        <w:jc w:val="both"/>
        <w:rPr>
          <w:rFonts w:ascii="Verdana" w:hAnsi="Verdana"/>
          <w:sz w:val="16"/>
          <w:szCs w:val="16"/>
          <w:lang w:val="es-CO"/>
        </w:rPr>
      </w:pPr>
    </w:p>
  </w:footnote>
  <w:footnote w:id="4">
    <w:p w14:paraId="7C3D6D17"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p w14:paraId="5B8F179F" w14:textId="77777777" w:rsidR="000C6169" w:rsidRPr="00916DF1" w:rsidRDefault="000C6169" w:rsidP="000C6169">
      <w:pPr>
        <w:pStyle w:val="Textonotapie"/>
        <w:ind w:firstLine="708"/>
        <w:jc w:val="both"/>
        <w:rPr>
          <w:rFonts w:ascii="Verdana" w:hAnsi="Verdana"/>
          <w:sz w:val="16"/>
          <w:szCs w:val="16"/>
          <w:lang w:val="es-CO"/>
        </w:rPr>
      </w:pPr>
    </w:p>
  </w:footnote>
  <w:footnote w:id="5">
    <w:p w14:paraId="1B8A09CD"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19A6CB8D" w14:textId="77777777" w:rsidR="000C6169" w:rsidRPr="00916DF1" w:rsidRDefault="000C6169" w:rsidP="000C6169">
      <w:pPr>
        <w:pStyle w:val="Textonotapie"/>
        <w:jc w:val="both"/>
        <w:rPr>
          <w:rFonts w:ascii="Verdana" w:hAnsi="Verdana"/>
          <w:sz w:val="16"/>
          <w:szCs w:val="16"/>
        </w:rPr>
      </w:pPr>
      <w:r w:rsidRPr="00916DF1">
        <w:rPr>
          <w:rFonts w:ascii="Verdana" w:hAnsi="Verdana"/>
          <w:sz w:val="16"/>
          <w:szCs w:val="16"/>
        </w:rPr>
        <w:t xml:space="preserve">Santofimio. </w:t>
      </w:r>
      <w:proofErr w:type="spellStart"/>
      <w:r w:rsidRPr="00916DF1">
        <w:rPr>
          <w:rFonts w:ascii="Verdana" w:hAnsi="Verdana"/>
          <w:sz w:val="16"/>
          <w:szCs w:val="16"/>
        </w:rPr>
        <w:t>Exp</w:t>
      </w:r>
      <w:proofErr w:type="spellEnd"/>
      <w:r w:rsidRPr="00916DF1">
        <w:rPr>
          <w:rFonts w:ascii="Verdana" w:hAnsi="Verdana"/>
          <w:sz w:val="16"/>
          <w:szCs w:val="16"/>
        </w:rPr>
        <w:t>. 51.802</w:t>
      </w:r>
    </w:p>
    <w:p w14:paraId="2EDB9E0A" w14:textId="77777777" w:rsidR="000C6169" w:rsidRPr="00916DF1" w:rsidRDefault="000C6169" w:rsidP="000C6169">
      <w:pPr>
        <w:pStyle w:val="Textonotapie"/>
        <w:jc w:val="both"/>
        <w:rPr>
          <w:rFonts w:ascii="Verdana" w:hAnsi="Verdana"/>
          <w:sz w:val="16"/>
          <w:szCs w:val="16"/>
          <w:lang w:val="es-CO"/>
        </w:rPr>
      </w:pPr>
    </w:p>
  </w:footnote>
  <w:footnote w:id="6">
    <w:p w14:paraId="3A4AB9DA"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p>
    <w:p w14:paraId="5FC8C054" w14:textId="77777777" w:rsidR="000C6169" w:rsidRPr="00916DF1" w:rsidRDefault="000C6169" w:rsidP="000C6169">
      <w:pPr>
        <w:pStyle w:val="Textonotapie"/>
        <w:ind w:firstLine="708"/>
        <w:jc w:val="both"/>
        <w:rPr>
          <w:rFonts w:ascii="Verdana" w:hAnsi="Verdana"/>
          <w:sz w:val="16"/>
          <w:szCs w:val="16"/>
          <w:lang w:val="es-CO"/>
        </w:rPr>
      </w:pPr>
    </w:p>
  </w:footnote>
  <w:footnote w:id="7">
    <w:p w14:paraId="33873214" w14:textId="77777777" w:rsidR="000C6169" w:rsidRPr="00916DF1" w:rsidRDefault="000C6169" w:rsidP="000C6169">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p>
    <w:p w14:paraId="649901C1" w14:textId="77777777" w:rsidR="000C6169" w:rsidRPr="00916DF1" w:rsidRDefault="000C6169" w:rsidP="000C6169">
      <w:pPr>
        <w:pStyle w:val="Textonotapie"/>
        <w:ind w:firstLine="708"/>
        <w:jc w:val="both"/>
        <w:rPr>
          <w:rFonts w:ascii="Verdana" w:hAnsi="Verdana"/>
          <w:sz w:val="16"/>
          <w:szCs w:val="16"/>
          <w:lang w:val="es-CO"/>
        </w:rPr>
      </w:pPr>
      <w:r w:rsidRPr="00916DF1">
        <w:rPr>
          <w:rFonts w:ascii="Verdana" w:hAnsi="Verdana"/>
          <w:sz w:val="16"/>
          <w:szCs w:val="16"/>
        </w:rPr>
        <w:t>obligatoria según el numeral 1° del artículo 32 de la Ley 80 de 1993.</w:t>
      </w:r>
    </w:p>
  </w:footnote>
  <w:footnote w:id="8">
    <w:p w14:paraId="5CE536CF" w14:textId="77777777" w:rsidR="000C6169" w:rsidRPr="0066394E" w:rsidRDefault="000C6169" w:rsidP="000C6169">
      <w:pPr>
        <w:pStyle w:val="Textonotapie"/>
        <w:ind w:firstLine="708"/>
        <w:contextualSpacing/>
        <w:jc w:val="both"/>
        <w:rPr>
          <w:rFonts w:ascii="Verdana" w:hAnsi="Verdana" w:cs="Arial"/>
          <w:color w:val="000000"/>
          <w:sz w:val="16"/>
          <w:szCs w:val="16"/>
        </w:rPr>
      </w:pPr>
      <w:r w:rsidRPr="0066394E">
        <w:rPr>
          <w:rStyle w:val="Refdenotaalpie"/>
          <w:rFonts w:ascii="Verdana" w:hAnsi="Verdana" w:cs="Arial"/>
          <w:color w:val="000000"/>
          <w:sz w:val="16"/>
          <w:szCs w:val="16"/>
        </w:rPr>
        <w:footnoteRef/>
      </w:r>
      <w:r w:rsidRPr="0066394E">
        <w:rPr>
          <w:rFonts w:ascii="Verdana" w:hAnsi="Verdana" w:cs="Arial"/>
          <w:color w:val="000000"/>
          <w:sz w:val="16"/>
          <w:szCs w:val="16"/>
        </w:rPr>
        <w:t xml:space="preserve"> </w:t>
      </w:r>
      <w:r w:rsidRPr="0066394E">
        <w:rPr>
          <w:rFonts w:ascii="Verdana" w:hAnsi="Verdana" w:cs="Arial"/>
          <w:iCs/>
          <w:color w:val="000000"/>
          <w:sz w:val="16"/>
          <w:szCs w:val="16"/>
        </w:rPr>
        <w:t>Departamento Administrativo de la Función Pública. Concepto del 6 de mayo de 2019. Rad. 140.881.</w:t>
      </w:r>
    </w:p>
    <w:p w14:paraId="60747A0A" w14:textId="77777777" w:rsidR="000C6169" w:rsidRPr="0066394E" w:rsidRDefault="000C6169" w:rsidP="000C6169">
      <w:pPr>
        <w:pStyle w:val="Textonotapie"/>
        <w:contextualSpacing/>
        <w:jc w:val="both"/>
        <w:rPr>
          <w:rFonts w:ascii="Verdana" w:hAnsi="Verdana" w:cs="Arial"/>
          <w:color w:val="000000"/>
          <w:sz w:val="16"/>
          <w:szCs w:val="16"/>
        </w:rPr>
      </w:pPr>
    </w:p>
  </w:footnote>
  <w:footnote w:id="9">
    <w:p w14:paraId="6F7ABF7A" w14:textId="77777777" w:rsidR="000C6169" w:rsidRDefault="000C6169" w:rsidP="000C6169">
      <w:pPr>
        <w:pStyle w:val="Textonotapie"/>
        <w:ind w:firstLine="708"/>
        <w:jc w:val="both"/>
        <w:rPr>
          <w:rFonts w:ascii="Verdana" w:hAnsi="Verdana"/>
          <w:sz w:val="18"/>
          <w:szCs w:val="18"/>
        </w:rPr>
      </w:pPr>
      <w:r w:rsidRPr="00AF754E">
        <w:rPr>
          <w:rStyle w:val="Refdenotaalpie"/>
          <w:rFonts w:ascii="Verdana" w:hAnsi="Verdana"/>
          <w:sz w:val="18"/>
          <w:szCs w:val="18"/>
        </w:rPr>
        <w:footnoteRef/>
      </w:r>
      <w:r w:rsidRPr="00AF754E">
        <w:rPr>
          <w:rFonts w:ascii="Verdana" w:hAnsi="Verdana"/>
          <w:sz w:val="18"/>
          <w:szCs w:val="18"/>
        </w:rPr>
        <w:t xml:space="preserve"> Este documento puede consultarse en el siguiente enlace:</w:t>
      </w:r>
    </w:p>
    <w:p w14:paraId="53109019" w14:textId="77777777" w:rsidR="000C6169" w:rsidRPr="00AF754E" w:rsidRDefault="000C6169" w:rsidP="000C6169">
      <w:pPr>
        <w:pStyle w:val="Textonotapie"/>
        <w:ind w:firstLine="708"/>
        <w:jc w:val="both"/>
        <w:rPr>
          <w:rFonts w:ascii="Verdana" w:hAnsi="Verdana"/>
          <w:sz w:val="18"/>
          <w:szCs w:val="18"/>
          <w:lang w:val="es-CO"/>
        </w:rPr>
      </w:pPr>
      <w:hyperlink r:id="rId1" w:history="1">
        <w:r w:rsidRPr="00AF754E">
          <w:rPr>
            <w:rStyle w:val="Hipervnculo"/>
            <w:rFonts w:ascii="Verdana" w:hAnsi="Verdana"/>
            <w:sz w:val="18"/>
            <w:szCs w:val="18"/>
          </w:rPr>
          <w:t>https://www.colombiacompra.gov.co/wp-content/uploads/2024/08/2018-Guia-para-el-ejercicio-de-las-funciones-de-supervision-e-interventoria-de-los-contratos-suscritos-por-las-Entidades-Estatales-G-EFSICE-02.pdf</w:t>
        </w:r>
      </w:hyperlink>
      <w:r w:rsidRPr="00AF754E">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E46C" w14:textId="77777777" w:rsidR="0023120E" w:rsidRDefault="0023120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89819CF" wp14:editId="5E23050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08577F4" wp14:editId="1B576F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A18D56F" w14:textId="77777777" w:rsidR="0023120E" w:rsidRDefault="0023120E">
    <w:pPr>
      <w:pStyle w:val="Encabezado"/>
    </w:pPr>
  </w:p>
  <w:p w14:paraId="45C0C0C4" w14:textId="77777777" w:rsidR="0023120E" w:rsidRDefault="0023120E" w:rsidP="004A305D">
    <w:pPr>
      <w:spacing w:after="0"/>
      <w:rPr>
        <w:rFonts w:ascii="Verdana" w:hAnsi="Verdana"/>
        <w:b/>
        <w:bCs/>
      </w:rPr>
    </w:pPr>
  </w:p>
  <w:p w14:paraId="0EAFF6F3" w14:textId="77777777" w:rsidR="0023120E" w:rsidRPr="004A305D" w:rsidRDefault="0023120E" w:rsidP="00B01B1A">
    <w:pPr>
      <w:spacing w:after="0" w:line="120" w:lineRule="auto"/>
      <w:rPr>
        <w:rFonts w:ascii="Century Gothic" w:eastAsia="Geo" w:hAnsi="Century Gothic" w:cs="Geo"/>
        <w:sz w:val="16"/>
        <w:szCs w:val="16"/>
        <w:lang w:eastAsia="es-CO"/>
      </w:rPr>
    </w:pPr>
  </w:p>
  <w:p w14:paraId="0FA1704B" w14:textId="77777777" w:rsidR="0023120E" w:rsidRDefault="0023120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5557DC7"/>
    <w:multiLevelType w:val="hybridMultilevel"/>
    <w:tmpl w:val="90905E4C"/>
    <w:lvl w:ilvl="0" w:tplc="0C50A8E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6C315EC5"/>
    <w:multiLevelType w:val="hybridMultilevel"/>
    <w:tmpl w:val="259E85EA"/>
    <w:lvl w:ilvl="0" w:tplc="930CE0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0"/>
  </w:num>
  <w:num w:numId="2" w16cid:durableId="402798698">
    <w:abstractNumId w:val="3"/>
  </w:num>
  <w:num w:numId="3" w16cid:durableId="242641553">
    <w:abstractNumId w:val="1"/>
  </w:num>
  <w:num w:numId="4" w16cid:durableId="1018702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66"/>
    <w:rsid w:val="0000108F"/>
    <w:rsid w:val="000277AB"/>
    <w:rsid w:val="00027A8C"/>
    <w:rsid w:val="000469E8"/>
    <w:rsid w:val="00046BD2"/>
    <w:rsid w:val="00052FC1"/>
    <w:rsid w:val="0005641E"/>
    <w:rsid w:val="00062E9B"/>
    <w:rsid w:val="00065100"/>
    <w:rsid w:val="00067B8D"/>
    <w:rsid w:val="00067E4B"/>
    <w:rsid w:val="00073772"/>
    <w:rsid w:val="00083B95"/>
    <w:rsid w:val="00084BB0"/>
    <w:rsid w:val="00085845"/>
    <w:rsid w:val="000A38DE"/>
    <w:rsid w:val="000C6169"/>
    <w:rsid w:val="000C7609"/>
    <w:rsid w:val="000D096B"/>
    <w:rsid w:val="000E016A"/>
    <w:rsid w:val="000F5BF9"/>
    <w:rsid w:val="000F6636"/>
    <w:rsid w:val="00103581"/>
    <w:rsid w:val="00114971"/>
    <w:rsid w:val="00164746"/>
    <w:rsid w:val="00166FC0"/>
    <w:rsid w:val="001806A8"/>
    <w:rsid w:val="00191349"/>
    <w:rsid w:val="001945C0"/>
    <w:rsid w:val="001A038C"/>
    <w:rsid w:val="001A2696"/>
    <w:rsid w:val="001B074D"/>
    <w:rsid w:val="001B5A22"/>
    <w:rsid w:val="001C01E6"/>
    <w:rsid w:val="001C028D"/>
    <w:rsid w:val="001E77A3"/>
    <w:rsid w:val="002011E6"/>
    <w:rsid w:val="00207277"/>
    <w:rsid w:val="0021720C"/>
    <w:rsid w:val="0023120E"/>
    <w:rsid w:val="0023762B"/>
    <w:rsid w:val="002479A9"/>
    <w:rsid w:val="0026422F"/>
    <w:rsid w:val="0027312C"/>
    <w:rsid w:val="00276384"/>
    <w:rsid w:val="00280458"/>
    <w:rsid w:val="002B3CE7"/>
    <w:rsid w:val="002C5268"/>
    <w:rsid w:val="002C6A7C"/>
    <w:rsid w:val="002C6F9B"/>
    <w:rsid w:val="002E1235"/>
    <w:rsid w:val="002E2DC0"/>
    <w:rsid w:val="003013C7"/>
    <w:rsid w:val="00327654"/>
    <w:rsid w:val="00364B9C"/>
    <w:rsid w:val="0036596C"/>
    <w:rsid w:val="00366868"/>
    <w:rsid w:val="0038678A"/>
    <w:rsid w:val="003C21AA"/>
    <w:rsid w:val="003C5DB7"/>
    <w:rsid w:val="003E1F9F"/>
    <w:rsid w:val="003E3F46"/>
    <w:rsid w:val="003F1A68"/>
    <w:rsid w:val="004047E6"/>
    <w:rsid w:val="00405354"/>
    <w:rsid w:val="00443ED3"/>
    <w:rsid w:val="0044602E"/>
    <w:rsid w:val="004517C8"/>
    <w:rsid w:val="0045330B"/>
    <w:rsid w:val="00460514"/>
    <w:rsid w:val="00472354"/>
    <w:rsid w:val="00486CEF"/>
    <w:rsid w:val="00495502"/>
    <w:rsid w:val="00497268"/>
    <w:rsid w:val="00497F0B"/>
    <w:rsid w:val="004A3AC8"/>
    <w:rsid w:val="004C01F5"/>
    <w:rsid w:val="004C0ED4"/>
    <w:rsid w:val="004C105F"/>
    <w:rsid w:val="004C3F26"/>
    <w:rsid w:val="004E1B82"/>
    <w:rsid w:val="004F1904"/>
    <w:rsid w:val="004F7DBB"/>
    <w:rsid w:val="005036A1"/>
    <w:rsid w:val="005266D9"/>
    <w:rsid w:val="00530CBA"/>
    <w:rsid w:val="005332CE"/>
    <w:rsid w:val="005349D2"/>
    <w:rsid w:val="00536F3C"/>
    <w:rsid w:val="005620B1"/>
    <w:rsid w:val="0056421C"/>
    <w:rsid w:val="005658BC"/>
    <w:rsid w:val="00574DE5"/>
    <w:rsid w:val="005A1B10"/>
    <w:rsid w:val="005B2F0D"/>
    <w:rsid w:val="005C33D9"/>
    <w:rsid w:val="005E5C65"/>
    <w:rsid w:val="005E7FF7"/>
    <w:rsid w:val="005F01DA"/>
    <w:rsid w:val="005F782D"/>
    <w:rsid w:val="00617EE2"/>
    <w:rsid w:val="0066394E"/>
    <w:rsid w:val="00673BD2"/>
    <w:rsid w:val="00682CCD"/>
    <w:rsid w:val="00686440"/>
    <w:rsid w:val="006872E6"/>
    <w:rsid w:val="00690D92"/>
    <w:rsid w:val="00694F82"/>
    <w:rsid w:val="006C0F67"/>
    <w:rsid w:val="006D7905"/>
    <w:rsid w:val="006E318B"/>
    <w:rsid w:val="006F1D6D"/>
    <w:rsid w:val="00703115"/>
    <w:rsid w:val="00705805"/>
    <w:rsid w:val="00711F9F"/>
    <w:rsid w:val="0072550E"/>
    <w:rsid w:val="00752B21"/>
    <w:rsid w:val="0075787E"/>
    <w:rsid w:val="007642C2"/>
    <w:rsid w:val="007B771A"/>
    <w:rsid w:val="007B79CA"/>
    <w:rsid w:val="007C6827"/>
    <w:rsid w:val="007C6919"/>
    <w:rsid w:val="007E1613"/>
    <w:rsid w:val="007E4720"/>
    <w:rsid w:val="00813DD0"/>
    <w:rsid w:val="00840DCE"/>
    <w:rsid w:val="00842CBB"/>
    <w:rsid w:val="00856E96"/>
    <w:rsid w:val="00864523"/>
    <w:rsid w:val="00870353"/>
    <w:rsid w:val="00874E88"/>
    <w:rsid w:val="008775B8"/>
    <w:rsid w:val="00891797"/>
    <w:rsid w:val="0089262E"/>
    <w:rsid w:val="0089670F"/>
    <w:rsid w:val="008A213B"/>
    <w:rsid w:val="008A55FD"/>
    <w:rsid w:val="008D6F82"/>
    <w:rsid w:val="008E0C3F"/>
    <w:rsid w:val="008F151A"/>
    <w:rsid w:val="008F53FE"/>
    <w:rsid w:val="008F5444"/>
    <w:rsid w:val="008F5992"/>
    <w:rsid w:val="009063A3"/>
    <w:rsid w:val="00922973"/>
    <w:rsid w:val="00937313"/>
    <w:rsid w:val="009441E7"/>
    <w:rsid w:val="00967756"/>
    <w:rsid w:val="00976703"/>
    <w:rsid w:val="009A5D88"/>
    <w:rsid w:val="009C1766"/>
    <w:rsid w:val="009E36AC"/>
    <w:rsid w:val="009F7176"/>
    <w:rsid w:val="00A217A8"/>
    <w:rsid w:val="00A22830"/>
    <w:rsid w:val="00A4740F"/>
    <w:rsid w:val="00A575D2"/>
    <w:rsid w:val="00A70040"/>
    <w:rsid w:val="00A90CEF"/>
    <w:rsid w:val="00A915DB"/>
    <w:rsid w:val="00AA4B55"/>
    <w:rsid w:val="00AB5308"/>
    <w:rsid w:val="00AC49B7"/>
    <w:rsid w:val="00AE07B5"/>
    <w:rsid w:val="00AE45FB"/>
    <w:rsid w:val="00AF49ED"/>
    <w:rsid w:val="00AF754E"/>
    <w:rsid w:val="00B06C0D"/>
    <w:rsid w:val="00B270CB"/>
    <w:rsid w:val="00B41E08"/>
    <w:rsid w:val="00B46DC1"/>
    <w:rsid w:val="00B52B2E"/>
    <w:rsid w:val="00B655DC"/>
    <w:rsid w:val="00B67DD3"/>
    <w:rsid w:val="00B95C12"/>
    <w:rsid w:val="00B976C9"/>
    <w:rsid w:val="00BA4EEC"/>
    <w:rsid w:val="00BB0196"/>
    <w:rsid w:val="00BB0346"/>
    <w:rsid w:val="00BD40F3"/>
    <w:rsid w:val="00BD5155"/>
    <w:rsid w:val="00BE4D9D"/>
    <w:rsid w:val="00C02E50"/>
    <w:rsid w:val="00C47EF7"/>
    <w:rsid w:val="00C7173E"/>
    <w:rsid w:val="00C93191"/>
    <w:rsid w:val="00CB676F"/>
    <w:rsid w:val="00CC7D01"/>
    <w:rsid w:val="00CE0CF2"/>
    <w:rsid w:val="00CE0DCC"/>
    <w:rsid w:val="00CE56A8"/>
    <w:rsid w:val="00CE5E8F"/>
    <w:rsid w:val="00CF159A"/>
    <w:rsid w:val="00CF2DD5"/>
    <w:rsid w:val="00CF2FC4"/>
    <w:rsid w:val="00CF6491"/>
    <w:rsid w:val="00CF6CCE"/>
    <w:rsid w:val="00D21B40"/>
    <w:rsid w:val="00D25657"/>
    <w:rsid w:val="00D52D57"/>
    <w:rsid w:val="00D66C39"/>
    <w:rsid w:val="00D7322F"/>
    <w:rsid w:val="00D817D2"/>
    <w:rsid w:val="00D86F2C"/>
    <w:rsid w:val="00DB3FED"/>
    <w:rsid w:val="00DB4FA6"/>
    <w:rsid w:val="00DC101A"/>
    <w:rsid w:val="00DF7BD1"/>
    <w:rsid w:val="00E25048"/>
    <w:rsid w:val="00E32575"/>
    <w:rsid w:val="00E332E4"/>
    <w:rsid w:val="00E3398C"/>
    <w:rsid w:val="00E36DBF"/>
    <w:rsid w:val="00E40AB9"/>
    <w:rsid w:val="00E45A27"/>
    <w:rsid w:val="00EB7AA5"/>
    <w:rsid w:val="00EC4E16"/>
    <w:rsid w:val="00EC6DCB"/>
    <w:rsid w:val="00EE3C68"/>
    <w:rsid w:val="00EE4D38"/>
    <w:rsid w:val="00F1496F"/>
    <w:rsid w:val="00F15E0B"/>
    <w:rsid w:val="00F1766C"/>
    <w:rsid w:val="00F24410"/>
    <w:rsid w:val="00F27B48"/>
    <w:rsid w:val="00F41AC3"/>
    <w:rsid w:val="00F57A65"/>
    <w:rsid w:val="00F779E9"/>
    <w:rsid w:val="00F94E7A"/>
    <w:rsid w:val="00FA6071"/>
    <w:rsid w:val="00FB5139"/>
    <w:rsid w:val="00FE02F5"/>
    <w:rsid w:val="00FE48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2E84"/>
  <w15:chartTrackingRefBased/>
  <w15:docId w15:val="{66EC8B08-D89A-41EE-B266-3F522067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766"/>
    <w:pPr>
      <w:spacing w:line="259" w:lineRule="auto"/>
    </w:pPr>
    <w:rPr>
      <w:kern w:val="0"/>
      <w:sz w:val="22"/>
      <w:szCs w:val="22"/>
      <w14:ligatures w14:val="none"/>
    </w:rPr>
  </w:style>
  <w:style w:type="paragraph" w:styleId="Ttulo1">
    <w:name w:val="heading 1"/>
    <w:basedOn w:val="Normal"/>
    <w:next w:val="Normal"/>
    <w:link w:val="Ttulo1Car"/>
    <w:uiPriority w:val="9"/>
    <w:qFormat/>
    <w:rsid w:val="009C1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1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17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17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17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17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17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17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17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17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17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17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17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17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17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17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17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1766"/>
    <w:rPr>
      <w:rFonts w:eastAsiaTheme="majorEastAsia" w:cstheme="majorBidi"/>
      <w:color w:val="272727" w:themeColor="text1" w:themeTint="D8"/>
    </w:rPr>
  </w:style>
  <w:style w:type="paragraph" w:styleId="Ttulo">
    <w:name w:val="Title"/>
    <w:basedOn w:val="Normal"/>
    <w:next w:val="Normal"/>
    <w:link w:val="TtuloCar"/>
    <w:uiPriority w:val="10"/>
    <w:qFormat/>
    <w:rsid w:val="009C1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17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17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17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1766"/>
    <w:pPr>
      <w:spacing w:before="160"/>
      <w:jc w:val="center"/>
    </w:pPr>
    <w:rPr>
      <w:i/>
      <w:iCs/>
      <w:color w:val="404040" w:themeColor="text1" w:themeTint="BF"/>
    </w:rPr>
  </w:style>
  <w:style w:type="character" w:customStyle="1" w:styleId="CitaCar">
    <w:name w:val="Cita Car"/>
    <w:basedOn w:val="Fuentedeprrafopredeter"/>
    <w:link w:val="Cita"/>
    <w:uiPriority w:val="29"/>
    <w:rsid w:val="009C1766"/>
    <w:rPr>
      <w:i/>
      <w:iCs/>
      <w:color w:val="404040" w:themeColor="text1" w:themeTint="BF"/>
    </w:rPr>
  </w:style>
  <w:style w:type="paragraph" w:styleId="Prrafodelista">
    <w:name w:val="List Paragraph"/>
    <w:basedOn w:val="Normal"/>
    <w:uiPriority w:val="34"/>
    <w:qFormat/>
    <w:rsid w:val="009C1766"/>
    <w:pPr>
      <w:ind w:left="720"/>
      <w:contextualSpacing/>
    </w:pPr>
  </w:style>
  <w:style w:type="character" w:styleId="nfasisintenso">
    <w:name w:val="Intense Emphasis"/>
    <w:basedOn w:val="Fuentedeprrafopredeter"/>
    <w:uiPriority w:val="21"/>
    <w:qFormat/>
    <w:rsid w:val="009C1766"/>
    <w:rPr>
      <w:i/>
      <w:iCs/>
      <w:color w:val="0F4761" w:themeColor="accent1" w:themeShade="BF"/>
    </w:rPr>
  </w:style>
  <w:style w:type="paragraph" w:styleId="Citadestacada">
    <w:name w:val="Intense Quote"/>
    <w:basedOn w:val="Normal"/>
    <w:next w:val="Normal"/>
    <w:link w:val="CitadestacadaCar"/>
    <w:uiPriority w:val="30"/>
    <w:qFormat/>
    <w:rsid w:val="009C1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1766"/>
    <w:rPr>
      <w:i/>
      <w:iCs/>
      <w:color w:val="0F4761" w:themeColor="accent1" w:themeShade="BF"/>
    </w:rPr>
  </w:style>
  <w:style w:type="character" w:styleId="Referenciaintensa">
    <w:name w:val="Intense Reference"/>
    <w:basedOn w:val="Fuentedeprrafopredeter"/>
    <w:uiPriority w:val="32"/>
    <w:qFormat/>
    <w:rsid w:val="009C1766"/>
    <w:rPr>
      <w:b/>
      <w:bCs/>
      <w:smallCaps/>
      <w:color w:val="0F4761" w:themeColor="accent1" w:themeShade="BF"/>
      <w:spacing w:val="5"/>
    </w:rPr>
  </w:style>
  <w:style w:type="paragraph" w:styleId="Encabezado">
    <w:name w:val="header"/>
    <w:basedOn w:val="Normal"/>
    <w:link w:val="EncabezadoCar"/>
    <w:uiPriority w:val="99"/>
    <w:unhideWhenUsed/>
    <w:rsid w:val="009C17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1766"/>
    <w:rPr>
      <w:kern w:val="0"/>
      <w:sz w:val="22"/>
      <w:szCs w:val="22"/>
      <w14:ligatures w14:val="none"/>
    </w:rPr>
  </w:style>
  <w:style w:type="paragraph" w:styleId="Piedepgina">
    <w:name w:val="footer"/>
    <w:basedOn w:val="Normal"/>
    <w:link w:val="PiedepginaCar"/>
    <w:uiPriority w:val="99"/>
    <w:unhideWhenUsed/>
    <w:rsid w:val="009C17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176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C176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C176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C176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C1766"/>
    <w:rPr>
      <w:vertAlign w:val="superscript"/>
    </w:rPr>
  </w:style>
  <w:style w:type="table" w:styleId="Tablaconcuadrcula">
    <w:name w:val="Table Grid"/>
    <w:basedOn w:val="Tablanormal"/>
    <w:uiPriority w:val="39"/>
    <w:qFormat/>
    <w:rsid w:val="009C17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C1766"/>
    <w:rPr>
      <w:color w:val="0000FF"/>
      <w:u w:val="single"/>
    </w:rPr>
  </w:style>
  <w:style w:type="paragraph" w:customStyle="1" w:styleId="Appelnotedebasde">
    <w:name w:val="Appel note de bas de..."/>
    <w:basedOn w:val="Normal"/>
    <w:link w:val="Refdenotaalpie"/>
    <w:uiPriority w:val="99"/>
    <w:rsid w:val="009C1766"/>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C17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DF7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948652">
      <w:bodyDiv w:val="1"/>
      <w:marLeft w:val="0"/>
      <w:marRight w:val="0"/>
      <w:marTop w:val="0"/>
      <w:marBottom w:val="0"/>
      <w:divBdr>
        <w:top w:val="none" w:sz="0" w:space="0" w:color="auto"/>
        <w:left w:val="none" w:sz="0" w:space="0" w:color="auto"/>
        <w:bottom w:val="none" w:sz="0" w:space="0" w:color="auto"/>
        <w:right w:val="none" w:sz="0" w:space="0" w:color="auto"/>
      </w:divBdr>
      <w:divsChild>
        <w:div w:id="404884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moreno153@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4CA8A5-6B90-407A-B5BE-B3BE5EEADB3D}">
  <ds:schemaRefs>
    <ds:schemaRef ds:uri="http://schemas.openxmlformats.org/officeDocument/2006/bibliography"/>
  </ds:schemaRefs>
</ds:datastoreItem>
</file>

<file path=customXml/itemProps2.xml><?xml version="1.0" encoding="utf-8"?>
<ds:datastoreItem xmlns:ds="http://schemas.openxmlformats.org/officeDocument/2006/customXml" ds:itemID="{51F344D1-A7BE-4E3A-8A8B-DDF2444A1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5D8A0A-77E3-42DB-BA84-6D6B01851221}">
  <ds:schemaRefs>
    <ds:schemaRef ds:uri="http://schemas.microsoft.com/sharepoint/v3/contenttype/forms"/>
  </ds:schemaRefs>
</ds:datastoreItem>
</file>

<file path=customXml/itemProps4.xml><?xml version="1.0" encoding="utf-8"?>
<ds:datastoreItem xmlns:ds="http://schemas.openxmlformats.org/officeDocument/2006/customXml" ds:itemID="{F9CD2AD4-1AB9-4173-9CA8-95FE301790A1}">
  <ds:schemaRefs>
    <ds:schemaRef ds:uri="http://schemas.microsoft.com/office/2006/documentManagement/types"/>
    <ds:schemaRef ds:uri="http://schemas.openxmlformats.org/package/2006/metadata/core-properties"/>
    <ds:schemaRef ds:uri="http://purl.org/dc/dcmitype/"/>
    <ds:schemaRef ds:uri="http://purl.org/dc/elements/1.1/"/>
    <ds:schemaRef ds:uri="http://purl.org/dc/terms/"/>
    <ds:schemaRef ds:uri="http://schemas.microsoft.com/office/2006/metadata/properties"/>
    <ds:schemaRef ds:uri="http://schemas.microsoft.com/office/infopath/2007/PartnerControl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4070</Words>
  <Characters>22386</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6</cp:revision>
  <dcterms:created xsi:type="dcterms:W3CDTF">2025-08-14T17:01:00Z</dcterms:created>
  <dcterms:modified xsi:type="dcterms:W3CDTF">2025-08-14T17:10:00Z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