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F1153" w14:textId="1E765A0A" w:rsidR="00072C62" w:rsidRPr="00072C62" w:rsidRDefault="00072C62" w:rsidP="00072C62">
      <w:pPr>
        <w:spacing w:after="0"/>
        <w:jc w:val="both"/>
        <w:rPr>
          <w:rFonts w:ascii="Verdana" w:eastAsia="Verdana" w:hAnsi="Verdana" w:cs="Verdana"/>
        </w:rPr>
      </w:pPr>
      <w:bookmarkStart w:id="0" w:name="_Hlk143780582"/>
      <w:r w:rsidRPr="00072C62">
        <w:rPr>
          <w:rFonts w:ascii="Verdana" w:eastAsia="Calibri" w:hAnsi="Verdana" w:cs="Arial"/>
          <w:b/>
          <w:bCs/>
          <w:lang w:val="es-ES_tradnl" w:eastAsia="es-ES"/>
        </w:rPr>
        <w:t>DOCUMENTOS TIPO – Fundamento normativo</w:t>
      </w:r>
    </w:p>
    <w:p w14:paraId="12488FCC" w14:textId="77777777" w:rsidR="00072C62" w:rsidRPr="00072C62" w:rsidRDefault="00072C62" w:rsidP="00072C62">
      <w:pPr>
        <w:snapToGrid w:val="0"/>
        <w:spacing w:after="0" w:line="240" w:lineRule="auto"/>
        <w:jc w:val="both"/>
        <w:rPr>
          <w:rFonts w:ascii="Verdana" w:eastAsia="Calibri" w:hAnsi="Verdana" w:cs="Arial"/>
          <w:b/>
          <w:bCs/>
          <w:lang w:val="es-ES_tradnl" w:eastAsia="es-ES"/>
        </w:rPr>
      </w:pPr>
    </w:p>
    <w:p w14:paraId="04C13524" w14:textId="03EDD75F" w:rsidR="00072C62" w:rsidRPr="00750F97" w:rsidRDefault="00CD0D71" w:rsidP="00750F97">
      <w:pPr>
        <w:snapToGrid w:val="0"/>
        <w:spacing w:after="0" w:line="240" w:lineRule="auto"/>
        <w:jc w:val="both"/>
        <w:rPr>
          <w:rFonts w:ascii="Verdana" w:eastAsia="Calibri" w:hAnsi="Verdana" w:cs="Arial"/>
          <w:sz w:val="20"/>
          <w:szCs w:val="20"/>
          <w:lang w:val="es-ES_tradnl"/>
        </w:rPr>
      </w:pPr>
      <w:r w:rsidRPr="00750F97">
        <w:rPr>
          <w:rFonts w:ascii="Verdana" w:eastAsia="Calibri" w:hAnsi="Verdana" w:cs="Arial"/>
          <w:sz w:val="20"/>
          <w:szCs w:val="20"/>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03206A1E" w14:textId="77777777" w:rsidR="00072C62" w:rsidRPr="00072C62" w:rsidRDefault="00072C62" w:rsidP="00072C62">
      <w:pPr>
        <w:spacing w:after="0" w:line="276" w:lineRule="auto"/>
        <w:jc w:val="both"/>
        <w:rPr>
          <w:rFonts w:ascii="Verdana" w:eastAsia="Geomanist Light" w:hAnsi="Verdana" w:cs="Arial"/>
          <w:b/>
          <w:bCs/>
          <w:lang w:val="es-ES_tradnl"/>
        </w:rPr>
      </w:pPr>
    </w:p>
    <w:p w14:paraId="0D93B1AE" w14:textId="77777777" w:rsidR="00072C62" w:rsidRPr="00072C62" w:rsidRDefault="00072C62" w:rsidP="00072C62">
      <w:pPr>
        <w:spacing w:after="0" w:line="276" w:lineRule="auto"/>
        <w:jc w:val="both"/>
        <w:rPr>
          <w:rFonts w:ascii="Verdana" w:eastAsia="Geomanist Light" w:hAnsi="Verdana" w:cs="Arial"/>
          <w:b/>
          <w:bCs/>
          <w:lang w:val="es-ES_tradnl"/>
        </w:rPr>
      </w:pPr>
      <w:r w:rsidRPr="00072C62">
        <w:rPr>
          <w:rFonts w:ascii="Verdana" w:eastAsia="Geomanist Light" w:hAnsi="Verdana" w:cs="Arial"/>
          <w:b/>
          <w:bCs/>
          <w:lang w:val="es-ES_tradnl"/>
        </w:rPr>
        <w:t>DOCUMENTOS TIPO – Interventoría de infraestructura de transporte – Experiencia</w:t>
      </w:r>
    </w:p>
    <w:p w14:paraId="76141D34" w14:textId="77777777" w:rsidR="00072C62" w:rsidRPr="00072C62" w:rsidRDefault="00072C62" w:rsidP="00072C62">
      <w:pPr>
        <w:spacing w:after="0" w:line="276" w:lineRule="auto"/>
        <w:jc w:val="both"/>
        <w:rPr>
          <w:rFonts w:ascii="Verdana" w:eastAsia="Geomanist Light" w:hAnsi="Verdana" w:cs="Arial"/>
          <w:b/>
          <w:bCs/>
          <w:lang w:val="es-ES_tradnl"/>
        </w:rPr>
      </w:pPr>
    </w:p>
    <w:p w14:paraId="55391906" w14:textId="77777777" w:rsidR="00750F97" w:rsidRPr="00750F97" w:rsidRDefault="00750F97" w:rsidP="00750F97">
      <w:pPr>
        <w:snapToGrid w:val="0"/>
        <w:spacing w:after="0" w:line="240" w:lineRule="auto"/>
        <w:jc w:val="both"/>
        <w:rPr>
          <w:rFonts w:ascii="Verdana" w:eastAsia="Calibri" w:hAnsi="Verdana" w:cs="Times New Roman"/>
          <w:sz w:val="20"/>
          <w:szCs w:val="20"/>
          <w:lang w:val="es-ES"/>
        </w:rPr>
      </w:pPr>
      <w:r w:rsidRPr="00750F97">
        <w:rPr>
          <w:rFonts w:ascii="Verdana" w:eastAsia="Calibri" w:hAnsi="Verdana" w:cs="Times New Roman"/>
          <w:sz w:val="20"/>
          <w:szCs w:val="20"/>
          <w:lang w:val="es-ES"/>
        </w:rPr>
        <w:t xml:space="preserve">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transporte o social, </w:t>
      </w:r>
      <w:proofErr w:type="spellStart"/>
      <w:r w:rsidRPr="00750F97">
        <w:rPr>
          <w:rFonts w:ascii="Verdana" w:eastAsia="Calibri" w:hAnsi="Verdana" w:cs="Times New Roman"/>
          <w:sz w:val="20"/>
          <w:szCs w:val="20"/>
          <w:lang w:val="es-ES"/>
        </w:rPr>
        <w:t>ii</w:t>
      </w:r>
      <w:proofErr w:type="spellEnd"/>
      <w:r w:rsidRPr="00750F97">
        <w:rPr>
          <w:rFonts w:ascii="Verdana" w:eastAsia="Calibri" w:hAnsi="Verdana" w:cs="Times New Roman"/>
          <w:sz w:val="20"/>
          <w:szCs w:val="20"/>
          <w:lang w:val="es-ES"/>
        </w:rPr>
        <w:t xml:space="preserve">) la actividad a contratar y </w:t>
      </w:r>
      <w:proofErr w:type="spellStart"/>
      <w:r w:rsidRPr="00750F97">
        <w:rPr>
          <w:rFonts w:ascii="Verdana" w:eastAsia="Calibri" w:hAnsi="Verdana" w:cs="Times New Roman"/>
          <w:sz w:val="20"/>
          <w:szCs w:val="20"/>
          <w:lang w:val="es-ES"/>
        </w:rPr>
        <w:t>iii</w:t>
      </w:r>
      <w:proofErr w:type="spellEnd"/>
      <w:r w:rsidRPr="00750F97">
        <w:rPr>
          <w:rFonts w:ascii="Verdana" w:eastAsia="Calibri" w:hAnsi="Verdana" w:cs="Times New Roman"/>
          <w:sz w:val="20"/>
          <w:szCs w:val="20"/>
          <w:lang w:val="es-ES"/>
        </w:rPr>
        <w:t>) la cuantía del proceso de contratación.</w:t>
      </w:r>
    </w:p>
    <w:p w14:paraId="4E3D9243" w14:textId="77777777" w:rsidR="00750F97" w:rsidRDefault="00750F97" w:rsidP="00750F97">
      <w:pPr>
        <w:snapToGrid w:val="0"/>
        <w:spacing w:after="0" w:line="240" w:lineRule="auto"/>
        <w:jc w:val="both"/>
        <w:rPr>
          <w:rFonts w:ascii="Verdana" w:eastAsia="Calibri" w:hAnsi="Verdana" w:cs="Calibri"/>
          <w:kern w:val="2"/>
          <w:sz w:val="20"/>
          <w:szCs w:val="20"/>
          <w14:ligatures w14:val="standardContextual"/>
        </w:rPr>
      </w:pPr>
    </w:p>
    <w:p w14:paraId="0A81EE33" w14:textId="00A8291B" w:rsidR="00750F97" w:rsidRPr="00750F97" w:rsidRDefault="00750F97" w:rsidP="00750F97">
      <w:pPr>
        <w:snapToGrid w:val="0"/>
        <w:spacing w:after="0" w:line="240" w:lineRule="auto"/>
        <w:jc w:val="both"/>
        <w:rPr>
          <w:rFonts w:ascii="Verdana" w:eastAsia="Calibri" w:hAnsi="Verdana" w:cs="Calibri"/>
          <w:kern w:val="2"/>
          <w:sz w:val="20"/>
          <w:szCs w:val="20"/>
          <w14:ligatures w14:val="standardContextual"/>
        </w:rPr>
      </w:pPr>
      <w:r w:rsidRPr="00750F97">
        <w:rPr>
          <w:rFonts w:ascii="Verdana" w:eastAsia="Calibri" w:hAnsi="Verdana" w:cs="Calibri"/>
          <w:kern w:val="2"/>
          <w:sz w:val="20"/>
          <w:szCs w:val="20"/>
          <w14:ligatures w14:val="standardContextual"/>
        </w:rPr>
        <w:t xml:space="preserve">Los Documentos Tipo de interventoría aplican a los procesos de selección de interventoría de obra pública de infraestructura de transporte celebrados en la modalidad de concurso de méritos, que correspondan con las “actividades” definidas en la “Matriz 1 – Experiencia”, que incluyen las actividades de interventoría sobre diferentes tipos de proyectos con el fin de asegurar la correcta ejecución de una obra pública y que, a su vez, están correlacionados con cada una de las actividades de las matrices de obra para las modalidades de licitación pública, selección abreviada de menor cuantía y mínima cuantía, para que exista una </w:t>
      </w:r>
      <w:r w:rsidRPr="00750F97">
        <w:rPr>
          <w:rFonts w:ascii="Verdana" w:eastAsia="Calibri" w:hAnsi="Verdana" w:cs="Calibri"/>
          <w:i/>
          <w:iCs/>
          <w:kern w:val="2"/>
          <w:sz w:val="20"/>
          <w:szCs w:val="20"/>
          <w14:ligatures w14:val="standardContextual"/>
        </w:rPr>
        <w:t>paridad</w:t>
      </w:r>
      <w:r w:rsidRPr="00750F97">
        <w:rPr>
          <w:rFonts w:ascii="Verdana" w:eastAsia="Calibri" w:hAnsi="Verdana" w:cs="Calibri"/>
          <w:kern w:val="2"/>
          <w:sz w:val="20"/>
          <w:szCs w:val="20"/>
          <w14:ligatures w14:val="standardContextual"/>
        </w:rPr>
        <w:t xml:space="preserve"> entre la interventoría y la obra.  </w:t>
      </w:r>
    </w:p>
    <w:p w14:paraId="26F6175F" w14:textId="77777777" w:rsidR="00072C62" w:rsidRPr="00750F97" w:rsidRDefault="00072C62" w:rsidP="00072C62">
      <w:pPr>
        <w:spacing w:after="0" w:line="276" w:lineRule="auto"/>
        <w:jc w:val="both"/>
        <w:rPr>
          <w:rFonts w:ascii="Verdana" w:eastAsia="Geomanist Light" w:hAnsi="Verdana" w:cs="Arial"/>
          <w:b/>
          <w:bCs/>
          <w:lang w:val="es-ES_tradnl"/>
        </w:rPr>
      </w:pPr>
    </w:p>
    <w:p w14:paraId="49EB503B" w14:textId="77777777" w:rsidR="00072C62" w:rsidRPr="00072C62" w:rsidRDefault="00072C62" w:rsidP="00072C62">
      <w:pPr>
        <w:spacing w:after="0" w:line="276" w:lineRule="auto"/>
        <w:jc w:val="both"/>
        <w:rPr>
          <w:rFonts w:ascii="Verdana" w:eastAsia="Geomanist Light" w:hAnsi="Verdana" w:cs="Arial"/>
          <w:b/>
          <w:bCs/>
          <w:lang w:val="es-ES_tradnl"/>
        </w:rPr>
      </w:pPr>
      <w:r w:rsidRPr="00072C62">
        <w:rPr>
          <w:rFonts w:ascii="Verdana" w:eastAsia="Geomanist Light" w:hAnsi="Verdana" w:cs="Arial"/>
          <w:b/>
          <w:bCs/>
          <w:lang w:val="es-ES_tradnl"/>
        </w:rPr>
        <w:t xml:space="preserve">DOCUMENTOS TIPO – Interventoría de infraestructura de transporte – Consideraciones para la validez de la experiencia – Asignación de puntaje por la experiencia del proponente – Contratos válidos </w:t>
      </w:r>
    </w:p>
    <w:p w14:paraId="387EF745" w14:textId="77777777" w:rsidR="00750F97" w:rsidRDefault="00750F97" w:rsidP="00750F97">
      <w:pPr>
        <w:snapToGrid w:val="0"/>
        <w:spacing w:after="0" w:line="276" w:lineRule="auto"/>
        <w:jc w:val="both"/>
        <w:rPr>
          <w:rFonts w:ascii="Verdana" w:eastAsia="Geomanist Light" w:hAnsi="Verdana" w:cs="Arial"/>
          <w:b/>
          <w:bCs/>
          <w:lang w:val="es-ES_tradnl"/>
        </w:rPr>
      </w:pPr>
    </w:p>
    <w:p w14:paraId="20F32ADE" w14:textId="5D9C915A" w:rsidR="00072C62" w:rsidRPr="00750F97" w:rsidRDefault="00072C62" w:rsidP="00750F97">
      <w:pPr>
        <w:snapToGrid w:val="0"/>
        <w:spacing w:after="0" w:line="240" w:lineRule="auto"/>
        <w:jc w:val="both"/>
        <w:rPr>
          <w:rFonts w:ascii="Verdana" w:eastAsia="Calibri" w:hAnsi="Verdana" w:cs="Calibri"/>
          <w:kern w:val="2"/>
          <w:sz w:val="20"/>
          <w:szCs w:val="20"/>
          <w14:ligatures w14:val="standardContextual"/>
        </w:rPr>
      </w:pPr>
      <w:r w:rsidRPr="00750F97">
        <w:rPr>
          <w:rFonts w:ascii="Verdana" w:eastAsia="Calibri" w:hAnsi="Verdana" w:cs="Calibri"/>
          <w:kern w:val="2"/>
          <w:sz w:val="20"/>
          <w:szCs w:val="20"/>
          <w14:ligatures w14:val="standardContextual"/>
        </w:rPr>
        <w:t xml:space="preserve">[…] </w:t>
      </w:r>
      <w:r w:rsidR="00750F97" w:rsidRPr="00750F97">
        <w:rPr>
          <w:rFonts w:ascii="Verdana" w:eastAsia="Calibri" w:hAnsi="Verdana" w:cs="Calibri"/>
          <w:kern w:val="2"/>
          <w:sz w:val="20"/>
          <w:szCs w:val="20"/>
          <w14:ligatures w14:val="standardContextual"/>
        </w:rPr>
        <w:t>el numeral 10.1.2 “CONSIDERACIONES PARA LA VALIDEZ DE LA EXPERIENCIA DEL PROPONENTE” del documento base de los documentos tipo de concurso de méritos para contratar la interventoría de obra pública de infraestructura de transporte –versión 3–, contempla las siguientes condiciones para la validez de la experiencia acreditada por parte del proponente para que esta sea válida para la asignación de puntaje:</w:t>
      </w:r>
    </w:p>
    <w:p w14:paraId="2BC048BD" w14:textId="77777777" w:rsidR="00072C62" w:rsidRPr="00750F97" w:rsidRDefault="00072C62" w:rsidP="00750F97">
      <w:pPr>
        <w:snapToGrid w:val="0"/>
        <w:spacing w:after="0" w:line="240" w:lineRule="auto"/>
        <w:jc w:val="both"/>
        <w:rPr>
          <w:rFonts w:ascii="Verdana" w:eastAsia="Calibri" w:hAnsi="Verdana" w:cs="Calibri"/>
          <w:kern w:val="2"/>
          <w:sz w:val="20"/>
          <w:szCs w:val="20"/>
          <w14:ligatures w14:val="standardContextual"/>
        </w:rPr>
      </w:pPr>
      <w:r w:rsidRPr="00750F97">
        <w:rPr>
          <w:rFonts w:ascii="Verdana" w:eastAsia="Calibri" w:hAnsi="Verdana" w:cs="Calibri"/>
          <w:kern w:val="2"/>
          <w:sz w:val="20"/>
          <w:szCs w:val="20"/>
          <w14:ligatures w14:val="standardContextual"/>
        </w:rPr>
        <w:t>[…]</w:t>
      </w:r>
    </w:p>
    <w:p w14:paraId="0AB33615" w14:textId="4B6E48B5" w:rsidR="00072C62" w:rsidRPr="00750F97" w:rsidRDefault="00750F97" w:rsidP="00750F97">
      <w:pPr>
        <w:spacing w:after="0" w:line="240" w:lineRule="auto"/>
        <w:jc w:val="both"/>
        <w:rPr>
          <w:rFonts w:ascii="Verdana" w:eastAsia="Aptos" w:hAnsi="Verdana" w:cs="Aptos"/>
          <w:kern w:val="2"/>
          <w:sz w:val="20"/>
          <w:szCs w:val="20"/>
          <w:lang w:val="es-ES_tradnl"/>
          <w14:ligatures w14:val="standardContextual"/>
        </w:rPr>
      </w:pPr>
      <w:r w:rsidRPr="00750F97">
        <w:rPr>
          <w:rFonts w:ascii="Verdana" w:eastAsia="Aptos" w:hAnsi="Verdana" w:cs="Aptos"/>
          <w:kern w:val="2"/>
          <w:sz w:val="20"/>
          <w:szCs w:val="20"/>
          <w:lang w:val="es-ES_tradnl"/>
          <w14:ligatures w14:val="standardContextual"/>
        </w:rPr>
        <w:t xml:space="preserve">Por su parte, de conformidad con el numeral 4.1. “FORMA DE VERIFICACIÓN Y ASIGNACIÓN DE PUNTAJE POR LA EXPERIENCIA DEL PROPONENTE” del documento base de los documentos tipo en comento, se tiene que: </w:t>
      </w:r>
    </w:p>
    <w:p w14:paraId="648FDCCC" w14:textId="77777777" w:rsidR="00750F97" w:rsidRDefault="00072C62" w:rsidP="00750F97">
      <w:pPr>
        <w:adjustRightInd w:val="0"/>
        <w:snapToGrid w:val="0"/>
        <w:spacing w:after="0" w:line="240" w:lineRule="auto"/>
        <w:ind w:right="709"/>
        <w:jc w:val="both"/>
        <w:rPr>
          <w:rFonts w:ascii="Verdana" w:eastAsia="Yu Mincho" w:hAnsi="Verdana" w:cs="Arial"/>
          <w:sz w:val="20"/>
          <w:szCs w:val="20"/>
          <w:lang w:eastAsia="es-ES"/>
        </w:rPr>
      </w:pPr>
      <w:r w:rsidRPr="00750F97">
        <w:rPr>
          <w:rFonts w:ascii="Verdana" w:eastAsia="Aptos" w:hAnsi="Verdana" w:cs="Aptos"/>
          <w:kern w:val="2"/>
          <w:sz w:val="20"/>
          <w:szCs w:val="20"/>
          <w:lang w:val="es-ES_tradnl"/>
          <w14:ligatures w14:val="standardContextual"/>
        </w:rPr>
        <w:t>[…]</w:t>
      </w:r>
    </w:p>
    <w:p w14:paraId="64CD8765" w14:textId="21AF7E60" w:rsidR="00750F97" w:rsidRPr="00750F97" w:rsidRDefault="00750F97" w:rsidP="00750F97">
      <w:pPr>
        <w:adjustRightInd w:val="0"/>
        <w:snapToGrid w:val="0"/>
        <w:spacing w:after="0" w:line="240" w:lineRule="auto"/>
        <w:ind w:right="709"/>
        <w:jc w:val="both"/>
        <w:rPr>
          <w:rFonts w:ascii="Verdana" w:eastAsia="Yu Mincho" w:hAnsi="Verdana" w:cs="Arial"/>
          <w:sz w:val="20"/>
          <w:szCs w:val="20"/>
          <w:lang w:eastAsia="es-ES"/>
        </w:rPr>
      </w:pPr>
      <w:r w:rsidRPr="00750F97">
        <w:rPr>
          <w:rFonts w:ascii="Verdana" w:eastAsia="Calibri" w:hAnsi="Verdana" w:cs="Times New Roman"/>
          <w:sz w:val="20"/>
          <w:szCs w:val="20"/>
          <w:lang w:val="es-ES_tradnl"/>
        </w:rPr>
        <w:lastRenderedPageBreak/>
        <w:t xml:space="preserve">En ese orden, para la asignación de puntaje por la experiencia del proponente en los documentos tipo de concurso de méritos para contratar la interventoría de infraestructura de transporte, solo se tendrán en cuenta los contratos válidos que no hayan sido objeto de subsanación. De esta manera, los proponentes habilitados participarán con el valor promedio de los contratos válidos aportados no subsanados, dependiendo del método aleatorio establecido según la TRM. Por lo demás, cuando un proponente haya subsanado la totalidad de los contratos aportados, su oferta no será tenida en cuenta para aplicar las fórmulas para la ponderación de la experiencia, y obtendrá cero (0) puntos por este criterio. </w:t>
      </w:r>
    </w:p>
    <w:p w14:paraId="49D875C4" w14:textId="2A3C4270" w:rsidR="00072C62" w:rsidRPr="00072C62" w:rsidRDefault="00072C62" w:rsidP="00072C62">
      <w:pPr>
        <w:spacing w:after="0" w:line="240" w:lineRule="auto"/>
        <w:jc w:val="both"/>
        <w:rPr>
          <w:rFonts w:ascii="Verdana" w:eastAsia="Calibri" w:hAnsi="Verdana" w:cs="Times New Roman"/>
          <w:sz w:val="20"/>
          <w:szCs w:val="20"/>
          <w:lang w:val="es-ES"/>
        </w:rPr>
      </w:pPr>
    </w:p>
    <w:p w14:paraId="102AAFC8" w14:textId="77777777" w:rsidR="00072C62" w:rsidRPr="00072C62" w:rsidRDefault="00072C62" w:rsidP="00072C62">
      <w:pPr>
        <w:snapToGrid w:val="0"/>
        <w:spacing w:after="0" w:line="240" w:lineRule="auto"/>
        <w:jc w:val="both"/>
        <w:rPr>
          <w:rFonts w:ascii="Verdana" w:eastAsia="Aptos" w:hAnsi="Verdana" w:cs="Aptos"/>
          <w:kern w:val="2"/>
          <w:sz w:val="20"/>
          <w:szCs w:val="20"/>
          <w:lang w:val="es-ES"/>
          <w14:ligatures w14:val="standardContextual"/>
        </w:rPr>
      </w:pPr>
    </w:p>
    <w:p w14:paraId="50A63B63" w14:textId="77777777" w:rsidR="00072C62" w:rsidRPr="00072C62" w:rsidRDefault="00072C62" w:rsidP="00072C62">
      <w:pPr>
        <w:snapToGrid w:val="0"/>
        <w:spacing w:after="0" w:line="240" w:lineRule="auto"/>
        <w:jc w:val="both"/>
        <w:rPr>
          <w:rFonts w:ascii="Verdana" w:eastAsia="Calibri" w:hAnsi="Verdana" w:cs="Arial"/>
          <w:sz w:val="20"/>
          <w:szCs w:val="20"/>
          <w:lang w:val="es-ES_tradnl"/>
        </w:rPr>
      </w:pPr>
    </w:p>
    <w:p w14:paraId="1441137E" w14:textId="77777777" w:rsidR="00072C62" w:rsidRPr="00072C62" w:rsidRDefault="00072C62" w:rsidP="00072C62">
      <w:pPr>
        <w:spacing w:after="0" w:line="240" w:lineRule="auto"/>
        <w:jc w:val="both"/>
        <w:rPr>
          <w:rFonts w:ascii="Verdana" w:eastAsia="Calibri" w:hAnsi="Verdana" w:cs="Times New Roman"/>
          <w:lang w:val="es-ES_tradnl"/>
        </w:rPr>
      </w:pPr>
    </w:p>
    <w:p w14:paraId="1F958A0A" w14:textId="77777777" w:rsidR="00072C62" w:rsidRPr="00072C62" w:rsidRDefault="00072C62" w:rsidP="00072C62">
      <w:pPr>
        <w:spacing w:after="0" w:line="240" w:lineRule="auto"/>
        <w:jc w:val="both"/>
        <w:rPr>
          <w:rFonts w:ascii="Verdana" w:eastAsia="Calibri" w:hAnsi="Verdana" w:cs="Times New Roman"/>
          <w:lang w:val="es-ES_tradnl"/>
        </w:rPr>
      </w:pPr>
    </w:p>
    <w:p w14:paraId="46DD5D20" w14:textId="77777777" w:rsidR="00072C62" w:rsidRPr="00072C62" w:rsidRDefault="00072C62" w:rsidP="00072C62">
      <w:pPr>
        <w:spacing w:after="0" w:line="240" w:lineRule="auto"/>
        <w:jc w:val="both"/>
        <w:rPr>
          <w:rFonts w:ascii="Verdana" w:eastAsia="Calibri" w:hAnsi="Verdana" w:cs="Arial"/>
          <w:color w:val="000000"/>
          <w:sz w:val="20"/>
          <w:szCs w:val="20"/>
          <w:lang w:val="es-ES_tradnl"/>
        </w:rPr>
      </w:pPr>
    </w:p>
    <w:p w14:paraId="354A7702" w14:textId="77777777" w:rsidR="00072C62" w:rsidRPr="00072C62" w:rsidRDefault="00072C62" w:rsidP="00072C62">
      <w:pPr>
        <w:spacing w:after="0" w:line="240" w:lineRule="auto"/>
        <w:jc w:val="both"/>
        <w:rPr>
          <w:rFonts w:ascii="Verdana" w:eastAsia="Calibri" w:hAnsi="Verdana" w:cs="Arial"/>
          <w:color w:val="000000"/>
          <w:sz w:val="20"/>
          <w:szCs w:val="20"/>
          <w:lang w:val="es-ES_tradnl"/>
        </w:rPr>
      </w:pPr>
    </w:p>
    <w:p w14:paraId="04C44E2A" w14:textId="77777777" w:rsidR="00072C62" w:rsidRPr="00072C62" w:rsidRDefault="00072C62" w:rsidP="00072C62">
      <w:pPr>
        <w:spacing w:after="0" w:line="240" w:lineRule="auto"/>
        <w:jc w:val="both"/>
        <w:rPr>
          <w:rFonts w:ascii="Verdana" w:eastAsia="Calibri" w:hAnsi="Verdana" w:cs="Arial"/>
          <w:color w:val="000000"/>
          <w:sz w:val="20"/>
          <w:szCs w:val="20"/>
          <w:lang w:val="es-ES_tradnl"/>
        </w:rPr>
      </w:pPr>
    </w:p>
    <w:p w14:paraId="79F74AD7" w14:textId="77777777" w:rsidR="00072C62" w:rsidRPr="00072C62" w:rsidRDefault="00072C62" w:rsidP="00072C62">
      <w:pPr>
        <w:spacing w:after="0" w:line="240" w:lineRule="auto"/>
        <w:jc w:val="both"/>
        <w:rPr>
          <w:rFonts w:ascii="Verdana" w:eastAsia="Calibri" w:hAnsi="Verdana" w:cs="Arial"/>
          <w:color w:val="000000"/>
          <w:sz w:val="20"/>
          <w:szCs w:val="20"/>
          <w:lang w:val="es-ES_tradnl"/>
        </w:rPr>
      </w:pPr>
    </w:p>
    <w:p w14:paraId="1EFF130B" w14:textId="77777777" w:rsidR="00072C62" w:rsidRPr="00072C62" w:rsidRDefault="00072C62" w:rsidP="00072C62">
      <w:pPr>
        <w:spacing w:after="0" w:line="240" w:lineRule="auto"/>
        <w:jc w:val="both"/>
        <w:rPr>
          <w:rFonts w:ascii="Verdana" w:eastAsia="Calibri" w:hAnsi="Verdana" w:cs="Arial"/>
          <w:color w:val="000000"/>
          <w:sz w:val="20"/>
          <w:szCs w:val="20"/>
          <w:lang w:val="es-ES_tradnl"/>
        </w:rPr>
      </w:pPr>
    </w:p>
    <w:p w14:paraId="3A8A4711" w14:textId="77777777" w:rsidR="00072C62" w:rsidRPr="00072C62" w:rsidRDefault="00072C62" w:rsidP="00072C62">
      <w:pPr>
        <w:spacing w:after="0" w:line="240" w:lineRule="auto"/>
        <w:jc w:val="both"/>
        <w:rPr>
          <w:rFonts w:ascii="Verdana" w:eastAsia="Calibri" w:hAnsi="Verdana" w:cs="Arial"/>
          <w:color w:val="000000"/>
          <w:sz w:val="20"/>
          <w:szCs w:val="20"/>
          <w:lang w:val="es-ES_tradnl"/>
        </w:rPr>
      </w:pPr>
    </w:p>
    <w:p w14:paraId="65D5283F" w14:textId="77777777" w:rsidR="00072C62" w:rsidRPr="00072C62" w:rsidRDefault="00072C62" w:rsidP="00072C62">
      <w:pPr>
        <w:spacing w:after="0" w:line="240" w:lineRule="auto"/>
        <w:jc w:val="both"/>
        <w:rPr>
          <w:rFonts w:ascii="Verdana" w:eastAsia="Calibri" w:hAnsi="Verdana" w:cs="Arial"/>
          <w:color w:val="000000"/>
          <w:sz w:val="20"/>
          <w:szCs w:val="20"/>
          <w:lang w:val="es-ES_tradnl"/>
        </w:rPr>
      </w:pPr>
    </w:p>
    <w:p w14:paraId="3D75E742" w14:textId="77777777" w:rsidR="00072C62" w:rsidRPr="00072C62" w:rsidRDefault="00072C62" w:rsidP="00072C62">
      <w:pPr>
        <w:spacing w:after="0" w:line="240" w:lineRule="auto"/>
        <w:jc w:val="both"/>
        <w:rPr>
          <w:rFonts w:ascii="Verdana" w:eastAsia="Calibri" w:hAnsi="Verdana" w:cs="Arial"/>
          <w:color w:val="000000"/>
          <w:sz w:val="20"/>
          <w:szCs w:val="20"/>
          <w:lang w:val="es-ES_tradnl"/>
        </w:rPr>
      </w:pPr>
    </w:p>
    <w:p w14:paraId="6F3597CE" w14:textId="77777777" w:rsidR="00072C62" w:rsidRPr="00072C62" w:rsidRDefault="00072C62" w:rsidP="00072C62">
      <w:pPr>
        <w:spacing w:after="0" w:line="240" w:lineRule="auto"/>
        <w:jc w:val="both"/>
        <w:rPr>
          <w:rFonts w:ascii="Verdana" w:eastAsia="Calibri" w:hAnsi="Verdana" w:cs="Arial"/>
          <w:color w:val="000000"/>
          <w:sz w:val="20"/>
          <w:szCs w:val="20"/>
          <w:lang w:val="es-ES_tradnl"/>
        </w:rPr>
      </w:pPr>
    </w:p>
    <w:p w14:paraId="760DA8F4" w14:textId="77777777" w:rsidR="00072C62" w:rsidRPr="00072C62" w:rsidRDefault="00072C62" w:rsidP="00072C62">
      <w:pPr>
        <w:spacing w:after="0" w:line="240" w:lineRule="auto"/>
        <w:jc w:val="both"/>
        <w:rPr>
          <w:rFonts w:ascii="Verdana" w:eastAsia="Calibri" w:hAnsi="Verdana" w:cs="Arial"/>
          <w:color w:val="000000"/>
          <w:sz w:val="20"/>
          <w:szCs w:val="20"/>
          <w:lang w:val="es-ES_tradnl"/>
        </w:rPr>
      </w:pPr>
    </w:p>
    <w:p w14:paraId="051780DF" w14:textId="77777777" w:rsidR="00072C62" w:rsidRPr="00072C62" w:rsidRDefault="00072C62" w:rsidP="00072C62">
      <w:pPr>
        <w:spacing w:after="0" w:line="240" w:lineRule="auto"/>
        <w:jc w:val="both"/>
        <w:rPr>
          <w:rFonts w:ascii="Verdana" w:eastAsia="Calibri" w:hAnsi="Verdana" w:cs="Arial"/>
          <w:color w:val="000000"/>
          <w:sz w:val="20"/>
          <w:szCs w:val="20"/>
          <w:lang w:val="es-ES_tradnl"/>
        </w:rPr>
      </w:pPr>
    </w:p>
    <w:p w14:paraId="71B79199" w14:textId="77777777" w:rsidR="00072C62" w:rsidRPr="00072C62" w:rsidRDefault="00072C62" w:rsidP="00072C62">
      <w:pPr>
        <w:spacing w:after="0" w:line="240" w:lineRule="auto"/>
        <w:jc w:val="both"/>
        <w:rPr>
          <w:rFonts w:ascii="Verdana" w:eastAsia="Calibri" w:hAnsi="Verdana" w:cs="Arial"/>
          <w:color w:val="000000"/>
          <w:sz w:val="20"/>
          <w:szCs w:val="20"/>
          <w:lang w:val="es-ES_tradnl"/>
        </w:rPr>
      </w:pPr>
    </w:p>
    <w:p w14:paraId="2A598954" w14:textId="77777777" w:rsidR="00072C62" w:rsidRPr="00072C62" w:rsidRDefault="00072C62" w:rsidP="00072C62">
      <w:pPr>
        <w:spacing w:after="0" w:line="240" w:lineRule="auto"/>
        <w:jc w:val="both"/>
        <w:rPr>
          <w:rFonts w:ascii="Verdana" w:eastAsia="Calibri" w:hAnsi="Verdana" w:cs="Arial"/>
          <w:color w:val="000000"/>
          <w:sz w:val="20"/>
          <w:szCs w:val="20"/>
          <w:lang w:val="es-ES_tradnl"/>
        </w:rPr>
      </w:pPr>
    </w:p>
    <w:p w14:paraId="47F620F9" w14:textId="77777777" w:rsidR="00072C62" w:rsidRPr="00072C62" w:rsidRDefault="00072C62" w:rsidP="00072C62">
      <w:pPr>
        <w:spacing w:after="0" w:line="240" w:lineRule="auto"/>
        <w:jc w:val="both"/>
        <w:rPr>
          <w:rFonts w:ascii="Verdana" w:eastAsia="Calibri" w:hAnsi="Verdana" w:cs="Arial"/>
          <w:color w:val="000000"/>
          <w:sz w:val="20"/>
          <w:szCs w:val="20"/>
          <w:lang w:val="es-ES_tradnl"/>
        </w:rPr>
      </w:pPr>
    </w:p>
    <w:p w14:paraId="485BD8E8" w14:textId="77777777" w:rsidR="00072C62" w:rsidRPr="00072C62" w:rsidRDefault="00072C62" w:rsidP="00072C62">
      <w:pPr>
        <w:spacing w:after="0" w:line="240" w:lineRule="auto"/>
        <w:jc w:val="both"/>
        <w:rPr>
          <w:rFonts w:ascii="Verdana" w:eastAsia="Calibri" w:hAnsi="Verdana" w:cs="Arial"/>
          <w:color w:val="000000"/>
          <w:sz w:val="20"/>
          <w:szCs w:val="20"/>
          <w:lang w:val="es-ES_tradnl"/>
        </w:rPr>
      </w:pPr>
    </w:p>
    <w:p w14:paraId="069D1E11" w14:textId="77777777" w:rsidR="00072C62" w:rsidRPr="00072C62" w:rsidRDefault="00072C62" w:rsidP="00072C62">
      <w:pPr>
        <w:spacing w:after="0" w:line="240" w:lineRule="auto"/>
        <w:jc w:val="both"/>
        <w:rPr>
          <w:rFonts w:ascii="Verdana" w:eastAsia="Calibri" w:hAnsi="Verdana" w:cs="Arial"/>
          <w:color w:val="000000"/>
          <w:sz w:val="20"/>
          <w:szCs w:val="20"/>
          <w:lang w:val="es-ES_tradnl"/>
        </w:rPr>
      </w:pPr>
    </w:p>
    <w:p w14:paraId="54972739" w14:textId="77777777" w:rsidR="00072C62" w:rsidRPr="00072C62" w:rsidRDefault="00072C62" w:rsidP="00072C62">
      <w:pPr>
        <w:spacing w:after="0" w:line="240" w:lineRule="auto"/>
        <w:jc w:val="both"/>
        <w:rPr>
          <w:rFonts w:ascii="Verdana" w:eastAsia="Calibri" w:hAnsi="Verdana" w:cs="Arial"/>
          <w:color w:val="000000"/>
          <w:sz w:val="20"/>
          <w:szCs w:val="20"/>
          <w:lang w:val="es-ES_tradnl"/>
        </w:rPr>
      </w:pPr>
    </w:p>
    <w:p w14:paraId="45C8A6A0" w14:textId="77777777" w:rsidR="00072C62" w:rsidRPr="00072C62" w:rsidRDefault="00072C62" w:rsidP="00072C62">
      <w:pPr>
        <w:spacing w:after="0" w:line="240" w:lineRule="auto"/>
        <w:jc w:val="both"/>
        <w:rPr>
          <w:rFonts w:ascii="Verdana" w:eastAsia="Calibri" w:hAnsi="Verdana" w:cs="Arial"/>
          <w:color w:val="000000"/>
          <w:sz w:val="20"/>
          <w:szCs w:val="20"/>
          <w:lang w:val="es-ES_tradnl"/>
        </w:rPr>
      </w:pPr>
    </w:p>
    <w:p w14:paraId="3DAD17B3" w14:textId="77777777" w:rsidR="00072C62" w:rsidRPr="00072C62" w:rsidRDefault="00072C62" w:rsidP="00072C62">
      <w:pPr>
        <w:spacing w:after="0" w:line="240" w:lineRule="auto"/>
        <w:jc w:val="both"/>
        <w:rPr>
          <w:rFonts w:ascii="Verdana" w:eastAsia="Calibri" w:hAnsi="Verdana" w:cs="Arial"/>
          <w:color w:val="000000"/>
          <w:sz w:val="20"/>
          <w:szCs w:val="20"/>
          <w:lang w:val="es-ES_tradnl"/>
        </w:rPr>
      </w:pPr>
    </w:p>
    <w:p w14:paraId="3473041F" w14:textId="77777777" w:rsidR="00072C62" w:rsidRPr="00072C62" w:rsidRDefault="00072C62" w:rsidP="00072C62">
      <w:pPr>
        <w:spacing w:after="0" w:line="240" w:lineRule="auto"/>
        <w:jc w:val="both"/>
        <w:rPr>
          <w:rFonts w:ascii="Verdana" w:eastAsia="Calibri" w:hAnsi="Verdana" w:cs="Arial"/>
          <w:color w:val="000000"/>
          <w:sz w:val="20"/>
          <w:szCs w:val="20"/>
          <w:lang w:val="es-ES_tradnl"/>
        </w:rPr>
      </w:pPr>
    </w:p>
    <w:p w14:paraId="3B71E7CA" w14:textId="77777777" w:rsidR="00072C62" w:rsidRPr="00072C62" w:rsidRDefault="00072C62" w:rsidP="00072C62">
      <w:pPr>
        <w:spacing w:after="0" w:line="240" w:lineRule="auto"/>
        <w:jc w:val="both"/>
        <w:rPr>
          <w:rFonts w:ascii="Verdana" w:eastAsia="Calibri" w:hAnsi="Verdana" w:cs="Arial"/>
          <w:color w:val="000000"/>
          <w:sz w:val="20"/>
          <w:szCs w:val="20"/>
          <w:lang w:val="es-ES_tradnl"/>
        </w:rPr>
      </w:pPr>
    </w:p>
    <w:p w14:paraId="1BD5F1A6" w14:textId="77777777" w:rsidR="00072C62" w:rsidRPr="00072C62" w:rsidRDefault="00072C62" w:rsidP="00072C62">
      <w:pPr>
        <w:spacing w:after="0" w:line="240" w:lineRule="auto"/>
        <w:jc w:val="both"/>
        <w:rPr>
          <w:rFonts w:ascii="Verdana" w:eastAsia="Calibri" w:hAnsi="Verdana" w:cs="Arial"/>
          <w:color w:val="000000"/>
          <w:sz w:val="20"/>
          <w:szCs w:val="20"/>
          <w:lang w:val="es-ES_tradnl"/>
        </w:rPr>
      </w:pPr>
    </w:p>
    <w:p w14:paraId="79A428CB" w14:textId="77777777" w:rsidR="00072C62" w:rsidRPr="00072C62" w:rsidRDefault="00072C62" w:rsidP="00072C62">
      <w:pPr>
        <w:spacing w:after="0" w:line="240" w:lineRule="auto"/>
        <w:jc w:val="both"/>
        <w:rPr>
          <w:rFonts w:ascii="Verdana" w:eastAsia="Calibri" w:hAnsi="Verdana" w:cs="Arial"/>
          <w:color w:val="000000"/>
          <w:sz w:val="20"/>
          <w:szCs w:val="20"/>
          <w:lang w:val="es-ES_tradnl"/>
        </w:rPr>
      </w:pPr>
    </w:p>
    <w:p w14:paraId="29BDFC7E" w14:textId="77777777" w:rsidR="00072C62" w:rsidRPr="00072C62" w:rsidRDefault="00072C62" w:rsidP="00072C62">
      <w:pPr>
        <w:spacing w:after="0" w:line="240" w:lineRule="auto"/>
        <w:jc w:val="both"/>
        <w:rPr>
          <w:rFonts w:ascii="Verdana" w:eastAsia="Calibri" w:hAnsi="Verdana" w:cs="Arial"/>
          <w:color w:val="000000"/>
          <w:sz w:val="20"/>
          <w:szCs w:val="20"/>
          <w:lang w:val="es-ES_tradnl"/>
        </w:rPr>
      </w:pPr>
    </w:p>
    <w:p w14:paraId="788C3447" w14:textId="77777777" w:rsidR="00072C62" w:rsidRPr="00072C62" w:rsidRDefault="00072C62" w:rsidP="00072C62">
      <w:pPr>
        <w:spacing w:after="0" w:line="240" w:lineRule="auto"/>
        <w:jc w:val="both"/>
        <w:rPr>
          <w:rFonts w:ascii="Verdana" w:eastAsia="Calibri" w:hAnsi="Verdana" w:cs="Arial"/>
          <w:color w:val="000000"/>
          <w:sz w:val="20"/>
          <w:szCs w:val="20"/>
          <w:lang w:val="es-ES_tradnl"/>
        </w:rPr>
      </w:pPr>
    </w:p>
    <w:p w14:paraId="35BE8513" w14:textId="77777777" w:rsidR="00072C62" w:rsidRPr="00072C62" w:rsidRDefault="00072C62" w:rsidP="00072C62">
      <w:pPr>
        <w:spacing w:after="0" w:line="240" w:lineRule="auto"/>
        <w:jc w:val="both"/>
        <w:rPr>
          <w:rFonts w:ascii="Verdana" w:eastAsia="Calibri" w:hAnsi="Verdana" w:cs="Arial"/>
          <w:color w:val="000000"/>
          <w:sz w:val="20"/>
          <w:szCs w:val="20"/>
          <w:lang w:val="es-ES_tradnl"/>
        </w:rPr>
      </w:pPr>
    </w:p>
    <w:p w14:paraId="6903F85A" w14:textId="77777777" w:rsidR="00072C62" w:rsidRPr="00072C62" w:rsidRDefault="00072C62" w:rsidP="00072C62">
      <w:pPr>
        <w:spacing w:after="0" w:line="240" w:lineRule="auto"/>
        <w:jc w:val="both"/>
        <w:rPr>
          <w:rFonts w:ascii="Verdana" w:eastAsia="Calibri" w:hAnsi="Verdana" w:cs="Arial"/>
          <w:color w:val="000000"/>
          <w:sz w:val="20"/>
          <w:szCs w:val="20"/>
          <w:lang w:val="es-ES_tradnl"/>
        </w:rPr>
      </w:pPr>
    </w:p>
    <w:p w14:paraId="585B755A" w14:textId="77777777" w:rsidR="00072C62" w:rsidRPr="00072C62" w:rsidRDefault="00072C62" w:rsidP="00072C62">
      <w:pPr>
        <w:spacing w:after="0" w:line="240" w:lineRule="auto"/>
        <w:jc w:val="both"/>
        <w:rPr>
          <w:rFonts w:ascii="Verdana" w:eastAsia="Calibri" w:hAnsi="Verdana" w:cs="Arial"/>
          <w:color w:val="000000"/>
          <w:sz w:val="20"/>
          <w:szCs w:val="20"/>
          <w:lang w:val="es-ES_tradnl"/>
        </w:rPr>
      </w:pPr>
    </w:p>
    <w:p w14:paraId="47B1E3AC" w14:textId="77777777" w:rsidR="00072C62" w:rsidRPr="00072C62" w:rsidRDefault="00072C62" w:rsidP="00072C62">
      <w:pPr>
        <w:spacing w:after="0" w:line="240" w:lineRule="auto"/>
        <w:jc w:val="both"/>
        <w:rPr>
          <w:rFonts w:ascii="Verdana" w:eastAsia="Calibri" w:hAnsi="Verdana" w:cs="Arial"/>
          <w:color w:val="000000"/>
          <w:sz w:val="20"/>
          <w:szCs w:val="20"/>
          <w:lang w:val="es-ES_tradnl"/>
        </w:rPr>
      </w:pPr>
    </w:p>
    <w:p w14:paraId="0E781F7E" w14:textId="77777777" w:rsidR="00072C62" w:rsidRPr="00072C62" w:rsidRDefault="00072C62" w:rsidP="00072C62">
      <w:pPr>
        <w:spacing w:after="0" w:line="240" w:lineRule="auto"/>
        <w:jc w:val="both"/>
        <w:rPr>
          <w:rFonts w:ascii="Verdana" w:eastAsia="Calibri" w:hAnsi="Verdana" w:cs="Arial"/>
          <w:color w:val="000000"/>
          <w:sz w:val="20"/>
          <w:szCs w:val="20"/>
          <w:lang w:val="es-ES_tradnl"/>
        </w:rPr>
      </w:pPr>
    </w:p>
    <w:p w14:paraId="4FA25BE7" w14:textId="77777777" w:rsidR="00BE48C2" w:rsidRDefault="00BE48C2" w:rsidP="00072C62">
      <w:pPr>
        <w:spacing w:after="0" w:line="240" w:lineRule="auto"/>
        <w:jc w:val="both"/>
        <w:rPr>
          <w:rFonts w:ascii="Verdana" w:eastAsia="Calibri" w:hAnsi="Verdana" w:cs="Arial"/>
          <w:color w:val="000000"/>
          <w:sz w:val="20"/>
          <w:szCs w:val="20"/>
          <w:lang w:val="es-ES_tradnl"/>
        </w:rPr>
      </w:pPr>
    </w:p>
    <w:p w14:paraId="3F310C5D" w14:textId="77777777" w:rsidR="001D410F" w:rsidRPr="00072C62" w:rsidRDefault="001D410F" w:rsidP="00072C62">
      <w:pPr>
        <w:spacing w:after="0" w:line="240" w:lineRule="auto"/>
        <w:jc w:val="both"/>
        <w:rPr>
          <w:rFonts w:ascii="Verdana" w:eastAsia="Calibri" w:hAnsi="Verdana" w:cs="Arial"/>
          <w:color w:val="000000"/>
          <w:sz w:val="20"/>
          <w:szCs w:val="20"/>
          <w:lang w:val="es-ES_tradnl"/>
        </w:rPr>
      </w:pPr>
    </w:p>
    <w:p w14:paraId="032C34B5" w14:textId="3A7EBFDA" w:rsidR="00072C62" w:rsidRPr="00072C62" w:rsidRDefault="00BE48C2" w:rsidP="00072C62">
      <w:pPr>
        <w:spacing w:after="0" w:line="240" w:lineRule="auto"/>
        <w:jc w:val="both"/>
        <w:rPr>
          <w:rFonts w:ascii="Verdana" w:eastAsia="Calibri" w:hAnsi="Verdana" w:cs="Arial"/>
          <w:lang w:val="es-ES_tradnl" w:eastAsia="es-ES"/>
        </w:rPr>
      </w:pPr>
      <w:r w:rsidRPr="30821638">
        <w:rPr>
          <w:rFonts w:ascii="Verdana" w:eastAsia="Verdana" w:hAnsi="Verdana" w:cs="Verdana"/>
        </w:rPr>
        <w:lastRenderedPageBreak/>
        <w:t>Bogotá D.C.,</w:t>
      </w:r>
      <w:r w:rsidR="00FB6132">
        <w:rPr>
          <w:rFonts w:ascii="Verdana" w:eastAsia="Verdana" w:hAnsi="Verdana" w:cs="Verdana"/>
        </w:rPr>
        <w:t xml:space="preserve"> 08 Julio </w:t>
      </w:r>
      <w:r w:rsidR="00594582">
        <w:rPr>
          <w:rFonts w:ascii="Verdana" w:eastAsia="Verdana" w:hAnsi="Verdana" w:cs="Verdana"/>
        </w:rPr>
        <w:t>2026</w:t>
      </w:r>
      <w:r w:rsidRPr="30821638">
        <w:rPr>
          <w:rFonts w:ascii="Verdana" w:eastAsia="Verdana" w:hAnsi="Verdana" w:cs="Verdana"/>
        </w:rPr>
        <w:t xml:space="preserve"> </w:t>
      </w:r>
    </w:p>
    <w:p w14:paraId="3A017391" w14:textId="51A10B67" w:rsidR="00BE48C2" w:rsidRDefault="00FB6132" w:rsidP="00FB6132">
      <w:pPr>
        <w:spacing w:after="0" w:line="240" w:lineRule="auto"/>
        <w:jc w:val="right"/>
        <w:rPr>
          <w:rFonts w:ascii="Verdana" w:eastAsia="Calibri" w:hAnsi="Verdana" w:cs="Arial"/>
          <w:lang w:val="es-ES_tradnl" w:eastAsia="es-ES"/>
        </w:rPr>
      </w:pPr>
      <w:r w:rsidRPr="00FB6132">
        <w:rPr>
          <w:rFonts w:ascii="Verdana" w:eastAsia="Calibri" w:hAnsi="Verdana" w:cs="Arial"/>
          <w:lang w:val="es-ES_tradnl" w:eastAsia="es-ES"/>
        </w:rPr>
        <w:drawing>
          <wp:inline distT="0" distB="0" distL="0" distR="0" wp14:anchorId="2A3F58E5" wp14:editId="13AF8EE9">
            <wp:extent cx="2219325" cy="614583"/>
            <wp:effectExtent l="0" t="0" r="0" b="0"/>
            <wp:docPr id="12794504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450408" name=""/>
                    <pic:cNvPicPr/>
                  </pic:nvPicPr>
                  <pic:blipFill>
                    <a:blip r:embed="rId10"/>
                    <a:stretch>
                      <a:fillRect/>
                    </a:stretch>
                  </pic:blipFill>
                  <pic:spPr>
                    <a:xfrm>
                      <a:off x="0" y="0"/>
                      <a:ext cx="2229416" cy="617377"/>
                    </a:xfrm>
                    <a:prstGeom prst="rect">
                      <a:avLst/>
                    </a:prstGeom>
                  </pic:spPr>
                </pic:pic>
              </a:graphicData>
            </a:graphic>
          </wp:inline>
        </w:drawing>
      </w:r>
    </w:p>
    <w:p w14:paraId="4E4E603A" w14:textId="6E1F18A5" w:rsidR="00072C62" w:rsidRPr="00072C62" w:rsidRDefault="00072C62" w:rsidP="00072C62">
      <w:pPr>
        <w:spacing w:after="0" w:line="240" w:lineRule="auto"/>
        <w:jc w:val="both"/>
        <w:rPr>
          <w:rFonts w:ascii="Verdana" w:eastAsia="Calibri" w:hAnsi="Verdana" w:cs="Arial"/>
          <w:lang w:val="es-ES_tradnl" w:eastAsia="es-ES"/>
        </w:rPr>
      </w:pPr>
      <w:r w:rsidRPr="00072C62">
        <w:rPr>
          <w:rFonts w:ascii="Verdana" w:eastAsia="Calibri" w:hAnsi="Verdana" w:cs="Arial"/>
          <w:lang w:val="es-ES_tradnl" w:eastAsia="es-ES"/>
        </w:rPr>
        <w:t>Señor</w:t>
      </w:r>
    </w:p>
    <w:p w14:paraId="2FCE78EC" w14:textId="77777777" w:rsidR="00072C62" w:rsidRPr="00072C62" w:rsidRDefault="00072C62" w:rsidP="00072C62">
      <w:pPr>
        <w:spacing w:after="0" w:line="240" w:lineRule="auto"/>
        <w:rPr>
          <w:rFonts w:ascii="Verdana" w:eastAsia="Calibri" w:hAnsi="Verdana" w:cs="Arial"/>
          <w:b/>
          <w:lang w:val="es-ES" w:eastAsia="es-ES"/>
        </w:rPr>
      </w:pPr>
      <w:r w:rsidRPr="00072C62">
        <w:rPr>
          <w:rFonts w:ascii="Verdana" w:eastAsia="Calibri" w:hAnsi="Verdana" w:cs="Arial"/>
          <w:b/>
          <w:lang w:val="es-ES" w:eastAsia="es-ES"/>
        </w:rPr>
        <w:t>Ruben Gerardo Lasso Burbano</w:t>
      </w:r>
    </w:p>
    <w:p w14:paraId="1F01C623" w14:textId="77777777" w:rsidR="00072C62" w:rsidRPr="00072C62" w:rsidRDefault="00072C62" w:rsidP="00072C62">
      <w:pPr>
        <w:tabs>
          <w:tab w:val="left" w:pos="1200"/>
        </w:tabs>
        <w:spacing w:after="0" w:line="240" w:lineRule="auto"/>
        <w:rPr>
          <w:rFonts w:ascii="Verdana" w:eastAsia="Calibri" w:hAnsi="Verdana" w:cs="Arial"/>
          <w:b/>
          <w:bCs/>
          <w:lang w:val="es-ES_tradnl" w:eastAsia="es-ES"/>
        </w:rPr>
      </w:pPr>
      <w:r w:rsidRPr="00072C62">
        <w:rPr>
          <w:rFonts w:ascii="Verdana" w:eastAsia="Calibri" w:hAnsi="Verdana" w:cs="Arial"/>
          <w:lang w:val="es-ES_tradnl" w:eastAsia="es-ES"/>
        </w:rPr>
        <w:t>Pasto, Nariño</w:t>
      </w:r>
    </w:p>
    <w:p w14:paraId="221ADC5F" w14:textId="77777777" w:rsidR="00072C62" w:rsidRPr="00072C62" w:rsidRDefault="00072C62" w:rsidP="00072C62">
      <w:pPr>
        <w:spacing w:after="0" w:line="240" w:lineRule="auto"/>
        <w:rPr>
          <w:rFonts w:ascii="Verdana" w:eastAsia="Calibri" w:hAnsi="Verdana" w:cs="Arial"/>
          <w:b/>
          <w:bCs/>
          <w:lang w:val="es-ES_tradnl" w:eastAsia="es-ES_tradnl"/>
        </w:rPr>
      </w:pPr>
    </w:p>
    <w:p w14:paraId="7B84F011" w14:textId="77777777" w:rsidR="00072C62" w:rsidRPr="00072C62" w:rsidRDefault="00072C62" w:rsidP="00072C62">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72C62" w:rsidRPr="00072C62" w14:paraId="2D13E5A0" w14:textId="77777777" w:rsidTr="003B4472">
        <w:trPr>
          <w:trHeight w:val="884"/>
        </w:trPr>
        <w:tc>
          <w:tcPr>
            <w:tcW w:w="2689" w:type="dxa"/>
          </w:tcPr>
          <w:p w14:paraId="35FAA7EC" w14:textId="77777777" w:rsidR="00072C62" w:rsidRPr="00072C62" w:rsidRDefault="00072C62" w:rsidP="00072C62">
            <w:pPr>
              <w:jc w:val="both"/>
              <w:rPr>
                <w:rFonts w:ascii="Verdana" w:eastAsia="Calibri" w:hAnsi="Verdana" w:cs="Arial"/>
                <w:b/>
                <w:bCs/>
                <w:lang w:val="es-ES_tradnl" w:eastAsia="es-ES_tradnl"/>
              </w:rPr>
            </w:pPr>
          </w:p>
        </w:tc>
        <w:tc>
          <w:tcPr>
            <w:tcW w:w="6100" w:type="dxa"/>
          </w:tcPr>
          <w:p w14:paraId="6C08EA5D" w14:textId="77777777" w:rsidR="00072C62" w:rsidRPr="00072C62" w:rsidRDefault="00072C62" w:rsidP="00072C62">
            <w:pPr>
              <w:jc w:val="both"/>
              <w:rPr>
                <w:rFonts w:ascii="Verdana" w:eastAsia="Calibri" w:hAnsi="Verdana" w:cs="Arial"/>
                <w:b/>
                <w:bCs/>
                <w:lang w:val="es-ES_tradnl" w:eastAsia="es-ES"/>
              </w:rPr>
            </w:pPr>
            <w:r w:rsidRPr="00072C62">
              <w:rPr>
                <w:rFonts w:ascii="Verdana" w:eastAsia="Calibri" w:hAnsi="Verdana" w:cs="Arial"/>
                <w:b/>
                <w:bCs/>
                <w:lang w:val="es-ES_tradnl" w:eastAsia="es-ES"/>
              </w:rPr>
              <w:t>Concepto C – 885 de 2026</w:t>
            </w:r>
          </w:p>
        </w:tc>
      </w:tr>
      <w:tr w:rsidR="00072C62" w:rsidRPr="00072C62" w14:paraId="2B0D3983" w14:textId="77777777" w:rsidTr="003B4472">
        <w:trPr>
          <w:trHeight w:val="884"/>
        </w:trPr>
        <w:tc>
          <w:tcPr>
            <w:tcW w:w="2689" w:type="dxa"/>
          </w:tcPr>
          <w:p w14:paraId="6F5CFE11" w14:textId="77777777" w:rsidR="00072C62" w:rsidRPr="00072C62" w:rsidRDefault="00072C62" w:rsidP="00072C62">
            <w:pPr>
              <w:jc w:val="both"/>
              <w:rPr>
                <w:rFonts w:ascii="Verdana" w:eastAsia="Calibri" w:hAnsi="Verdana" w:cs="Arial"/>
                <w:lang w:val="es-ES_tradnl" w:eastAsia="es-ES_tradnl"/>
              </w:rPr>
            </w:pPr>
            <w:r w:rsidRPr="00072C62">
              <w:rPr>
                <w:rFonts w:ascii="Verdana" w:eastAsia="Calibri" w:hAnsi="Verdana" w:cs="Arial"/>
                <w:b/>
                <w:lang w:val="es-ES_tradnl" w:eastAsia="es-ES_tradnl"/>
              </w:rPr>
              <w:t>Temas:</w:t>
            </w:r>
            <w:r w:rsidRPr="00072C62">
              <w:rPr>
                <w:rFonts w:ascii="Verdana" w:eastAsia="Calibri" w:hAnsi="Verdana" w:cs="Arial"/>
                <w:lang w:val="es-ES_tradnl" w:eastAsia="es-ES_tradnl"/>
              </w:rPr>
              <w:t xml:space="preserve">                   </w:t>
            </w:r>
          </w:p>
        </w:tc>
        <w:tc>
          <w:tcPr>
            <w:tcW w:w="6100" w:type="dxa"/>
          </w:tcPr>
          <w:p w14:paraId="5D8BD54C" w14:textId="77777777" w:rsidR="00072C62" w:rsidRPr="00072C62" w:rsidRDefault="00072C62" w:rsidP="00072C62">
            <w:pPr>
              <w:spacing w:line="276" w:lineRule="auto"/>
              <w:jc w:val="both"/>
              <w:rPr>
                <w:rFonts w:ascii="Verdana" w:eastAsia="Geomanist Light" w:hAnsi="Verdana" w:cs="Arial"/>
                <w:lang w:val="es-ES_tradnl"/>
              </w:rPr>
            </w:pPr>
            <w:r w:rsidRPr="00072C62">
              <w:rPr>
                <w:rFonts w:ascii="Verdana" w:eastAsia="Calibri" w:hAnsi="Verdana" w:cs="Arial"/>
                <w:lang w:val="es-ES_tradnl" w:eastAsia="es-ES"/>
              </w:rPr>
              <w:t xml:space="preserve">DOCUMENTOS TIPO – Fundamento normativo / </w:t>
            </w:r>
            <w:r w:rsidRPr="00072C62">
              <w:rPr>
                <w:rFonts w:ascii="Verdana" w:eastAsia="Geomanist Light" w:hAnsi="Verdana" w:cs="Arial"/>
                <w:lang w:val="es-ES_tradnl"/>
              </w:rPr>
              <w:t xml:space="preserve">DOCUMENTOS TIPO – Interventoría de infraestructura de transporte – Experiencia / DOCUMENTOS TIPO – Interventoría de infraestructura de transporte – Consideraciones para la validez de la experiencia – Asignación de puntaje por la experiencia del proponente – Contratos válidos </w:t>
            </w:r>
          </w:p>
          <w:p w14:paraId="5882C004" w14:textId="77777777" w:rsidR="00072C62" w:rsidRPr="00072C62" w:rsidRDefault="00072C62" w:rsidP="00072C62">
            <w:pPr>
              <w:spacing w:line="276" w:lineRule="auto"/>
              <w:jc w:val="both"/>
              <w:rPr>
                <w:rFonts w:ascii="Verdana" w:eastAsia="Calibri" w:hAnsi="Verdana" w:cs="Arial"/>
                <w:highlight w:val="yellow"/>
                <w:lang w:val="es-ES_tradnl" w:eastAsia="es-ES"/>
              </w:rPr>
            </w:pPr>
          </w:p>
        </w:tc>
      </w:tr>
      <w:tr w:rsidR="00072C62" w:rsidRPr="00072C62" w14:paraId="5A10D4E5" w14:textId="77777777" w:rsidTr="003B4472">
        <w:tc>
          <w:tcPr>
            <w:tcW w:w="2689" w:type="dxa"/>
          </w:tcPr>
          <w:p w14:paraId="35642B2F" w14:textId="77777777" w:rsidR="00072C62" w:rsidRPr="00072C62" w:rsidRDefault="00072C62" w:rsidP="00072C62">
            <w:pPr>
              <w:jc w:val="both"/>
              <w:rPr>
                <w:rFonts w:ascii="Verdana" w:eastAsia="Calibri" w:hAnsi="Verdana" w:cs="Arial"/>
                <w:b/>
                <w:lang w:val="es-ES_tradnl" w:eastAsia="es-ES_tradnl"/>
              </w:rPr>
            </w:pPr>
            <w:r w:rsidRPr="00072C62">
              <w:rPr>
                <w:rFonts w:ascii="Verdana" w:eastAsia="Calibri" w:hAnsi="Verdana" w:cs="Arial"/>
                <w:b/>
                <w:lang w:val="es-ES_tradnl" w:eastAsia="es-ES_tradnl"/>
              </w:rPr>
              <w:t>Radicación:</w:t>
            </w:r>
            <w:r w:rsidRPr="00072C62">
              <w:rPr>
                <w:rFonts w:ascii="Verdana" w:eastAsia="Calibri" w:hAnsi="Verdana" w:cs="Arial"/>
                <w:lang w:val="es-ES_tradnl" w:eastAsia="es-ES_tradnl"/>
              </w:rPr>
              <w:t xml:space="preserve">               </w:t>
            </w:r>
          </w:p>
        </w:tc>
        <w:tc>
          <w:tcPr>
            <w:tcW w:w="6100" w:type="dxa"/>
          </w:tcPr>
          <w:p w14:paraId="5ED986AF" w14:textId="77777777" w:rsidR="00072C62" w:rsidRPr="00072C62" w:rsidRDefault="00072C62" w:rsidP="00072C62">
            <w:pPr>
              <w:jc w:val="both"/>
              <w:rPr>
                <w:rFonts w:ascii="Verdana" w:eastAsia="Calibri" w:hAnsi="Verdana" w:cs="Arial"/>
                <w:lang w:val="es-ES_tradnl" w:eastAsia="es-ES_tradnl"/>
              </w:rPr>
            </w:pPr>
            <w:r w:rsidRPr="00072C62">
              <w:rPr>
                <w:rFonts w:ascii="Verdana" w:eastAsia="Calibri" w:hAnsi="Verdana" w:cs="Arial"/>
                <w:lang w:val="es-ES_tradnl" w:eastAsia="es-ES_tradnl"/>
              </w:rPr>
              <w:t>Respuesta a consulta con radicado No. 1_2026_05_27_007127</w:t>
            </w:r>
          </w:p>
        </w:tc>
      </w:tr>
    </w:tbl>
    <w:p w14:paraId="52C42F8E" w14:textId="77777777" w:rsidR="00072C62" w:rsidRPr="00072C62" w:rsidRDefault="00072C62" w:rsidP="00072C62">
      <w:pPr>
        <w:spacing w:after="0" w:line="240" w:lineRule="auto"/>
        <w:jc w:val="both"/>
        <w:rPr>
          <w:rFonts w:ascii="Verdana" w:eastAsia="Calibri" w:hAnsi="Verdana" w:cs="Arial"/>
          <w:lang w:val="es-ES_tradnl" w:eastAsia="es-ES_tradnl"/>
        </w:rPr>
      </w:pPr>
    </w:p>
    <w:p w14:paraId="4B6136AC" w14:textId="77777777" w:rsidR="00072C62" w:rsidRPr="00072C62" w:rsidRDefault="00072C62" w:rsidP="00072C62">
      <w:pPr>
        <w:spacing w:after="0" w:line="240" w:lineRule="auto"/>
        <w:jc w:val="both"/>
        <w:rPr>
          <w:rFonts w:ascii="Verdana" w:eastAsia="Calibri" w:hAnsi="Verdana" w:cs="Arial"/>
          <w:lang w:val="es-ES_tradnl" w:eastAsia="es-ES_tradnl"/>
        </w:rPr>
      </w:pPr>
    </w:p>
    <w:p w14:paraId="6B7B4763" w14:textId="77777777" w:rsidR="00072C62" w:rsidRPr="00072C62" w:rsidRDefault="00072C62" w:rsidP="00072C62">
      <w:pPr>
        <w:spacing w:after="0" w:line="276" w:lineRule="auto"/>
        <w:jc w:val="both"/>
        <w:rPr>
          <w:rFonts w:ascii="Verdana" w:eastAsia="Calibri" w:hAnsi="Verdana" w:cs="Arial"/>
          <w:lang w:val="es-ES" w:eastAsia="es-ES"/>
        </w:rPr>
      </w:pPr>
      <w:r w:rsidRPr="00072C62">
        <w:rPr>
          <w:rFonts w:ascii="Verdana" w:eastAsia="Calibri" w:hAnsi="Verdana" w:cs="Arial"/>
          <w:lang w:val="es-ES" w:eastAsia="es-ES"/>
        </w:rPr>
        <w:t>Estimado señor Lasso Burbano:</w:t>
      </w:r>
    </w:p>
    <w:p w14:paraId="736E982C" w14:textId="77777777" w:rsidR="00072C62" w:rsidRPr="00072C62" w:rsidRDefault="00072C62" w:rsidP="00072C62">
      <w:pPr>
        <w:tabs>
          <w:tab w:val="left" w:pos="3768"/>
        </w:tabs>
        <w:spacing w:after="0" w:line="276" w:lineRule="auto"/>
        <w:jc w:val="both"/>
        <w:rPr>
          <w:rFonts w:ascii="Verdana" w:eastAsia="Calibri" w:hAnsi="Verdana" w:cs="Arial"/>
          <w:lang w:val="es-ES_tradnl" w:eastAsia="es-ES"/>
        </w:rPr>
      </w:pPr>
      <w:r w:rsidRPr="00072C62">
        <w:rPr>
          <w:rFonts w:ascii="Verdana" w:eastAsia="Calibri" w:hAnsi="Verdana" w:cs="Arial"/>
          <w:lang w:val="es-ES_tradnl" w:eastAsia="es-ES"/>
        </w:rPr>
        <w:tab/>
      </w:r>
    </w:p>
    <w:p w14:paraId="74D0CFE2" w14:textId="77777777" w:rsidR="00072C62" w:rsidRPr="00072C62" w:rsidRDefault="00072C62" w:rsidP="00072C62">
      <w:pPr>
        <w:spacing w:after="0" w:line="276" w:lineRule="auto"/>
        <w:jc w:val="both"/>
        <w:rPr>
          <w:rFonts w:ascii="Verdana" w:eastAsia="Calibri" w:hAnsi="Verdana" w:cs="Arial"/>
          <w:lang w:val="es-ES_tradnl" w:eastAsia="es-ES"/>
        </w:rPr>
      </w:pPr>
      <w:r w:rsidRPr="00072C62">
        <w:rPr>
          <w:rFonts w:ascii="Verdana" w:eastAsia="Calibri" w:hAnsi="Verdana" w:cs="Arial"/>
          <w:lang w:val="es-ES_tradnl" w:eastAsia="es-ES"/>
        </w:rPr>
        <w:t>En ejercicio de la competencia otorgada por los artículos 3, numeral 5º, y 11, numeral 8º, del Decreto Ley 4170 de 2011,</w:t>
      </w:r>
      <w:r w:rsidRPr="00072C62">
        <w:rPr>
          <w:rFonts w:ascii="Verdana" w:eastAsia="Arial MT" w:hAnsi="Verdana" w:cs="Arial MT"/>
          <w:lang w:val="es-ES_tradnl" w:eastAsia="es-ES"/>
        </w:rPr>
        <w:t xml:space="preserve"> </w:t>
      </w:r>
      <w:r w:rsidRPr="00072C62">
        <w:rPr>
          <w:rFonts w:ascii="Verdana" w:eastAsia="Calibri" w:hAnsi="Verdana" w:cs="Arial"/>
          <w:lang w:val="es-ES_tradnl"/>
        </w:rPr>
        <w:t xml:space="preserve">así como lo establecido en la Resolución No. 469 de 2025 expedida por esta Entidad, </w:t>
      </w:r>
      <w:r w:rsidRPr="00072C62">
        <w:rPr>
          <w:rFonts w:ascii="Verdana" w:eastAsia="Calibri" w:hAnsi="Verdana" w:cs="Arial"/>
          <w:lang w:val="es-ES_tradnl" w:eastAsia="es-ES"/>
        </w:rPr>
        <w:t xml:space="preserve">la Agencia Nacional de Contratación Pública – Colombia Compra Eficiente responde su solicitud de consulta de fecha 27 de mayo de 2026. En relación con los documentos tipo de interventoría de infraestructura de transporte, usted pregunta lo siguiente: </w:t>
      </w:r>
    </w:p>
    <w:p w14:paraId="09C413B5" w14:textId="77777777" w:rsidR="00072C62" w:rsidRPr="00072C62" w:rsidRDefault="00072C62" w:rsidP="00072C62">
      <w:pPr>
        <w:tabs>
          <w:tab w:val="left" w:pos="2100"/>
        </w:tabs>
        <w:spacing w:after="0" w:line="276" w:lineRule="auto"/>
        <w:jc w:val="both"/>
        <w:rPr>
          <w:rFonts w:ascii="Verdana" w:eastAsia="Calibri" w:hAnsi="Verdana" w:cs="Arial"/>
          <w:lang w:val="es-ES_tradnl" w:eastAsia="es-ES"/>
        </w:rPr>
      </w:pPr>
      <w:r w:rsidRPr="00072C62">
        <w:rPr>
          <w:rFonts w:ascii="Verdana" w:eastAsia="Calibri" w:hAnsi="Verdana" w:cs="Arial"/>
          <w:lang w:val="es-ES_tradnl" w:eastAsia="es-ES"/>
        </w:rPr>
        <w:tab/>
      </w:r>
    </w:p>
    <w:p w14:paraId="4234AAF2" w14:textId="77777777" w:rsidR="00072C62" w:rsidRPr="00072C62" w:rsidRDefault="00072C62" w:rsidP="00072C62">
      <w:pPr>
        <w:autoSpaceDE w:val="0"/>
        <w:autoSpaceDN w:val="0"/>
        <w:adjustRightInd w:val="0"/>
        <w:spacing w:after="0" w:line="240" w:lineRule="auto"/>
        <w:ind w:left="709" w:right="709"/>
        <w:jc w:val="both"/>
        <w:rPr>
          <w:rFonts w:ascii="Verdana" w:eastAsia="Calibri" w:hAnsi="Verdana" w:cs="Arial"/>
          <w:color w:val="000000"/>
          <w:sz w:val="21"/>
          <w:szCs w:val="21"/>
          <w:lang w:val="es-ES" w:eastAsia="es-ES"/>
        </w:rPr>
      </w:pPr>
      <w:r w:rsidRPr="00072C62">
        <w:rPr>
          <w:rFonts w:ascii="Verdana" w:eastAsia="Calibri" w:hAnsi="Verdana" w:cs="Arial"/>
          <w:color w:val="000000"/>
          <w:sz w:val="21"/>
          <w:szCs w:val="21"/>
          <w:lang w:val="es-ES" w:eastAsia="es-ES"/>
        </w:rPr>
        <w:t xml:space="preserve">"En los procesos de selección para la contratación de interventoría bajo los Documentos Tipo de infraestructura de transporte, ¿el factor de ponderación para asignar el puntaje por experiencia se determina exclusivamente con base en el promedio de los valores de los contratos válidos aportados por el proponente (expresados en SMMLV)? ¿O </w:t>
      </w:r>
      <w:r w:rsidRPr="00072C62">
        <w:rPr>
          <w:rFonts w:ascii="Verdana" w:eastAsia="Calibri" w:hAnsi="Verdana" w:cs="Arial"/>
          <w:color w:val="000000"/>
          <w:sz w:val="21"/>
          <w:szCs w:val="21"/>
          <w:lang w:val="es-ES" w:eastAsia="es-ES"/>
        </w:rPr>
        <w:lastRenderedPageBreak/>
        <w:t>también se deben incluir aquellos contratos que resulten inválidos, que no cumplan los requisitos mínimos habilitantes o que no correspondan al objeto de acreditación?”</w:t>
      </w:r>
    </w:p>
    <w:p w14:paraId="798ED57C" w14:textId="77777777" w:rsidR="00072C62" w:rsidRPr="00072C62" w:rsidRDefault="00072C62" w:rsidP="00072C62">
      <w:pPr>
        <w:spacing w:after="0" w:line="276" w:lineRule="auto"/>
        <w:ind w:left="709" w:right="709"/>
        <w:jc w:val="both"/>
        <w:rPr>
          <w:rFonts w:ascii="Verdana" w:eastAsia="Calibri" w:hAnsi="Verdana" w:cs="Arial"/>
          <w:lang w:val="es-ES_tradnl" w:eastAsia="es-ES"/>
        </w:rPr>
      </w:pPr>
    </w:p>
    <w:p w14:paraId="77A0F280" w14:textId="77777777" w:rsidR="00072C62" w:rsidRPr="00072C62" w:rsidRDefault="00072C62" w:rsidP="00072C62">
      <w:pPr>
        <w:spacing w:after="120" w:line="276" w:lineRule="auto"/>
        <w:ind w:firstLine="709"/>
        <w:jc w:val="both"/>
        <w:rPr>
          <w:rFonts w:ascii="Verdana" w:eastAsia="Calibri" w:hAnsi="Verdana" w:cs="Arial"/>
          <w:lang w:val="es-ES" w:eastAsia="es-ES"/>
        </w:rPr>
      </w:pPr>
      <w:r w:rsidRPr="00072C62">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72C62">
        <w:rPr>
          <w:rFonts w:ascii="Calibri" w:eastAsia="Calibri" w:hAnsi="Calibri" w:cs="Times New Roman"/>
        </w:rPr>
        <w:tab/>
      </w:r>
    </w:p>
    <w:p w14:paraId="74840D76" w14:textId="77777777" w:rsidR="00072C62" w:rsidRPr="00072C62" w:rsidRDefault="00072C62" w:rsidP="00072C62">
      <w:pPr>
        <w:snapToGrid w:val="0"/>
        <w:spacing w:after="0" w:line="276" w:lineRule="auto"/>
        <w:ind w:firstLine="709"/>
        <w:jc w:val="both"/>
        <w:rPr>
          <w:rFonts w:ascii="Verdana" w:eastAsia="Calibri" w:hAnsi="Verdana" w:cs="Arial"/>
          <w:lang w:val="es-ES_tradnl" w:eastAsia="es-ES"/>
        </w:rPr>
      </w:pPr>
      <w:r w:rsidRPr="00072C62">
        <w:rPr>
          <w:rFonts w:ascii="Verdana" w:eastAsia="Calibri" w:hAnsi="Verdana" w:cs="Arial"/>
          <w:lang w:val="es-ES_tradnl" w:eastAsia="es-ES"/>
        </w:rPr>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r w:rsidRPr="00072C62">
        <w:rPr>
          <w:rFonts w:ascii="Verdana" w:eastAsia="Calibri" w:hAnsi="Verdana" w:cs="Arial"/>
          <w:lang w:val="es-ES_tradnl" w:eastAsia="es-ES"/>
        </w:rPr>
        <w:tab/>
      </w:r>
    </w:p>
    <w:p w14:paraId="0905568A" w14:textId="77777777" w:rsidR="00072C62" w:rsidRPr="00072C62" w:rsidRDefault="00072C62" w:rsidP="00072C62">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072C62">
        <w:rPr>
          <w:rFonts w:ascii="Verdana" w:eastAsia="Century Gothic" w:hAnsi="Verdana" w:cs="Century Gothic"/>
          <w:b/>
          <w:bCs/>
          <w:lang w:val="es-ES_tradnl"/>
        </w:rPr>
        <w:t>Problema planteado:</w:t>
      </w:r>
    </w:p>
    <w:p w14:paraId="2CD5AA8D" w14:textId="77777777" w:rsidR="00072C62" w:rsidRPr="00072C62" w:rsidRDefault="00072C62" w:rsidP="00072C62">
      <w:pPr>
        <w:tabs>
          <w:tab w:val="left" w:pos="426"/>
        </w:tabs>
        <w:snapToGrid w:val="0"/>
        <w:spacing w:after="0" w:line="276" w:lineRule="auto"/>
        <w:jc w:val="both"/>
        <w:rPr>
          <w:rFonts w:ascii="Verdana" w:eastAsia="Century Gothic" w:hAnsi="Verdana" w:cs="Century Gothic"/>
          <w:lang w:val="es-ES_tradnl"/>
        </w:rPr>
      </w:pPr>
    </w:p>
    <w:p w14:paraId="1BFCA277" w14:textId="77777777" w:rsidR="00072C62" w:rsidRPr="00072C62" w:rsidRDefault="00072C62" w:rsidP="00072C62">
      <w:pPr>
        <w:snapToGrid w:val="0"/>
        <w:spacing w:after="0" w:line="276" w:lineRule="auto"/>
        <w:jc w:val="both"/>
        <w:rPr>
          <w:rFonts w:ascii="Verdana" w:eastAsia="Century Gothic" w:hAnsi="Verdana" w:cs="Century Gothic"/>
          <w:lang w:val="es-ES_tradnl"/>
        </w:rPr>
      </w:pPr>
      <w:r w:rsidRPr="00072C62">
        <w:rPr>
          <w:rFonts w:ascii="Verdana" w:eastAsia="Century Gothic" w:hAnsi="Verdana" w:cs="Century Gothic"/>
          <w:lang w:val="es-ES_tradnl"/>
        </w:rPr>
        <w:t>De acuerdo con el contenido de su solicitud, esta Agencia resolverá el siguiente problema jurídico sobre los documentos tipo de concurso de méritos para contratar la interventoría de infraestructura de transporte: ¿para la asignación de puntaje por la experiencia del proponente solo se tienen en cuenta los contratos válidos aportados?</w:t>
      </w:r>
    </w:p>
    <w:p w14:paraId="45F16E65" w14:textId="77777777" w:rsidR="00072C62" w:rsidRPr="00072C62" w:rsidRDefault="00072C62" w:rsidP="00072C62">
      <w:pPr>
        <w:snapToGrid w:val="0"/>
        <w:spacing w:after="0" w:line="276" w:lineRule="auto"/>
        <w:jc w:val="both"/>
        <w:rPr>
          <w:rFonts w:ascii="Verdana" w:eastAsia="Calibri" w:hAnsi="Verdana" w:cs="Arial"/>
          <w:lang w:val="es-ES_tradnl"/>
        </w:rPr>
      </w:pPr>
    </w:p>
    <w:p w14:paraId="5A24F740" w14:textId="77777777" w:rsidR="00072C62" w:rsidRPr="00072C62" w:rsidRDefault="00072C62" w:rsidP="00072C62">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072C62">
        <w:rPr>
          <w:rFonts w:ascii="Verdana" w:eastAsia="Century Gothic" w:hAnsi="Verdana" w:cs="Century Gothic"/>
          <w:b/>
          <w:bCs/>
          <w:lang w:val="es-ES_tradnl"/>
        </w:rPr>
        <w:t>Respuesta:</w:t>
      </w:r>
    </w:p>
    <w:p w14:paraId="572E34EE" w14:textId="77777777" w:rsidR="00072C62" w:rsidRPr="00072C62" w:rsidRDefault="00072C62" w:rsidP="00072C62">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72C62" w:rsidRPr="00072C62" w14:paraId="670AD83A" w14:textId="77777777" w:rsidTr="003B4472">
        <w:tc>
          <w:tcPr>
            <w:tcW w:w="8828" w:type="dxa"/>
          </w:tcPr>
          <w:p w14:paraId="22B170C5" w14:textId="77777777" w:rsidR="00072C62" w:rsidRPr="00072C62" w:rsidRDefault="00072C62" w:rsidP="00072C62">
            <w:pPr>
              <w:snapToGrid w:val="0"/>
              <w:spacing w:line="276" w:lineRule="auto"/>
              <w:jc w:val="both"/>
              <w:rPr>
                <w:rFonts w:ascii="Verdana" w:eastAsia="Calibri" w:hAnsi="Verdana" w:cs="Calibri"/>
              </w:rPr>
            </w:pPr>
            <w:r w:rsidRPr="00072C62">
              <w:rPr>
                <w:rFonts w:ascii="Verdana" w:eastAsia="Calibri" w:hAnsi="Verdana" w:cs="Calibri"/>
              </w:rPr>
              <w:t xml:space="preserve">El numeral 10.1.2 “CONSIDERACIONES PARA LA VALIDEZ DE LA EXPERIENCIA DEL PROPONENTE” del documento base de los documentos tipo de concurso de méritos para contratar la interventoría de obra pública de infraestructura de transporte –versión 3–, contempla las siguientes condiciones para la validez </w:t>
            </w:r>
            <w:r w:rsidRPr="00072C62">
              <w:rPr>
                <w:rFonts w:ascii="Verdana" w:eastAsia="Calibri" w:hAnsi="Verdana" w:cs="Calibri"/>
              </w:rPr>
              <w:lastRenderedPageBreak/>
              <w:t>de la experiencia acreditada por parte del proponente para que esta sea válida para la asignación de puntaje:</w:t>
            </w:r>
          </w:p>
          <w:p w14:paraId="0C3FF509" w14:textId="77777777" w:rsidR="00072C62" w:rsidRPr="00072C62" w:rsidRDefault="00072C62" w:rsidP="00072C62">
            <w:pPr>
              <w:snapToGrid w:val="0"/>
              <w:spacing w:line="276" w:lineRule="auto"/>
              <w:ind w:firstLine="709"/>
              <w:jc w:val="both"/>
              <w:rPr>
                <w:rFonts w:ascii="Verdana" w:eastAsia="Calibri" w:hAnsi="Verdana" w:cs="Calibri"/>
              </w:rPr>
            </w:pPr>
          </w:p>
          <w:p w14:paraId="0CA807FB" w14:textId="77777777" w:rsidR="00072C62" w:rsidRPr="00072C62" w:rsidRDefault="00072C62" w:rsidP="00072C62">
            <w:pPr>
              <w:autoSpaceDE w:val="0"/>
              <w:autoSpaceDN w:val="0"/>
              <w:adjustRightInd w:val="0"/>
              <w:snapToGrid w:val="0"/>
              <w:ind w:left="709" w:right="709"/>
              <w:jc w:val="both"/>
              <w:rPr>
                <w:rFonts w:ascii="Verdana" w:eastAsia="Arial" w:hAnsi="Verdana" w:cs="Arial"/>
                <w:sz w:val="21"/>
                <w:szCs w:val="21"/>
                <w:lang w:val="es-ES_tradnl" w:eastAsia="es-ES"/>
              </w:rPr>
            </w:pPr>
            <w:r w:rsidRPr="00072C62">
              <w:rPr>
                <w:rFonts w:ascii="Verdana" w:eastAsia="Arial" w:hAnsi="Verdana" w:cs="Arial"/>
                <w:sz w:val="21"/>
                <w:szCs w:val="21"/>
                <w:lang w:val="es-ES_tradnl" w:eastAsia="es-ES"/>
              </w:rPr>
              <w:t xml:space="preserve">“A. En el Clasificador de Bienes y Servicios el segmento correspondiente para la clasificación de la experiencia es el 80 y/o 81. </w:t>
            </w:r>
          </w:p>
          <w:p w14:paraId="2546D405" w14:textId="77777777" w:rsidR="00072C62" w:rsidRPr="00072C62" w:rsidRDefault="00072C62" w:rsidP="00072C62">
            <w:pPr>
              <w:autoSpaceDE w:val="0"/>
              <w:autoSpaceDN w:val="0"/>
              <w:adjustRightInd w:val="0"/>
              <w:snapToGrid w:val="0"/>
              <w:ind w:left="709" w:right="709"/>
              <w:jc w:val="both"/>
              <w:rPr>
                <w:rFonts w:ascii="Verdana" w:eastAsia="Arial" w:hAnsi="Verdana" w:cs="Arial"/>
                <w:sz w:val="21"/>
                <w:szCs w:val="21"/>
                <w:lang w:val="es-ES_tradnl" w:eastAsia="es-ES"/>
              </w:rPr>
            </w:pPr>
          </w:p>
          <w:p w14:paraId="29408142" w14:textId="77777777" w:rsidR="00072C62" w:rsidRPr="00072C62" w:rsidRDefault="00072C62" w:rsidP="00072C62">
            <w:pPr>
              <w:autoSpaceDE w:val="0"/>
              <w:autoSpaceDN w:val="0"/>
              <w:adjustRightInd w:val="0"/>
              <w:snapToGrid w:val="0"/>
              <w:ind w:left="709" w:right="709"/>
              <w:jc w:val="both"/>
              <w:rPr>
                <w:rFonts w:ascii="Verdana" w:eastAsia="Arial" w:hAnsi="Verdana" w:cs="Arial"/>
                <w:sz w:val="21"/>
                <w:szCs w:val="21"/>
                <w:lang w:val="es-ES_tradnl" w:eastAsia="es-ES"/>
              </w:rPr>
            </w:pPr>
            <w:r w:rsidRPr="00072C62">
              <w:rPr>
                <w:rFonts w:ascii="Verdana" w:eastAsia="Arial" w:hAnsi="Verdana" w:cs="Arial"/>
                <w:sz w:val="21"/>
                <w:szCs w:val="21"/>
                <w:lang w:val="es-ES_tradnl" w:eastAsia="es-ES"/>
              </w:rPr>
              <w:t>B. La Entidad únicamente podrá exigir para la verificación de la experiencia los contratos celebrados por el interesado, identificados con el Clasificador de Bienes y Servicios hasta el tercer nivel.</w:t>
            </w:r>
          </w:p>
          <w:p w14:paraId="2AAB98B8" w14:textId="77777777" w:rsidR="00072C62" w:rsidRPr="00072C62" w:rsidRDefault="00072C62" w:rsidP="00072C62">
            <w:pPr>
              <w:autoSpaceDE w:val="0"/>
              <w:autoSpaceDN w:val="0"/>
              <w:adjustRightInd w:val="0"/>
              <w:snapToGrid w:val="0"/>
              <w:ind w:left="709" w:right="709"/>
              <w:jc w:val="both"/>
              <w:rPr>
                <w:rFonts w:ascii="Verdana" w:eastAsia="Arial" w:hAnsi="Verdana" w:cs="Arial"/>
                <w:sz w:val="21"/>
                <w:szCs w:val="21"/>
                <w:lang w:val="es-ES_tradnl" w:eastAsia="es-ES"/>
              </w:rPr>
            </w:pPr>
          </w:p>
          <w:p w14:paraId="140E9939" w14:textId="77777777" w:rsidR="00072C62" w:rsidRPr="00072C62" w:rsidRDefault="00072C62" w:rsidP="00072C62">
            <w:pPr>
              <w:autoSpaceDE w:val="0"/>
              <w:autoSpaceDN w:val="0"/>
              <w:adjustRightInd w:val="0"/>
              <w:snapToGrid w:val="0"/>
              <w:ind w:left="709" w:right="709"/>
              <w:jc w:val="both"/>
              <w:rPr>
                <w:rFonts w:ascii="Verdana" w:eastAsia="Arial" w:hAnsi="Verdana" w:cs="Arial"/>
                <w:sz w:val="21"/>
                <w:szCs w:val="21"/>
                <w:lang w:val="es-ES_tradnl" w:eastAsia="es-ES"/>
              </w:rPr>
            </w:pPr>
            <w:r w:rsidRPr="00072C62">
              <w:rPr>
                <w:rFonts w:ascii="Verdana" w:eastAsia="Arial" w:hAnsi="Verdana" w:cs="Arial"/>
                <w:sz w:val="21"/>
                <w:szCs w:val="21"/>
                <w:lang w:val="es-ES_tradnl" w:eastAsia="es-ES"/>
              </w:rPr>
              <w:t xml:space="preserve">C. Si el Proponente relaciona o anexa más de cinco (5) contratos en el “Formato 3 – Experiencia”, para efectos de evaluar la experiencia únicamente se tendrán en cuenta los cinco (5) contratos afectados por su porcentaje de participación obtengan el mayor valor. </w:t>
            </w:r>
          </w:p>
          <w:p w14:paraId="0F18D309" w14:textId="77777777" w:rsidR="00072C62" w:rsidRPr="00072C62" w:rsidRDefault="00072C62" w:rsidP="00072C62">
            <w:pPr>
              <w:autoSpaceDE w:val="0"/>
              <w:autoSpaceDN w:val="0"/>
              <w:adjustRightInd w:val="0"/>
              <w:snapToGrid w:val="0"/>
              <w:ind w:right="709"/>
              <w:jc w:val="both"/>
              <w:rPr>
                <w:rFonts w:ascii="Verdana" w:eastAsia="Arial" w:hAnsi="Verdana" w:cs="Arial"/>
                <w:sz w:val="21"/>
                <w:szCs w:val="21"/>
                <w:lang w:val="es-ES_tradnl" w:eastAsia="es-ES"/>
              </w:rPr>
            </w:pPr>
          </w:p>
          <w:p w14:paraId="4664C401" w14:textId="77777777" w:rsidR="00072C62" w:rsidRPr="00072C62" w:rsidRDefault="00072C62" w:rsidP="00072C62">
            <w:pPr>
              <w:autoSpaceDE w:val="0"/>
              <w:autoSpaceDN w:val="0"/>
              <w:adjustRightInd w:val="0"/>
              <w:snapToGrid w:val="0"/>
              <w:ind w:left="709" w:right="709"/>
              <w:jc w:val="both"/>
              <w:rPr>
                <w:rFonts w:ascii="Verdana" w:eastAsia="Arial" w:hAnsi="Verdana" w:cs="Arial"/>
                <w:sz w:val="21"/>
                <w:szCs w:val="21"/>
                <w:lang w:val="es-ES" w:eastAsia="es-ES"/>
              </w:rPr>
            </w:pPr>
            <w:r w:rsidRPr="5AD3E9CD">
              <w:rPr>
                <w:rFonts w:ascii="Verdana" w:eastAsia="Arial" w:hAnsi="Verdana" w:cs="Arial"/>
                <w:sz w:val="21"/>
                <w:szCs w:val="21"/>
                <w:lang w:val="es-ES" w:eastAsia="es-ES"/>
              </w:rPr>
              <w:t xml:space="preserve">D. Tratándose de Proponentes Plurales se tendrá en cuenta lo siguiente: i) uno de los integrantes debe aportar como mínimo el cincuenta por ciento (50 %) de la experiencia solicitada; </w:t>
            </w:r>
            <w:proofErr w:type="spellStart"/>
            <w:r w:rsidRPr="5AD3E9CD">
              <w:rPr>
                <w:rFonts w:ascii="Verdana" w:eastAsia="Arial" w:hAnsi="Verdana" w:cs="Arial"/>
                <w:sz w:val="21"/>
                <w:szCs w:val="21"/>
                <w:lang w:val="es-ES" w:eastAsia="es-ES"/>
              </w:rPr>
              <w:t>ii</w:t>
            </w:r>
            <w:proofErr w:type="spellEnd"/>
            <w:r w:rsidRPr="5AD3E9CD">
              <w:rPr>
                <w:rFonts w:ascii="Verdana" w:eastAsia="Arial" w:hAnsi="Verdana" w:cs="Arial"/>
                <w:sz w:val="21"/>
                <w:szCs w:val="21"/>
                <w:lang w:val="es-ES" w:eastAsia="es-ES"/>
              </w:rPr>
              <w:t xml:space="preserve">) los demás integrantes deben acreditar al menos el cinco por ciento (5 %) de la experiencia solicitada; y </w:t>
            </w:r>
            <w:proofErr w:type="spellStart"/>
            <w:r w:rsidRPr="5AD3E9CD">
              <w:rPr>
                <w:rFonts w:ascii="Verdana" w:eastAsia="Arial" w:hAnsi="Verdana" w:cs="Arial"/>
                <w:sz w:val="21"/>
                <w:szCs w:val="21"/>
                <w:lang w:val="es-ES" w:eastAsia="es-ES"/>
              </w:rPr>
              <w:t>iii</w:t>
            </w:r>
            <w:proofErr w:type="spellEnd"/>
            <w:r w:rsidRPr="5AD3E9CD">
              <w:rPr>
                <w:rFonts w:ascii="Verdana" w:eastAsia="Arial" w:hAnsi="Verdana" w:cs="Arial"/>
                <w:sz w:val="21"/>
                <w:szCs w:val="21"/>
                <w:lang w:val="es-ES" w:eastAsia="es-ES"/>
              </w:rPr>
              <w:t>) sin perjuicio de lo anterior, solo uno (1) de los integrantes, si así lo considera pertinente, podrá no demostrar experiencia. En este último caso, el porcentaje de participación del integrante que no aporta experiencia en la estructura plural no podrá superar el diez por ciento (10 %).</w:t>
            </w:r>
          </w:p>
          <w:p w14:paraId="22C03BFF" w14:textId="77777777" w:rsidR="00072C62" w:rsidRPr="00072C62" w:rsidRDefault="00072C62" w:rsidP="00072C62">
            <w:pPr>
              <w:autoSpaceDE w:val="0"/>
              <w:autoSpaceDN w:val="0"/>
              <w:adjustRightInd w:val="0"/>
              <w:snapToGrid w:val="0"/>
              <w:ind w:left="709" w:right="709"/>
              <w:jc w:val="both"/>
              <w:rPr>
                <w:rFonts w:ascii="Verdana" w:eastAsia="Arial" w:hAnsi="Verdana" w:cs="Arial"/>
                <w:sz w:val="21"/>
                <w:szCs w:val="21"/>
                <w:lang w:val="es-ES_tradnl" w:eastAsia="es-ES"/>
              </w:rPr>
            </w:pPr>
            <w:r w:rsidRPr="00072C62">
              <w:rPr>
                <w:rFonts w:ascii="Verdana" w:eastAsia="Arial" w:hAnsi="Verdana" w:cs="Arial"/>
                <w:sz w:val="21"/>
                <w:szCs w:val="21"/>
                <w:lang w:val="es-ES_tradnl" w:eastAsia="es-ES"/>
              </w:rPr>
              <w:t>[…]</w:t>
            </w:r>
          </w:p>
          <w:p w14:paraId="43CA731D" w14:textId="77777777" w:rsidR="00072C62" w:rsidRPr="00072C62" w:rsidRDefault="00072C62" w:rsidP="00072C62">
            <w:pPr>
              <w:autoSpaceDE w:val="0"/>
              <w:autoSpaceDN w:val="0"/>
              <w:adjustRightInd w:val="0"/>
              <w:snapToGrid w:val="0"/>
              <w:ind w:left="709" w:right="709"/>
              <w:jc w:val="both"/>
              <w:rPr>
                <w:rFonts w:ascii="Verdana" w:eastAsia="Arial" w:hAnsi="Verdana" w:cs="Arial"/>
                <w:sz w:val="21"/>
                <w:szCs w:val="21"/>
                <w:lang w:val="es-ES_tradnl" w:eastAsia="es-ES"/>
              </w:rPr>
            </w:pPr>
            <w:r w:rsidRPr="00072C62">
              <w:rPr>
                <w:rFonts w:ascii="Verdana" w:eastAsia="Arial" w:hAnsi="Verdana" w:cs="Arial"/>
                <w:sz w:val="21"/>
                <w:szCs w:val="21"/>
                <w:lang w:val="es-ES_tradnl" w:eastAsia="es-ES"/>
              </w:rPr>
              <w:t xml:space="preserve">E. Cuando el contrato que se pretende acreditar como experiencia haya sido ejecutado en Consorcio o en Unión Temporal, el porcentaje de participación del integrante será el registrado en el Registro Único de Proponentes (RUP) de este, o en alguno de los documentos válidos para probar la experiencia en caso de que el integrante no esté obligado a tener RUP. </w:t>
            </w:r>
          </w:p>
          <w:p w14:paraId="48AEF255" w14:textId="77777777" w:rsidR="00072C62" w:rsidRPr="00072C62" w:rsidRDefault="00072C62" w:rsidP="00072C62">
            <w:pPr>
              <w:autoSpaceDE w:val="0"/>
              <w:autoSpaceDN w:val="0"/>
              <w:adjustRightInd w:val="0"/>
              <w:snapToGrid w:val="0"/>
              <w:ind w:left="709" w:right="709"/>
              <w:jc w:val="both"/>
              <w:rPr>
                <w:rFonts w:ascii="Verdana" w:eastAsia="Arial" w:hAnsi="Verdana" w:cs="Arial"/>
                <w:sz w:val="21"/>
                <w:szCs w:val="21"/>
                <w:lang w:val="es-ES_tradnl" w:eastAsia="es-ES"/>
              </w:rPr>
            </w:pPr>
          </w:p>
          <w:p w14:paraId="7A9375B3" w14:textId="77777777" w:rsidR="00072C62" w:rsidRPr="00072C62" w:rsidRDefault="00072C62" w:rsidP="00072C62">
            <w:pPr>
              <w:autoSpaceDE w:val="0"/>
              <w:autoSpaceDN w:val="0"/>
              <w:adjustRightInd w:val="0"/>
              <w:snapToGrid w:val="0"/>
              <w:ind w:left="709" w:right="709"/>
              <w:jc w:val="both"/>
              <w:rPr>
                <w:rFonts w:ascii="Verdana" w:eastAsia="Arial" w:hAnsi="Verdana" w:cs="Arial"/>
                <w:sz w:val="21"/>
                <w:szCs w:val="21"/>
                <w:lang w:val="es-ES_tradnl" w:eastAsia="es-ES"/>
              </w:rPr>
            </w:pPr>
            <w:r w:rsidRPr="00072C62">
              <w:rPr>
                <w:rFonts w:ascii="Verdana" w:eastAsia="Arial" w:hAnsi="Verdana" w:cs="Arial"/>
                <w:sz w:val="21"/>
                <w:szCs w:val="21"/>
                <w:lang w:val="es-ES_tradnl" w:eastAsia="es-ES"/>
              </w:rPr>
              <w:t>F. Cuando el contrato que se pretende acreditar como experiencia haya sido ejecutado en Consorcio o en Unión Temporal, el valor a considerar será el registrado en el Registro Único de Proponentes (RUP), o documento válido, en caso de que el integrante no esté obligado a tener RUP. En estos casos la experiencia se multiplicará por el porcentaje de participación que tuvo el integrante o los integrantes.</w:t>
            </w:r>
          </w:p>
          <w:p w14:paraId="06175788" w14:textId="77777777" w:rsidR="00072C62" w:rsidRPr="00072C62" w:rsidRDefault="00072C62" w:rsidP="00072C62">
            <w:pPr>
              <w:autoSpaceDE w:val="0"/>
              <w:autoSpaceDN w:val="0"/>
              <w:adjustRightInd w:val="0"/>
              <w:snapToGrid w:val="0"/>
              <w:ind w:right="709"/>
              <w:jc w:val="both"/>
              <w:rPr>
                <w:rFonts w:ascii="Verdana" w:eastAsia="Arial" w:hAnsi="Verdana" w:cs="Arial"/>
                <w:sz w:val="21"/>
                <w:szCs w:val="21"/>
                <w:lang w:val="es-ES_tradnl" w:eastAsia="es-ES"/>
              </w:rPr>
            </w:pPr>
          </w:p>
          <w:p w14:paraId="4885A77D" w14:textId="77777777" w:rsidR="00072C62" w:rsidRPr="00072C62" w:rsidRDefault="00072C62" w:rsidP="00072C62">
            <w:pPr>
              <w:autoSpaceDE w:val="0"/>
              <w:autoSpaceDN w:val="0"/>
              <w:adjustRightInd w:val="0"/>
              <w:snapToGrid w:val="0"/>
              <w:ind w:left="709" w:right="709"/>
              <w:jc w:val="both"/>
              <w:rPr>
                <w:rFonts w:ascii="Verdana" w:eastAsia="Arial" w:hAnsi="Verdana" w:cs="Arial"/>
                <w:sz w:val="21"/>
                <w:szCs w:val="21"/>
                <w:lang w:val="es-ES_tradnl" w:eastAsia="es-ES"/>
              </w:rPr>
            </w:pPr>
            <w:r w:rsidRPr="00072C62">
              <w:rPr>
                <w:rFonts w:ascii="Verdana" w:eastAsia="Arial" w:hAnsi="Verdana" w:cs="Arial"/>
                <w:sz w:val="21"/>
                <w:szCs w:val="21"/>
                <w:lang w:val="es-ES_tradnl" w:eastAsia="es-ES"/>
              </w:rPr>
              <w:t xml:space="preserve">G. Cuando el contrato que se pretende acreditar como experiencia haya sido ejecutado en Consorcio, el porcentaje (%) de </w:t>
            </w:r>
            <w:r w:rsidRPr="00072C62">
              <w:rPr>
                <w:rFonts w:ascii="Verdana" w:eastAsia="Arial" w:hAnsi="Verdana" w:cs="Arial"/>
                <w:sz w:val="21"/>
                <w:szCs w:val="21"/>
                <w:lang w:val="es-ES_tradnl" w:eastAsia="es-ES"/>
              </w:rPr>
              <w:lastRenderedPageBreak/>
              <w:t xml:space="preserve">dimensionamiento (según la longitud o magnitud requerida en el Proceso de Contratación)” exigido en la “Matriz 1 – Experiencia” se afectará por el porcentaje de participación que tuvo el integrante o los integrantes. </w:t>
            </w:r>
          </w:p>
          <w:p w14:paraId="4A775142" w14:textId="77777777" w:rsidR="00072C62" w:rsidRPr="00072C62" w:rsidRDefault="00072C62" w:rsidP="00072C62">
            <w:pPr>
              <w:autoSpaceDE w:val="0"/>
              <w:autoSpaceDN w:val="0"/>
              <w:adjustRightInd w:val="0"/>
              <w:snapToGrid w:val="0"/>
              <w:ind w:right="709"/>
              <w:jc w:val="both"/>
              <w:rPr>
                <w:rFonts w:ascii="Verdana" w:eastAsia="Arial" w:hAnsi="Verdana" w:cs="Arial"/>
                <w:sz w:val="21"/>
                <w:szCs w:val="21"/>
                <w:lang w:val="es-ES_tradnl" w:eastAsia="es-ES"/>
              </w:rPr>
            </w:pPr>
          </w:p>
          <w:p w14:paraId="5E752B90" w14:textId="77777777" w:rsidR="00072C62" w:rsidRPr="00072C62" w:rsidRDefault="00072C62" w:rsidP="00072C62">
            <w:pPr>
              <w:autoSpaceDE w:val="0"/>
              <w:autoSpaceDN w:val="0"/>
              <w:adjustRightInd w:val="0"/>
              <w:snapToGrid w:val="0"/>
              <w:ind w:left="709" w:right="709"/>
              <w:jc w:val="both"/>
              <w:rPr>
                <w:rFonts w:ascii="Verdana" w:eastAsia="Arial" w:hAnsi="Verdana" w:cs="Arial"/>
                <w:sz w:val="21"/>
                <w:szCs w:val="21"/>
                <w:lang w:val="es-ES_tradnl" w:eastAsia="es-ES"/>
              </w:rPr>
            </w:pPr>
            <w:r w:rsidRPr="00072C62">
              <w:rPr>
                <w:rFonts w:ascii="Verdana" w:eastAsia="Arial" w:hAnsi="Verdana" w:cs="Arial"/>
                <w:sz w:val="21"/>
                <w:szCs w:val="21"/>
                <w:lang w:val="es-ES_tradnl" w:eastAsia="es-ES"/>
              </w:rPr>
              <w:t>Por su parte, si el contrato fue llevado a cabo como Unión Temporal, la acreditación del porcentaje (%) de dimensionamiento” se afectará de acuerdo con la distribución de actividades y lo materialmente ejecutado, para lo cual se deberá allegar el documento de conformación de Proponente Plural que discrimine las actividades a cargo de cada uno de los integrantes o que de los documentos aportados para probar la experiencia se pueda determinar qué actividades realizó cada uno de los integrantes. En caso de que lo anterior no se logre determinar, la evaluación se realizará de conformidad con lo señalado en el párrafo precedente, respecto a los Consorcios.</w:t>
            </w:r>
          </w:p>
          <w:p w14:paraId="5015244E" w14:textId="77777777" w:rsidR="00072C62" w:rsidRPr="00072C62" w:rsidRDefault="00072C62" w:rsidP="00072C62">
            <w:pPr>
              <w:autoSpaceDE w:val="0"/>
              <w:autoSpaceDN w:val="0"/>
              <w:adjustRightInd w:val="0"/>
              <w:snapToGrid w:val="0"/>
              <w:ind w:left="709" w:right="709"/>
              <w:jc w:val="both"/>
              <w:rPr>
                <w:rFonts w:ascii="Verdana" w:eastAsia="Arial" w:hAnsi="Verdana" w:cs="Arial"/>
                <w:sz w:val="21"/>
                <w:szCs w:val="21"/>
                <w:lang w:val="es-ES_tradnl" w:eastAsia="es-ES"/>
              </w:rPr>
            </w:pPr>
            <w:r w:rsidRPr="00072C62">
              <w:rPr>
                <w:rFonts w:ascii="Verdana" w:eastAsia="Arial" w:hAnsi="Verdana" w:cs="Arial"/>
                <w:sz w:val="21"/>
                <w:szCs w:val="21"/>
                <w:lang w:val="es-ES_tradnl" w:eastAsia="es-ES"/>
              </w:rPr>
              <w:t>[…]</w:t>
            </w:r>
          </w:p>
          <w:p w14:paraId="561E9AE1" w14:textId="77777777" w:rsidR="00072C62" w:rsidRPr="00072C62" w:rsidRDefault="00072C62" w:rsidP="00072C62">
            <w:pPr>
              <w:autoSpaceDE w:val="0"/>
              <w:autoSpaceDN w:val="0"/>
              <w:adjustRightInd w:val="0"/>
              <w:snapToGrid w:val="0"/>
              <w:ind w:left="709" w:right="709"/>
              <w:jc w:val="both"/>
              <w:rPr>
                <w:rFonts w:ascii="Verdana" w:eastAsia="Arial" w:hAnsi="Verdana" w:cs="Arial"/>
                <w:sz w:val="21"/>
                <w:szCs w:val="21"/>
                <w:lang w:val="es-ES_tradnl" w:eastAsia="es-ES"/>
              </w:rPr>
            </w:pPr>
            <w:r w:rsidRPr="00072C62">
              <w:rPr>
                <w:rFonts w:ascii="Verdana" w:eastAsia="Arial" w:hAnsi="Verdana" w:cs="Arial"/>
                <w:sz w:val="21"/>
                <w:szCs w:val="21"/>
                <w:lang w:val="es-ES_tradnl" w:eastAsia="es-ES"/>
              </w:rPr>
              <w:t xml:space="preserve">H. En el evento en que no todos los integrantes que conforman la estructura plural indiquen su participación en el contrato que se aporta como experiencia en el “Formato 3 – Experiencia”, se tendrá en cuenta únicamente la participación del o los integrantes que la expresan. La Entidad hará la evaluación basada en el “Formato 3 - Experiencia”.  Para participar en el presente proceso se entenderá el contrato aportado como uno (1) solo y se tendrá en cuenta para el aporte de la experiencia la sumatoria de los porcentajes de los integrantes del Consorcio o de la Unión Temporal que ejecutaron el contrato y que están participando en el Proceso de Contratación, siempre y cuando en el “Formato 3 – Experiencia” se indique qué integrantes y porcentajes de participación se ofrecen como experiencia. </w:t>
            </w:r>
          </w:p>
          <w:p w14:paraId="6F287BB5" w14:textId="77777777" w:rsidR="00072C62" w:rsidRPr="00072C62" w:rsidRDefault="00072C62" w:rsidP="00072C62">
            <w:pPr>
              <w:autoSpaceDE w:val="0"/>
              <w:autoSpaceDN w:val="0"/>
              <w:adjustRightInd w:val="0"/>
              <w:snapToGrid w:val="0"/>
              <w:ind w:left="709" w:right="709"/>
              <w:jc w:val="both"/>
              <w:rPr>
                <w:rFonts w:ascii="Verdana" w:eastAsia="Arial" w:hAnsi="Verdana" w:cs="Arial"/>
                <w:sz w:val="21"/>
                <w:szCs w:val="21"/>
                <w:lang w:val="es-ES_tradnl" w:eastAsia="es-ES"/>
              </w:rPr>
            </w:pPr>
          </w:p>
          <w:p w14:paraId="7F1EC403" w14:textId="77777777" w:rsidR="00072C62" w:rsidRPr="00072C62" w:rsidRDefault="00072C62" w:rsidP="00072C62">
            <w:pPr>
              <w:autoSpaceDE w:val="0"/>
              <w:autoSpaceDN w:val="0"/>
              <w:adjustRightInd w:val="0"/>
              <w:snapToGrid w:val="0"/>
              <w:ind w:left="709" w:right="709"/>
              <w:jc w:val="both"/>
              <w:rPr>
                <w:rFonts w:ascii="Verdana" w:eastAsia="Arial" w:hAnsi="Verdana" w:cs="Arial"/>
                <w:sz w:val="21"/>
                <w:szCs w:val="21"/>
                <w:lang w:val="es-ES_tradnl" w:eastAsia="es-ES"/>
              </w:rPr>
            </w:pPr>
            <w:r w:rsidRPr="00072C62">
              <w:rPr>
                <w:rFonts w:ascii="Verdana" w:eastAsia="Arial" w:hAnsi="Verdana" w:cs="Arial"/>
                <w:sz w:val="21"/>
                <w:szCs w:val="21"/>
                <w:lang w:val="es-ES_tradnl" w:eastAsia="es-ES"/>
              </w:rPr>
              <w:t>I. Para los proyectos de concesiones en infraestructura de transporte únicamente se tendrá en cuenta la experiencia adquirida en la interventoría a la etapa constructiva y/o de intervención de la obra de infraestructura de transporte, la cual deberá ser demostrada con los documentos que la soporten. En consecuencia, no será válida la experiencia obtenida en la etapa de operación, administración y/o mantenimiento de la infraestructura concesionada.</w:t>
            </w:r>
          </w:p>
          <w:p w14:paraId="5A52B1A2" w14:textId="77777777" w:rsidR="00072C62" w:rsidRPr="00072C62" w:rsidRDefault="00072C62" w:rsidP="00072C62">
            <w:pPr>
              <w:autoSpaceDE w:val="0"/>
              <w:autoSpaceDN w:val="0"/>
              <w:adjustRightInd w:val="0"/>
              <w:snapToGrid w:val="0"/>
              <w:ind w:left="709" w:right="709"/>
              <w:jc w:val="both"/>
              <w:rPr>
                <w:rFonts w:ascii="Verdana" w:eastAsia="Arial" w:hAnsi="Verdana" w:cs="Arial"/>
                <w:sz w:val="21"/>
                <w:szCs w:val="21"/>
                <w:lang w:val="es-ES_tradnl" w:eastAsia="es-ES"/>
              </w:rPr>
            </w:pPr>
            <w:r w:rsidRPr="00072C62">
              <w:rPr>
                <w:rFonts w:ascii="Verdana" w:eastAsia="Arial" w:hAnsi="Verdana" w:cs="Arial"/>
                <w:sz w:val="21"/>
                <w:szCs w:val="21"/>
                <w:lang w:val="es-ES_tradnl" w:eastAsia="es-ES"/>
              </w:rPr>
              <w:t>[…]</w:t>
            </w:r>
          </w:p>
          <w:p w14:paraId="31756826" w14:textId="77777777" w:rsidR="00072C62" w:rsidRPr="00072C62" w:rsidRDefault="00072C62" w:rsidP="00072C62">
            <w:pPr>
              <w:adjustRightInd w:val="0"/>
              <w:snapToGrid w:val="0"/>
              <w:ind w:left="709" w:right="709"/>
              <w:jc w:val="both"/>
              <w:rPr>
                <w:rFonts w:ascii="Verdana" w:eastAsia="Times New Roman" w:hAnsi="Verdana" w:cs="Times New Roman"/>
                <w:sz w:val="21"/>
                <w:szCs w:val="21"/>
                <w:lang w:val="es-MX"/>
              </w:rPr>
            </w:pPr>
            <w:r w:rsidRPr="00072C62">
              <w:rPr>
                <w:rFonts w:ascii="Verdana" w:eastAsia="Arial" w:hAnsi="Verdana" w:cs="Arial"/>
                <w:sz w:val="21"/>
                <w:szCs w:val="21"/>
                <w:lang w:val="es-ES_tradnl" w:eastAsia="es-ES"/>
              </w:rPr>
              <w:t>J. Las auto certificaciones no servirán para acreditar la experiencia requerida, ya que con estas no se puede constatar la ejecución</w:t>
            </w:r>
            <w:r w:rsidRPr="00072C62" w:rsidDel="00FE555D">
              <w:rPr>
                <w:rFonts w:ascii="Verdana" w:eastAsia="Arial" w:hAnsi="Verdana" w:cs="Arial"/>
                <w:sz w:val="21"/>
                <w:szCs w:val="21"/>
                <w:lang w:val="es-ES_tradnl" w:eastAsia="es-ES"/>
              </w:rPr>
              <w:t xml:space="preserve"> de </w:t>
            </w:r>
            <w:r w:rsidRPr="00072C62">
              <w:rPr>
                <w:rFonts w:ascii="Verdana" w:eastAsia="Arial" w:hAnsi="Verdana" w:cs="Arial"/>
                <w:sz w:val="21"/>
                <w:szCs w:val="21"/>
                <w:lang w:val="es-ES_tradnl" w:eastAsia="es-ES"/>
              </w:rPr>
              <w:t>contrato</w:t>
            </w:r>
            <w:r w:rsidRPr="00072C62" w:rsidDel="00FE555D">
              <w:rPr>
                <w:rFonts w:ascii="Verdana" w:eastAsia="Arial" w:hAnsi="Verdana" w:cs="Arial"/>
                <w:sz w:val="21"/>
                <w:szCs w:val="21"/>
                <w:lang w:val="es-ES_tradnl" w:eastAsia="es-ES"/>
              </w:rPr>
              <w:t xml:space="preserve">s </w:t>
            </w:r>
            <w:r w:rsidRPr="00072C62">
              <w:rPr>
                <w:rFonts w:ascii="Verdana" w:eastAsia="Arial" w:hAnsi="Verdana" w:cs="Arial"/>
                <w:sz w:val="21"/>
                <w:szCs w:val="21"/>
                <w:lang w:val="es-ES_tradnl" w:eastAsia="es-ES"/>
              </w:rPr>
              <w:t xml:space="preserve">que deben certificar los terceros que recibieron la obra, bien o servicio. Para la aplicación de esta regla, se entiende por auto certificaciones aquellas expedidas por el mismo Proponente, sus </w:t>
            </w:r>
            <w:r w:rsidRPr="00072C62">
              <w:rPr>
                <w:rFonts w:ascii="Verdana" w:eastAsia="Arial" w:hAnsi="Verdana" w:cs="Arial"/>
                <w:sz w:val="21"/>
                <w:szCs w:val="21"/>
                <w:lang w:val="es-ES_tradnl" w:eastAsia="es-ES"/>
              </w:rPr>
              <w:lastRenderedPageBreak/>
              <w:t>representantes, los integrantes del Proponente Plural o del mismo grupo empresarial para demostrar su propia experiencia”</w:t>
            </w:r>
            <w:r w:rsidRPr="00072C62">
              <w:rPr>
                <w:rFonts w:ascii="Verdana" w:eastAsia="Aptos" w:hAnsi="Verdana" w:cs="Times New Roman"/>
                <w:sz w:val="21"/>
                <w:szCs w:val="21"/>
                <w:lang w:val="es-MX"/>
              </w:rPr>
              <w:t>.</w:t>
            </w:r>
          </w:p>
          <w:p w14:paraId="00293A8C" w14:textId="77777777" w:rsidR="00072C62" w:rsidRPr="00072C62" w:rsidRDefault="00072C62" w:rsidP="00072C62">
            <w:pPr>
              <w:spacing w:line="276" w:lineRule="auto"/>
              <w:jc w:val="both"/>
              <w:rPr>
                <w:rFonts w:ascii="Verdana" w:eastAsia="Arial" w:hAnsi="Verdana" w:cs="Arial"/>
                <w:lang w:val="es-ES_tradnl" w:eastAsia="es-ES"/>
              </w:rPr>
            </w:pPr>
          </w:p>
          <w:p w14:paraId="48B7BDF0" w14:textId="77777777" w:rsidR="00072C62" w:rsidRPr="00072C62" w:rsidRDefault="00072C62" w:rsidP="00072C62">
            <w:pPr>
              <w:spacing w:line="276" w:lineRule="auto"/>
              <w:ind w:firstLine="709"/>
              <w:jc w:val="both"/>
              <w:rPr>
                <w:rFonts w:ascii="Verdana" w:eastAsia="Aptos" w:hAnsi="Verdana" w:cs="Aptos"/>
                <w:lang w:val="es-ES_tradnl"/>
              </w:rPr>
            </w:pPr>
            <w:r w:rsidRPr="00072C62">
              <w:rPr>
                <w:rFonts w:ascii="Verdana" w:eastAsia="Aptos" w:hAnsi="Verdana" w:cs="Aptos"/>
                <w:lang w:val="es-ES_tradnl"/>
              </w:rPr>
              <w:t xml:space="preserve">Por su parte, de conformidad con el numeral 4.1. “FORMA DE VERIFICACIÓN Y ASIGNACIÓN DE PUNTAJE POR LA EXPERIENCIA DEL PROPONENTE” del documento base de los documentos tipo en comento, se tiene que: </w:t>
            </w:r>
          </w:p>
          <w:p w14:paraId="4BFE790E" w14:textId="77777777" w:rsidR="00072C62" w:rsidRPr="00072C62" w:rsidRDefault="00072C62" w:rsidP="00072C62">
            <w:pPr>
              <w:spacing w:line="276" w:lineRule="auto"/>
              <w:ind w:firstLine="709"/>
              <w:jc w:val="both"/>
              <w:rPr>
                <w:rFonts w:ascii="Verdana" w:eastAsia="Aptos" w:hAnsi="Verdana" w:cs="Aptos"/>
                <w:lang w:val="es-ES_tradnl"/>
              </w:rPr>
            </w:pPr>
          </w:p>
          <w:p w14:paraId="7C76E047" w14:textId="77777777" w:rsidR="00072C62" w:rsidRPr="00072C62" w:rsidRDefault="00072C62" w:rsidP="00072C62">
            <w:pPr>
              <w:adjustRightInd w:val="0"/>
              <w:snapToGrid w:val="0"/>
              <w:ind w:left="709" w:right="709"/>
              <w:jc w:val="both"/>
              <w:rPr>
                <w:rFonts w:ascii="Verdana" w:eastAsia="Arial" w:hAnsi="Verdana" w:cs="Arial"/>
                <w:sz w:val="21"/>
                <w:szCs w:val="21"/>
                <w:lang w:eastAsia="es-ES"/>
              </w:rPr>
            </w:pPr>
            <w:r w:rsidRPr="00072C62">
              <w:rPr>
                <w:rFonts w:ascii="Verdana" w:eastAsia="Arial" w:hAnsi="Verdana" w:cs="Arial"/>
                <w:sz w:val="21"/>
                <w:szCs w:val="21"/>
                <w:lang w:eastAsia="es-ES"/>
              </w:rPr>
              <w:t>“La Entidad evaluará la experiencia del Proponente de acuerdo con los siguientes pasos:</w:t>
            </w:r>
          </w:p>
          <w:p w14:paraId="77870DF5" w14:textId="77777777" w:rsidR="00072C62" w:rsidRPr="00072C62" w:rsidRDefault="00072C62" w:rsidP="00072C62">
            <w:pPr>
              <w:adjustRightInd w:val="0"/>
              <w:snapToGrid w:val="0"/>
              <w:ind w:left="709" w:right="709"/>
              <w:rPr>
                <w:rFonts w:ascii="Verdana" w:eastAsia="Arial" w:hAnsi="Verdana" w:cs="Arial"/>
                <w:sz w:val="21"/>
                <w:szCs w:val="21"/>
                <w:lang w:eastAsia="es-ES"/>
              </w:rPr>
            </w:pPr>
          </w:p>
          <w:p w14:paraId="132F6E1C" w14:textId="77777777" w:rsidR="00072C62" w:rsidRPr="00072C62" w:rsidRDefault="00072C62" w:rsidP="00072C62">
            <w:pPr>
              <w:adjustRightInd w:val="0"/>
              <w:snapToGrid w:val="0"/>
              <w:ind w:left="709" w:right="709"/>
              <w:jc w:val="both"/>
              <w:rPr>
                <w:rFonts w:ascii="Verdana" w:eastAsia="Yu Mincho" w:hAnsi="Verdana" w:cs="Arial"/>
                <w:sz w:val="21"/>
                <w:szCs w:val="21"/>
                <w:lang w:eastAsia="es-ES"/>
              </w:rPr>
            </w:pPr>
            <w:r w:rsidRPr="00072C62">
              <w:rPr>
                <w:rFonts w:ascii="Verdana" w:eastAsia="Arial" w:hAnsi="Verdana" w:cs="Arial"/>
                <w:sz w:val="21"/>
                <w:szCs w:val="21"/>
                <w:lang w:eastAsia="es-ES"/>
              </w:rPr>
              <w:t>A. El Proponente cumplirá con la exigencia mínima de experiencia prevista en el numeral 3.8.1. del Pliego de Condiciones. De acuerdo con lo anterior, si el Proponente debió subsanar el cumplimiento de la experiencia mínima, para la asignación de puntaje no se tendrán en cuenta los contratos que hayan sido objeto de subsanación para definir el promedio de los contratos válidos aportados que se refiere el literal B) de este numeral.</w:t>
            </w:r>
          </w:p>
          <w:p w14:paraId="1D9FF6A0" w14:textId="77777777" w:rsidR="00072C62" w:rsidRPr="00072C62" w:rsidRDefault="00072C62" w:rsidP="00072C62">
            <w:pPr>
              <w:adjustRightInd w:val="0"/>
              <w:snapToGrid w:val="0"/>
              <w:ind w:right="709"/>
              <w:jc w:val="both"/>
              <w:rPr>
                <w:rFonts w:ascii="Verdana" w:eastAsia="Times New Roman" w:hAnsi="Verdana" w:cs="Times New Roman"/>
                <w:sz w:val="21"/>
                <w:szCs w:val="21"/>
                <w:lang w:eastAsia="es-CO"/>
              </w:rPr>
            </w:pPr>
          </w:p>
          <w:p w14:paraId="1CC5126C" w14:textId="77777777" w:rsidR="00072C62" w:rsidRPr="00072C62" w:rsidRDefault="00072C62" w:rsidP="00072C62">
            <w:pPr>
              <w:adjustRightInd w:val="0"/>
              <w:snapToGrid w:val="0"/>
              <w:ind w:left="709" w:right="709"/>
              <w:jc w:val="both"/>
              <w:rPr>
                <w:rFonts w:ascii="Verdana" w:eastAsia="Arial" w:hAnsi="Verdana" w:cs="Arial"/>
                <w:sz w:val="21"/>
                <w:szCs w:val="21"/>
                <w:lang w:eastAsia="es-CO"/>
              </w:rPr>
            </w:pPr>
            <w:r w:rsidRPr="00072C62">
              <w:rPr>
                <w:rFonts w:ascii="Verdana" w:eastAsia="Arial" w:hAnsi="Verdana" w:cs="Arial"/>
                <w:sz w:val="21"/>
                <w:szCs w:val="21"/>
                <w:lang w:eastAsia="es-CO"/>
              </w:rPr>
              <w:t>Cuando un Proponente haya subsanado la totalidad de los contratos aportados, su oferta no será tenida en cuenta para aplicar las fórmulas para la ponderación de la experiencia del Proponente, por lo que, además, por este criterio de asignación de puntaje obtendrá cero (0) puntos.</w:t>
            </w:r>
          </w:p>
          <w:p w14:paraId="4F6078D9" w14:textId="77777777" w:rsidR="00072C62" w:rsidRPr="00072C62" w:rsidRDefault="00072C62" w:rsidP="00072C62">
            <w:pPr>
              <w:adjustRightInd w:val="0"/>
              <w:snapToGrid w:val="0"/>
              <w:ind w:left="709" w:right="709"/>
              <w:jc w:val="both"/>
              <w:rPr>
                <w:rFonts w:ascii="Verdana" w:eastAsia="Times New Roman" w:hAnsi="Verdana" w:cs="Times New Roman"/>
                <w:sz w:val="21"/>
                <w:szCs w:val="21"/>
                <w:lang w:eastAsia="es-CO"/>
              </w:rPr>
            </w:pPr>
            <w:r w:rsidRPr="00072C62">
              <w:rPr>
                <w:rFonts w:ascii="Verdana" w:eastAsia="Arial" w:hAnsi="Verdana" w:cs="Arial"/>
                <w:sz w:val="21"/>
                <w:szCs w:val="21"/>
                <w:lang w:eastAsia="es-ES"/>
              </w:rPr>
              <w:tab/>
            </w:r>
          </w:p>
          <w:p w14:paraId="4308FED7" w14:textId="77777777" w:rsidR="00072C62" w:rsidRPr="00072C62" w:rsidRDefault="00072C62" w:rsidP="00072C62">
            <w:pPr>
              <w:adjustRightInd w:val="0"/>
              <w:snapToGrid w:val="0"/>
              <w:ind w:left="709" w:right="709"/>
              <w:jc w:val="both"/>
              <w:rPr>
                <w:rFonts w:ascii="Verdana" w:eastAsia="Arial" w:hAnsi="Verdana" w:cs="Arial"/>
                <w:sz w:val="21"/>
                <w:szCs w:val="21"/>
                <w:lang w:eastAsia="es-ES"/>
              </w:rPr>
            </w:pPr>
            <w:r w:rsidRPr="00072C62">
              <w:rPr>
                <w:rFonts w:ascii="Verdana" w:eastAsia="Arial" w:hAnsi="Verdana" w:cs="Arial"/>
                <w:sz w:val="21"/>
                <w:szCs w:val="21"/>
                <w:lang w:eastAsia="es-ES"/>
              </w:rPr>
              <w:t xml:space="preserve">B. Para la asignación de puntaje, se tomará el promedio de los contratos válidos aportados de cada propuesta hábil expresados en SMMLV registrados en el Registro Único de Proponentes (RUP) o en </w:t>
            </w:r>
            <w:r w:rsidRPr="00072C62">
              <w:rPr>
                <w:rFonts w:ascii="Verdana" w:eastAsia="Arial" w:hAnsi="Verdana" w:cs="Arial"/>
                <w:sz w:val="21"/>
                <w:szCs w:val="21"/>
                <w:lang w:eastAsia="es-CO"/>
              </w:rPr>
              <w:t xml:space="preserve">alguno de los documentos válidos señalados en el numeral </w:t>
            </w:r>
            <w:r w:rsidRPr="00072C62">
              <w:rPr>
                <w:rFonts w:ascii="Verdana" w:eastAsia="Arial" w:hAnsi="Verdana" w:cs="Arial"/>
                <w:sz w:val="21"/>
                <w:szCs w:val="21"/>
                <w:lang w:eastAsia="es-CO"/>
              </w:rPr>
              <w:fldChar w:fldCharType="begin"/>
            </w:r>
            <w:r w:rsidRPr="00072C62">
              <w:rPr>
                <w:rFonts w:ascii="Verdana" w:eastAsia="Arial" w:hAnsi="Verdana" w:cs="Arial"/>
                <w:sz w:val="21"/>
                <w:szCs w:val="21"/>
                <w:lang w:eastAsia="es-CO"/>
              </w:rPr>
              <w:instrText xml:space="preserve"> REF _Ref58506494 \r \h  \* MERGEFORMAT </w:instrText>
            </w:r>
            <w:r w:rsidRPr="00072C62">
              <w:rPr>
                <w:rFonts w:ascii="Verdana" w:eastAsia="Arial" w:hAnsi="Verdana" w:cs="Arial"/>
                <w:sz w:val="21"/>
                <w:szCs w:val="21"/>
                <w:lang w:eastAsia="es-CO"/>
              </w:rPr>
            </w:r>
            <w:r w:rsidRPr="00072C62">
              <w:rPr>
                <w:rFonts w:ascii="Verdana" w:eastAsia="Arial" w:hAnsi="Verdana" w:cs="Arial"/>
                <w:sz w:val="21"/>
                <w:szCs w:val="21"/>
                <w:lang w:eastAsia="es-CO"/>
              </w:rPr>
              <w:fldChar w:fldCharType="separate"/>
            </w:r>
            <w:r w:rsidRPr="00072C62">
              <w:rPr>
                <w:rFonts w:ascii="Verdana" w:eastAsia="Arial" w:hAnsi="Verdana" w:cs="Arial"/>
                <w:sz w:val="21"/>
                <w:szCs w:val="21"/>
                <w:lang w:eastAsia="es-CO"/>
              </w:rPr>
              <w:t>10.1.5</w:t>
            </w:r>
            <w:r w:rsidRPr="00072C62">
              <w:rPr>
                <w:rFonts w:ascii="Verdana" w:eastAsia="Arial" w:hAnsi="Verdana" w:cs="Arial"/>
                <w:sz w:val="21"/>
                <w:szCs w:val="21"/>
                <w:lang w:eastAsia="es-CO"/>
              </w:rPr>
              <w:fldChar w:fldCharType="end"/>
            </w:r>
            <w:r w:rsidRPr="00072C62">
              <w:rPr>
                <w:rFonts w:ascii="Verdana" w:eastAsia="Arial" w:hAnsi="Verdana" w:cs="Arial"/>
                <w:sz w:val="21"/>
                <w:szCs w:val="21"/>
                <w:lang w:eastAsia="es-CO"/>
              </w:rPr>
              <w:t>, que acredite su experiencia relacionada en el RUP</w:t>
            </w:r>
            <w:r w:rsidRPr="00072C62">
              <w:rPr>
                <w:rFonts w:ascii="Verdana" w:eastAsia="Arial" w:hAnsi="Verdana" w:cs="Arial"/>
                <w:sz w:val="21"/>
                <w:szCs w:val="21"/>
                <w:lang w:eastAsia="es-ES"/>
              </w:rPr>
              <w:t xml:space="preserve">, y que en total hayan cumplido con lo mencionado en el literal A de esta sección. Dicho promedio será el valor que lo hará participar para la asignación del puntaje, según se detalla en esta sección. </w:t>
            </w:r>
          </w:p>
          <w:p w14:paraId="4B25480F" w14:textId="77777777" w:rsidR="00072C62" w:rsidRPr="00072C62" w:rsidRDefault="00072C62" w:rsidP="00072C62">
            <w:pPr>
              <w:adjustRightInd w:val="0"/>
              <w:snapToGrid w:val="0"/>
              <w:ind w:right="709"/>
              <w:jc w:val="both"/>
              <w:rPr>
                <w:rFonts w:ascii="Verdana" w:eastAsia="Arial" w:hAnsi="Verdana" w:cs="Arial"/>
                <w:sz w:val="21"/>
                <w:szCs w:val="21"/>
                <w:lang w:eastAsia="es-ES"/>
              </w:rPr>
            </w:pPr>
          </w:p>
          <w:p w14:paraId="704A4C00" w14:textId="77777777" w:rsidR="00072C62" w:rsidRPr="00072C62" w:rsidRDefault="00072C62" w:rsidP="00072C62">
            <w:pPr>
              <w:adjustRightInd w:val="0"/>
              <w:snapToGrid w:val="0"/>
              <w:ind w:left="709" w:right="709"/>
              <w:jc w:val="both"/>
              <w:rPr>
                <w:rFonts w:ascii="Verdana" w:eastAsia="Arial" w:hAnsi="Verdana" w:cs="Arial"/>
                <w:sz w:val="21"/>
                <w:szCs w:val="21"/>
                <w:lang w:eastAsia="es-ES"/>
              </w:rPr>
            </w:pPr>
            <w:r w:rsidRPr="00072C62">
              <w:rPr>
                <w:rFonts w:ascii="Verdana" w:eastAsia="Arial" w:hAnsi="Verdana" w:cs="Arial"/>
                <w:sz w:val="21"/>
                <w:szCs w:val="21"/>
                <w:lang w:eastAsia="es-ES"/>
              </w:rPr>
              <w:t xml:space="preserve">C. Posteriormente, se seleccionará un método aleatorio en función de la Tasa Representativa del Mercado (TRM) certificada por la Superintendencia Financiera de Colombia </w:t>
            </w:r>
            <w:r w:rsidRPr="00072C62">
              <w:rPr>
                <w:rFonts w:ascii="Verdana" w:eastAsia="Arial" w:hAnsi="Verdana" w:cs="Arial"/>
                <w:sz w:val="21"/>
                <w:szCs w:val="21"/>
                <w:highlight w:val="lightGray"/>
                <w:lang w:eastAsia="es-ES"/>
              </w:rPr>
              <w:t xml:space="preserve">[en su sitio web: </w:t>
            </w:r>
            <w:hyperlink r:id="rId11">
              <w:r w:rsidRPr="00072C62">
                <w:rPr>
                  <w:rFonts w:ascii="Verdana" w:eastAsia="Arial" w:hAnsi="Verdana" w:cs="Times New Roman"/>
                  <w:sz w:val="21"/>
                  <w:szCs w:val="21"/>
                  <w:highlight w:val="lightGray"/>
                  <w:lang w:eastAsia="es-ES"/>
                </w:rPr>
                <w:t>https://www.superfinanciera.gov.co/publicacion/60819</w:t>
              </w:r>
            </w:hyperlink>
            <w:r w:rsidRPr="00072C62">
              <w:rPr>
                <w:rFonts w:ascii="Verdana" w:eastAsia="Arial" w:hAnsi="Verdana" w:cs="Arial"/>
                <w:sz w:val="21"/>
                <w:szCs w:val="21"/>
                <w:highlight w:val="lightGray"/>
                <w:lang w:eastAsia="es-ES"/>
              </w:rPr>
              <w:t>]</w:t>
            </w:r>
            <w:r w:rsidRPr="00072C62">
              <w:rPr>
                <w:rFonts w:ascii="Verdana" w:eastAsia="Arial" w:hAnsi="Verdana" w:cs="Arial"/>
                <w:sz w:val="21"/>
                <w:szCs w:val="21"/>
                <w:lang w:eastAsia="es-ES"/>
              </w:rPr>
              <w:t>.</w:t>
            </w:r>
          </w:p>
          <w:p w14:paraId="6D52930F" w14:textId="77777777" w:rsidR="00072C62" w:rsidRPr="00072C62" w:rsidRDefault="00072C62" w:rsidP="00072C62">
            <w:pPr>
              <w:adjustRightInd w:val="0"/>
              <w:snapToGrid w:val="0"/>
              <w:ind w:left="708" w:right="709"/>
              <w:jc w:val="both"/>
              <w:rPr>
                <w:rFonts w:ascii="Verdana" w:eastAsia="Arial" w:hAnsi="Verdana" w:cs="Arial"/>
                <w:sz w:val="21"/>
                <w:szCs w:val="21"/>
                <w:lang w:eastAsia="es-ES"/>
              </w:rPr>
            </w:pPr>
            <w:r w:rsidRPr="00072C62">
              <w:rPr>
                <w:rFonts w:ascii="Verdana" w:eastAsia="Arial" w:hAnsi="Verdana" w:cs="Arial"/>
                <w:sz w:val="21"/>
                <w:szCs w:val="21"/>
                <w:lang w:eastAsia="es-ES"/>
              </w:rPr>
              <w:t>[…]</w:t>
            </w:r>
          </w:p>
          <w:p w14:paraId="13E0986B" w14:textId="77777777" w:rsidR="00072C62" w:rsidRPr="00072C62" w:rsidRDefault="00072C62" w:rsidP="00072C62">
            <w:pPr>
              <w:adjustRightInd w:val="0"/>
              <w:snapToGrid w:val="0"/>
              <w:ind w:left="709" w:right="709"/>
              <w:jc w:val="both"/>
              <w:rPr>
                <w:rFonts w:ascii="Verdana" w:eastAsia="Yu Mincho" w:hAnsi="Verdana" w:cs="Arial"/>
                <w:sz w:val="21"/>
                <w:szCs w:val="21"/>
                <w:lang w:eastAsia="es-ES"/>
              </w:rPr>
            </w:pPr>
            <w:r w:rsidRPr="00072C62">
              <w:rPr>
                <w:rFonts w:ascii="Verdana" w:eastAsia="Arial" w:hAnsi="Verdana" w:cs="Arial"/>
                <w:sz w:val="21"/>
                <w:szCs w:val="21"/>
                <w:lang w:eastAsia="es-ES"/>
              </w:rPr>
              <w:t xml:space="preserve">D. Dependiendo del método aleatorio establecido según la TRM, cada uno de los Proponentes habilitados participarán con el valor del promedio de los contratos válidos aportados, que no fueron objeto </w:t>
            </w:r>
            <w:r w:rsidRPr="00072C62">
              <w:rPr>
                <w:rFonts w:ascii="Verdana" w:eastAsia="Arial" w:hAnsi="Verdana" w:cs="Arial"/>
                <w:sz w:val="21"/>
                <w:szCs w:val="21"/>
                <w:lang w:eastAsia="es-ES"/>
              </w:rPr>
              <w:lastRenderedPageBreak/>
              <w:t xml:space="preserve">de subsanación, según la metodología descrita para cada alternativa”. </w:t>
            </w:r>
          </w:p>
          <w:p w14:paraId="2A43FEFD" w14:textId="77777777" w:rsidR="00072C62" w:rsidRPr="00072C62" w:rsidRDefault="00072C62" w:rsidP="00072C62">
            <w:pPr>
              <w:spacing w:line="276" w:lineRule="auto"/>
              <w:ind w:firstLine="709"/>
              <w:jc w:val="both"/>
              <w:rPr>
                <w:rFonts w:ascii="Verdana" w:eastAsia="Aptos" w:hAnsi="Verdana" w:cs="Aptos"/>
                <w:lang w:val="es-ES"/>
              </w:rPr>
            </w:pPr>
          </w:p>
          <w:p w14:paraId="0D99F9A5" w14:textId="77777777" w:rsidR="00072C62" w:rsidRPr="00072C62" w:rsidRDefault="00072C62" w:rsidP="00072C62">
            <w:pPr>
              <w:spacing w:line="276" w:lineRule="auto"/>
              <w:ind w:firstLine="709"/>
              <w:jc w:val="both"/>
              <w:rPr>
                <w:rFonts w:ascii="Verdana" w:eastAsia="Calibri" w:hAnsi="Verdana" w:cs="Times New Roman"/>
                <w:lang w:val="es-ES_tradnl"/>
              </w:rPr>
            </w:pPr>
            <w:r w:rsidRPr="00072C62">
              <w:rPr>
                <w:rFonts w:ascii="Verdana" w:eastAsia="Calibri" w:hAnsi="Verdana" w:cs="Times New Roman"/>
                <w:lang w:val="es-ES_tradnl"/>
              </w:rPr>
              <w:t xml:space="preserve">En ese orden, para la asignación de puntaje por la experiencia del proponente en los documentos tipo de concurso de méritos para contratar la interventoría de infraestructura de transporte, solo se tendrán en cuenta los contratos válidos que no hayan sido objeto de subsanación. De esta manera, los proponentes habilitados participarán con el valor promedio de los contratos válidos aportados no subsanados, dependiendo del método aleatorio establecido según la TRM. Por lo demás, cuando un proponente haya subsanado la totalidad de los contratos aportados, su oferta no será tenida en cuenta para aplicar las fórmulas para la ponderación de la experiencia, y obtendrá cero (0) puntos por este criterio. </w:t>
            </w:r>
          </w:p>
        </w:tc>
      </w:tr>
    </w:tbl>
    <w:p w14:paraId="26160622" w14:textId="77777777" w:rsidR="00072C62" w:rsidRPr="00072C62" w:rsidRDefault="00072C62" w:rsidP="00072C62">
      <w:pPr>
        <w:tabs>
          <w:tab w:val="left" w:pos="142"/>
          <w:tab w:val="left" w:pos="284"/>
        </w:tabs>
        <w:snapToGrid w:val="0"/>
        <w:spacing w:after="0" w:line="276" w:lineRule="auto"/>
        <w:jc w:val="both"/>
        <w:rPr>
          <w:rFonts w:ascii="Verdana" w:eastAsia="Century Gothic" w:hAnsi="Verdana" w:cs="Century Gothic"/>
          <w:b/>
          <w:bCs/>
          <w:lang w:val="es-ES_tradnl"/>
        </w:rPr>
      </w:pPr>
    </w:p>
    <w:p w14:paraId="35F610C2" w14:textId="77777777" w:rsidR="00072C62" w:rsidRPr="00072C62" w:rsidRDefault="00072C62" w:rsidP="00072C62">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072C62">
        <w:rPr>
          <w:rFonts w:ascii="Verdana" w:eastAsia="Century Gothic" w:hAnsi="Verdana" w:cs="Century Gothic"/>
          <w:b/>
          <w:bCs/>
          <w:lang w:val="es-ES_tradnl"/>
        </w:rPr>
        <w:t>Razones de la respuesta:</w:t>
      </w:r>
    </w:p>
    <w:p w14:paraId="3BEDA41D" w14:textId="77777777" w:rsidR="00072C62" w:rsidRPr="00072C62" w:rsidRDefault="00072C62" w:rsidP="00072C62">
      <w:pPr>
        <w:tabs>
          <w:tab w:val="left" w:pos="142"/>
          <w:tab w:val="left" w:pos="284"/>
        </w:tabs>
        <w:snapToGrid w:val="0"/>
        <w:spacing w:after="0" w:line="276" w:lineRule="auto"/>
        <w:ind w:left="357"/>
        <w:jc w:val="both"/>
        <w:rPr>
          <w:rFonts w:ascii="Verdana" w:eastAsia="Century Gothic" w:hAnsi="Verdana" w:cs="Century Gothic"/>
          <w:b/>
          <w:bCs/>
          <w:lang w:val="es-ES_tradnl"/>
        </w:rPr>
      </w:pPr>
    </w:p>
    <w:p w14:paraId="26BDCADF" w14:textId="77777777" w:rsidR="00072C62" w:rsidRPr="00072C62" w:rsidRDefault="00072C62" w:rsidP="00072C62">
      <w:pPr>
        <w:snapToGrid w:val="0"/>
        <w:spacing w:after="0" w:line="276" w:lineRule="auto"/>
        <w:jc w:val="both"/>
        <w:rPr>
          <w:rFonts w:ascii="Verdana" w:eastAsia="Calibri" w:hAnsi="Verdana" w:cs="Arial"/>
          <w:lang w:val="es-ES_tradnl"/>
        </w:rPr>
      </w:pPr>
      <w:r w:rsidRPr="00072C62">
        <w:rPr>
          <w:rFonts w:ascii="Verdana" w:eastAsia="Calibri" w:hAnsi="Verdana" w:cs="Arial"/>
          <w:lang w:val="es-ES_tradnl"/>
        </w:rPr>
        <w:t xml:space="preserve">Lo anterior se sustenta en las siguientes consideraciones: </w:t>
      </w:r>
    </w:p>
    <w:p w14:paraId="5A1C9AC9" w14:textId="77777777" w:rsidR="00072C62" w:rsidRPr="00072C62" w:rsidRDefault="00072C62" w:rsidP="00072C62">
      <w:pPr>
        <w:spacing w:after="0" w:line="276" w:lineRule="auto"/>
        <w:jc w:val="both"/>
        <w:rPr>
          <w:rFonts w:ascii="Verdana" w:eastAsia="Calibri" w:hAnsi="Verdana" w:cs="Arial"/>
          <w:lang w:val="es-ES_tradnl"/>
        </w:rPr>
      </w:pPr>
    </w:p>
    <w:p w14:paraId="166AFFB1" w14:textId="77777777" w:rsidR="00072C62" w:rsidRPr="00072C62" w:rsidRDefault="00072C62" w:rsidP="00072C62">
      <w:pPr>
        <w:snapToGrid w:val="0"/>
        <w:spacing w:after="240" w:line="276" w:lineRule="auto"/>
        <w:jc w:val="both"/>
        <w:rPr>
          <w:rFonts w:ascii="Verdana" w:eastAsia="Calibri" w:hAnsi="Verdana" w:cs="Arial"/>
          <w:lang w:val="es-ES_tradnl"/>
        </w:rPr>
      </w:pPr>
      <w:r w:rsidRPr="00072C62">
        <w:rPr>
          <w:rFonts w:ascii="Verdana" w:eastAsia="Calibri" w:hAnsi="Verdana" w:cs="Arial"/>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21DFE7A5" w14:textId="77777777" w:rsidR="00072C62" w:rsidRPr="00072C62" w:rsidRDefault="00072C62" w:rsidP="00072C62">
      <w:pPr>
        <w:snapToGrid w:val="0"/>
        <w:spacing w:before="120" w:after="0" w:line="276" w:lineRule="auto"/>
        <w:ind w:firstLine="709"/>
        <w:jc w:val="both"/>
        <w:rPr>
          <w:rFonts w:ascii="Verdana" w:eastAsia="Calibri" w:hAnsi="Verdana" w:cs="Times New Roman"/>
          <w:lang w:val="es-ES"/>
        </w:rPr>
      </w:pPr>
      <w:r w:rsidRPr="00072C62">
        <w:rPr>
          <w:rFonts w:ascii="Verdana" w:eastAsia="Calibri" w:hAnsi="Verdana" w:cs="Arial"/>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25C65D37" w14:textId="77777777" w:rsidR="00072C62" w:rsidRPr="00072C62" w:rsidRDefault="00072C62" w:rsidP="00072C62">
      <w:pPr>
        <w:snapToGrid w:val="0"/>
        <w:spacing w:before="120" w:after="0" w:line="276" w:lineRule="auto"/>
        <w:ind w:firstLine="709"/>
        <w:jc w:val="both"/>
        <w:rPr>
          <w:rFonts w:ascii="Verdana" w:eastAsia="Calibri" w:hAnsi="Verdana" w:cs="Arial"/>
          <w:lang w:val="es-ES_tradnl"/>
        </w:rPr>
      </w:pPr>
      <w:r w:rsidRPr="00072C62">
        <w:rPr>
          <w:rFonts w:ascii="Verdana" w:eastAsia="Calibri" w:hAnsi="Verdana" w:cs="Times New Roman"/>
          <w:lang w:val="es-ES_tradnl"/>
        </w:rPr>
        <w:t xml:space="preserve">La Agencia Nacional de Contratación Pública – Colombia Compra Eficiente ha expedido Documentos Tipo para los sectores de infraestructura de transporte, </w:t>
      </w:r>
      <w:r w:rsidRPr="00072C62">
        <w:rPr>
          <w:rFonts w:ascii="Verdana" w:eastAsia="Calibri" w:hAnsi="Verdana" w:cs="Times New Roman"/>
          <w:lang w:val="es-ES_tradnl"/>
        </w:rPr>
        <w:lastRenderedPageBreak/>
        <w:t>agua potable-saneamiento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072C62">
        <w:rPr>
          <w:rFonts w:ascii="Verdana" w:eastAsia="Calibri" w:hAnsi="Verdana" w:cs="Times New Roman"/>
          <w:vertAlign w:val="superscript"/>
          <w:lang w:val="es-ES_tradnl"/>
        </w:rPr>
        <w:footnoteReference w:id="1"/>
      </w:r>
      <w:r w:rsidRPr="00072C62">
        <w:rPr>
          <w:rFonts w:ascii="Verdana" w:eastAsia="Calibri" w:hAnsi="Verdana" w:cs="Times New Roman"/>
          <w:lang w:val="es-ES_tradnl"/>
        </w:rPr>
        <w:t xml:space="preserve"> </w:t>
      </w:r>
    </w:p>
    <w:p w14:paraId="45F2CA44" w14:textId="77777777" w:rsidR="00072C62" w:rsidRPr="00072C62" w:rsidRDefault="00072C62" w:rsidP="00072C62">
      <w:pPr>
        <w:snapToGrid w:val="0"/>
        <w:spacing w:before="120" w:after="0" w:line="276" w:lineRule="auto"/>
        <w:ind w:firstLine="709"/>
        <w:jc w:val="both"/>
        <w:rPr>
          <w:rFonts w:ascii="Verdana" w:eastAsia="Times New Roman" w:hAnsi="Verdana" w:cs="Arial"/>
          <w:kern w:val="2"/>
          <w:shd w:val="clear" w:color="auto" w:fill="FFFFFF"/>
          <w:lang w:val="es-ES" w:eastAsia="es-ES"/>
          <w14:ligatures w14:val="standardContextual"/>
        </w:rPr>
      </w:pPr>
      <w:r w:rsidRPr="00072C62">
        <w:rPr>
          <w:rFonts w:ascii="Verdana" w:eastAsia="Times New Roman" w:hAnsi="Verdana" w:cs="Arial"/>
          <w:kern w:val="2"/>
          <w:shd w:val="clear" w:color="auto" w:fill="FFFFFF"/>
          <w:lang w:val="es-ES" w:eastAsia="es-ES"/>
          <w14:ligatures w14:val="standardContextual"/>
        </w:rPr>
        <w:t>Es importante resaltar que, en virtud de la regla de inalterabilidad, los Documentos Tipo solo pueden ser modificados en los aspectos en que estos lo permitan. Esto corresponde a aquellos apartados que se encuentran entre corchetes y resaltados en gris –</w:t>
      </w:r>
      <w:r w:rsidRPr="00072C62">
        <w:rPr>
          <w:rFonts w:ascii="Verdana" w:eastAsia="Times New Roman" w:hAnsi="Verdana" w:cs="Arial"/>
          <w:kern w:val="2"/>
          <w:highlight w:val="lightGray"/>
          <w:shd w:val="clear" w:color="auto" w:fill="FFFFFF"/>
          <w:lang w:val="es-ES" w:eastAsia="es-ES"/>
          <w14:ligatures w14:val="standardContextual"/>
        </w:rPr>
        <w:t>[texto]</w:t>
      </w:r>
      <w:r w:rsidRPr="00072C62">
        <w:rPr>
          <w:rFonts w:ascii="Verdana" w:eastAsia="Times New Roman" w:hAnsi="Verdana" w:cs="Arial"/>
          <w:kern w:val="2"/>
          <w:shd w:val="clear" w:color="auto" w:fill="FFFFFF"/>
          <w:lang w:val="es-ES" w:eastAsia="es-ES"/>
          <w14:ligatures w14:val="standardContextual"/>
        </w:rPr>
        <w:t>–, para lo cual deberán observarse las instrucciones contenidas en los mismos para su diligenciamiento.</w:t>
      </w:r>
    </w:p>
    <w:p w14:paraId="0E4670E4" w14:textId="77777777" w:rsidR="00072C62" w:rsidRPr="00072C62" w:rsidRDefault="00072C62" w:rsidP="00072C62">
      <w:pPr>
        <w:snapToGrid w:val="0"/>
        <w:spacing w:before="120" w:after="0" w:line="276" w:lineRule="auto"/>
        <w:ind w:firstLine="709"/>
        <w:jc w:val="both"/>
        <w:rPr>
          <w:rFonts w:ascii="Verdana" w:eastAsia="Times New Roman" w:hAnsi="Verdana" w:cs="Arial"/>
          <w:kern w:val="2"/>
          <w:shd w:val="clear" w:color="auto" w:fill="FFFFFF"/>
          <w:lang w:val="es-ES_tradnl" w:eastAsia="es-ES"/>
          <w14:ligatures w14:val="standardContextual"/>
        </w:rPr>
      </w:pPr>
      <w:r w:rsidRPr="00072C62">
        <w:rPr>
          <w:rFonts w:ascii="Verdana" w:eastAsia="Times New Roman" w:hAnsi="Verdana" w:cs="Arial"/>
          <w:kern w:val="2"/>
          <w:shd w:val="clear" w:color="auto" w:fill="FFFFFF"/>
          <w:lang w:val="es-ES_tradnl" w:eastAsia="es-ES"/>
          <w14:ligatures w14:val="standardContextual"/>
        </w:rPr>
        <w:t xml:space="preserve">Por lo tanto, una entidad solo podrá modificar aspectos de los Documentos Tipo cuando así esté permitido, en los términos expuestos. Lo anterior implica que, en las partes en que los documentos tipo no lo permitan, la entidad deberá integrar el contenido de estos a su proceso de contratación sin ningún tipo de alteración. </w:t>
      </w:r>
    </w:p>
    <w:p w14:paraId="3F659AAB" w14:textId="77777777" w:rsidR="00072C62" w:rsidRPr="00072C62" w:rsidRDefault="00072C62" w:rsidP="00072C62">
      <w:pPr>
        <w:snapToGrid w:val="0"/>
        <w:spacing w:before="120" w:after="120" w:line="276" w:lineRule="auto"/>
        <w:ind w:firstLine="709"/>
        <w:jc w:val="both"/>
        <w:rPr>
          <w:rFonts w:ascii="Verdana" w:eastAsia="Times New Roman" w:hAnsi="Verdana" w:cs="Arial"/>
          <w:kern w:val="2"/>
          <w:shd w:val="clear" w:color="auto" w:fill="FFFFFF"/>
          <w:lang w:val="es-ES_tradnl" w:eastAsia="es-ES"/>
          <w14:ligatures w14:val="standardContextual"/>
        </w:rPr>
      </w:pPr>
      <w:r w:rsidRPr="00072C62">
        <w:rPr>
          <w:rFonts w:ascii="Verdana" w:eastAsia="Times New Roman" w:hAnsi="Verdana" w:cs="Arial"/>
          <w:kern w:val="2"/>
          <w:shd w:val="clear" w:color="auto" w:fill="FFFFFF"/>
          <w:lang w:val="es-ES_tradnl" w:eastAsia="es-ES"/>
          <w14:ligatures w14:val="standardContextual"/>
        </w:rPr>
        <w:t>En virtud de lo anterior, cuando existan documentos tipo y la actividad a contratar por parte de una entidad sometida al EGCAP se encuentre cobijada por alguna de las actividades descritas en las matrices de experiencia de dichos documentos, su utilización para adelantar el respectivo proceso de contratación resulta forzosa. Esto significa que la entidad contratante no podrá prescindir de la implementación de los documentos tipo cuando estos sean obligatorios.</w:t>
      </w:r>
    </w:p>
    <w:p w14:paraId="37EB62AB" w14:textId="77777777" w:rsidR="00072C62" w:rsidRPr="00072C62" w:rsidRDefault="00072C62" w:rsidP="00072C62">
      <w:pPr>
        <w:snapToGrid w:val="0"/>
        <w:spacing w:after="120" w:line="276" w:lineRule="auto"/>
        <w:ind w:firstLine="709"/>
        <w:jc w:val="both"/>
        <w:rPr>
          <w:rFonts w:ascii="Verdana" w:eastAsia="Calibri" w:hAnsi="Verdana" w:cs="Times New Roman"/>
          <w:lang w:val="es-ES"/>
        </w:rPr>
      </w:pPr>
      <w:r w:rsidRPr="00072C62">
        <w:rPr>
          <w:rFonts w:ascii="Verdana" w:eastAsia="Calibri" w:hAnsi="Verdana" w:cs="Times New Roman"/>
          <w:lang w:val="es-ES"/>
        </w:rPr>
        <w:t xml:space="preserve">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transporte o social, </w:t>
      </w:r>
      <w:proofErr w:type="spellStart"/>
      <w:r w:rsidRPr="00072C62">
        <w:rPr>
          <w:rFonts w:ascii="Verdana" w:eastAsia="Calibri" w:hAnsi="Verdana" w:cs="Times New Roman"/>
          <w:lang w:val="es-ES"/>
        </w:rPr>
        <w:t>ii</w:t>
      </w:r>
      <w:proofErr w:type="spellEnd"/>
      <w:r w:rsidRPr="00072C62">
        <w:rPr>
          <w:rFonts w:ascii="Verdana" w:eastAsia="Calibri" w:hAnsi="Verdana" w:cs="Times New Roman"/>
          <w:lang w:val="es-ES"/>
        </w:rPr>
        <w:t xml:space="preserve">) la actividad a contratar y </w:t>
      </w:r>
      <w:proofErr w:type="spellStart"/>
      <w:r w:rsidRPr="00072C62">
        <w:rPr>
          <w:rFonts w:ascii="Verdana" w:eastAsia="Calibri" w:hAnsi="Verdana" w:cs="Times New Roman"/>
          <w:lang w:val="es-ES"/>
        </w:rPr>
        <w:t>iii</w:t>
      </w:r>
      <w:proofErr w:type="spellEnd"/>
      <w:r w:rsidRPr="00072C62">
        <w:rPr>
          <w:rFonts w:ascii="Verdana" w:eastAsia="Calibri" w:hAnsi="Verdana" w:cs="Times New Roman"/>
          <w:lang w:val="es-ES"/>
        </w:rPr>
        <w:t>) la cuantía del proceso de contratación.</w:t>
      </w:r>
    </w:p>
    <w:p w14:paraId="5C351E13" w14:textId="77777777" w:rsidR="00072C62" w:rsidRPr="00072C62" w:rsidRDefault="00072C62" w:rsidP="00072C62">
      <w:pPr>
        <w:snapToGrid w:val="0"/>
        <w:spacing w:after="120" w:line="276" w:lineRule="auto"/>
        <w:ind w:firstLine="709"/>
        <w:jc w:val="both"/>
        <w:rPr>
          <w:rFonts w:ascii="Verdana" w:eastAsia="Calibri" w:hAnsi="Verdana" w:cs="Calibri"/>
          <w:kern w:val="2"/>
          <w14:ligatures w14:val="standardContextual"/>
        </w:rPr>
      </w:pPr>
      <w:r w:rsidRPr="00072C62">
        <w:rPr>
          <w:rFonts w:ascii="Verdana" w:eastAsia="Calibri" w:hAnsi="Verdana" w:cs="Calibri"/>
          <w:kern w:val="2"/>
          <w14:ligatures w14:val="standardContextual"/>
        </w:rPr>
        <w:t xml:space="preserve">Los Documentos Tipo de interventoría aplican a los procesos de selección de interventoría de obra pública de infraestructura de transporte celebrados en la modalidad de concurso de méritos, que correspondan con las “actividades” definidas en la “Matriz 1 – Experiencia”, que incluyen las actividades de </w:t>
      </w:r>
      <w:r w:rsidRPr="00072C62">
        <w:rPr>
          <w:rFonts w:ascii="Verdana" w:eastAsia="Calibri" w:hAnsi="Verdana" w:cs="Calibri"/>
          <w:kern w:val="2"/>
          <w14:ligatures w14:val="standardContextual"/>
        </w:rPr>
        <w:lastRenderedPageBreak/>
        <w:t xml:space="preserve">interventoría sobre diferentes tipos de proyectos con el fin de asegurar la correcta ejecución de una obra pública y que, a su vez, están correlacionados con cada una de las actividades de las matrices de obra para las modalidades de licitación pública, selección abreviada de menor cuantía y mínima cuantía, para que exista una </w:t>
      </w:r>
      <w:r w:rsidRPr="00072C62">
        <w:rPr>
          <w:rFonts w:ascii="Verdana" w:eastAsia="Calibri" w:hAnsi="Verdana" w:cs="Calibri"/>
          <w:i/>
          <w:iCs/>
          <w:kern w:val="2"/>
          <w14:ligatures w14:val="standardContextual"/>
        </w:rPr>
        <w:t>paridad</w:t>
      </w:r>
      <w:r w:rsidRPr="00072C62">
        <w:rPr>
          <w:rFonts w:ascii="Verdana" w:eastAsia="Calibri" w:hAnsi="Verdana" w:cs="Calibri"/>
          <w:kern w:val="2"/>
          <w14:ligatures w14:val="standardContextual"/>
        </w:rPr>
        <w:t xml:space="preserve"> entre la interventoría y la obra.  </w:t>
      </w:r>
    </w:p>
    <w:p w14:paraId="7CCFA494" w14:textId="77777777" w:rsidR="00072C62" w:rsidRPr="00072C62" w:rsidRDefault="00072C62" w:rsidP="00072C62">
      <w:pPr>
        <w:snapToGrid w:val="0"/>
        <w:spacing w:after="0" w:line="276" w:lineRule="auto"/>
        <w:ind w:firstLine="709"/>
        <w:jc w:val="both"/>
        <w:rPr>
          <w:rFonts w:ascii="Verdana" w:eastAsia="Calibri" w:hAnsi="Verdana" w:cs="Calibri"/>
          <w:kern w:val="2"/>
          <w14:ligatures w14:val="standardContextual"/>
        </w:rPr>
      </w:pPr>
      <w:r w:rsidRPr="00072C62">
        <w:rPr>
          <w:rFonts w:ascii="Verdana" w:eastAsia="Calibri" w:hAnsi="Verdana" w:cs="Calibri"/>
          <w:kern w:val="2"/>
          <w14:ligatures w14:val="standardContextual"/>
        </w:rPr>
        <w:t>Teniendo en cuenta su consulta, conviene precisar que, el numeral 10.1.2 “CONSIDERACIONES PARA LA VALIDEZ DE LA EXPERIENCIA DEL PROPONENTE” del documento base de los documentos tipo de concurso de méritos para contratar la interventoría de obra pública de infraestructura de transporte –versión 3–, contempla las siguientes condiciones para la validez de la experiencia acreditada por parte del proponente para que esta sea válida para la asignación de puntaje:</w:t>
      </w:r>
    </w:p>
    <w:p w14:paraId="44E9AE43" w14:textId="77777777" w:rsidR="00072C62" w:rsidRPr="00072C62" w:rsidRDefault="00072C62" w:rsidP="00072C62">
      <w:pPr>
        <w:snapToGrid w:val="0"/>
        <w:spacing w:after="0" w:line="276" w:lineRule="auto"/>
        <w:ind w:firstLine="709"/>
        <w:jc w:val="both"/>
        <w:rPr>
          <w:rFonts w:ascii="Verdana" w:eastAsia="Calibri" w:hAnsi="Verdana" w:cs="Calibri"/>
          <w:kern w:val="2"/>
          <w14:ligatures w14:val="standardContextual"/>
        </w:rPr>
      </w:pPr>
    </w:p>
    <w:p w14:paraId="53CF1AC7" w14:textId="77777777" w:rsidR="00072C62" w:rsidRPr="00072C62" w:rsidRDefault="00072C62" w:rsidP="00072C62">
      <w:pPr>
        <w:autoSpaceDE w:val="0"/>
        <w:autoSpaceDN w:val="0"/>
        <w:adjustRightInd w:val="0"/>
        <w:snapToGrid w:val="0"/>
        <w:spacing w:after="0" w:line="240" w:lineRule="auto"/>
        <w:ind w:left="709" w:right="709"/>
        <w:jc w:val="both"/>
        <w:rPr>
          <w:rFonts w:ascii="Verdana" w:eastAsia="Arial" w:hAnsi="Verdana" w:cs="Arial"/>
          <w:kern w:val="2"/>
          <w:sz w:val="21"/>
          <w:szCs w:val="21"/>
          <w:lang w:val="es-ES_tradnl" w:eastAsia="es-ES"/>
          <w14:ligatures w14:val="standardContextual"/>
        </w:rPr>
      </w:pPr>
      <w:r w:rsidRPr="00072C62">
        <w:rPr>
          <w:rFonts w:ascii="Verdana" w:eastAsia="Arial" w:hAnsi="Verdana" w:cs="Arial"/>
          <w:kern w:val="2"/>
          <w:sz w:val="21"/>
          <w:szCs w:val="21"/>
          <w:lang w:val="es-ES_tradnl" w:eastAsia="es-ES"/>
          <w14:ligatures w14:val="standardContextual"/>
        </w:rPr>
        <w:t xml:space="preserve">“A. En el Clasificador de Bienes y Servicios el segmento correspondiente para la clasificación de la experiencia es el 80 y/o 81. </w:t>
      </w:r>
    </w:p>
    <w:p w14:paraId="4B432759" w14:textId="77777777" w:rsidR="00072C62" w:rsidRPr="00072C62" w:rsidRDefault="00072C62" w:rsidP="00072C62">
      <w:pPr>
        <w:autoSpaceDE w:val="0"/>
        <w:autoSpaceDN w:val="0"/>
        <w:adjustRightInd w:val="0"/>
        <w:snapToGrid w:val="0"/>
        <w:spacing w:after="0" w:line="240" w:lineRule="auto"/>
        <w:ind w:left="709" w:right="709"/>
        <w:jc w:val="both"/>
        <w:rPr>
          <w:rFonts w:ascii="Verdana" w:eastAsia="Arial" w:hAnsi="Verdana" w:cs="Arial"/>
          <w:kern w:val="2"/>
          <w:sz w:val="21"/>
          <w:szCs w:val="21"/>
          <w:lang w:val="es-ES_tradnl" w:eastAsia="es-ES"/>
          <w14:ligatures w14:val="standardContextual"/>
        </w:rPr>
      </w:pPr>
    </w:p>
    <w:p w14:paraId="6A49601D" w14:textId="77777777" w:rsidR="00072C62" w:rsidRPr="00072C62" w:rsidRDefault="00072C62" w:rsidP="00072C62">
      <w:pPr>
        <w:autoSpaceDE w:val="0"/>
        <w:autoSpaceDN w:val="0"/>
        <w:adjustRightInd w:val="0"/>
        <w:snapToGrid w:val="0"/>
        <w:spacing w:after="0" w:line="240" w:lineRule="auto"/>
        <w:ind w:left="709" w:right="709"/>
        <w:jc w:val="both"/>
        <w:rPr>
          <w:rFonts w:ascii="Verdana" w:eastAsia="Arial" w:hAnsi="Verdana" w:cs="Arial"/>
          <w:kern w:val="2"/>
          <w:sz w:val="21"/>
          <w:szCs w:val="21"/>
          <w:lang w:val="es-ES_tradnl" w:eastAsia="es-ES"/>
          <w14:ligatures w14:val="standardContextual"/>
        </w:rPr>
      </w:pPr>
      <w:r w:rsidRPr="00072C62">
        <w:rPr>
          <w:rFonts w:ascii="Verdana" w:eastAsia="Arial" w:hAnsi="Verdana" w:cs="Arial"/>
          <w:kern w:val="2"/>
          <w:sz w:val="21"/>
          <w:szCs w:val="21"/>
          <w:lang w:val="es-ES_tradnl" w:eastAsia="es-ES"/>
          <w14:ligatures w14:val="standardContextual"/>
        </w:rPr>
        <w:t>B. La Entidad únicamente podrá exigir para la verificación de la experiencia los contratos celebrados por el interesado, identificados con el Clasificador de Bienes y Servicios hasta el tercer nivel.</w:t>
      </w:r>
    </w:p>
    <w:p w14:paraId="1BF93020" w14:textId="77777777" w:rsidR="00072C62" w:rsidRPr="00072C62" w:rsidRDefault="00072C62" w:rsidP="00072C62">
      <w:pPr>
        <w:autoSpaceDE w:val="0"/>
        <w:autoSpaceDN w:val="0"/>
        <w:adjustRightInd w:val="0"/>
        <w:snapToGrid w:val="0"/>
        <w:spacing w:after="0" w:line="240" w:lineRule="auto"/>
        <w:ind w:left="709" w:right="709"/>
        <w:jc w:val="both"/>
        <w:rPr>
          <w:rFonts w:ascii="Verdana" w:eastAsia="Arial" w:hAnsi="Verdana" w:cs="Arial"/>
          <w:kern w:val="2"/>
          <w:sz w:val="21"/>
          <w:szCs w:val="21"/>
          <w:lang w:val="es-ES_tradnl" w:eastAsia="es-ES"/>
          <w14:ligatures w14:val="standardContextual"/>
        </w:rPr>
      </w:pPr>
    </w:p>
    <w:p w14:paraId="41B7EB34" w14:textId="77777777" w:rsidR="00072C62" w:rsidRPr="00072C62" w:rsidRDefault="00072C62" w:rsidP="00072C62">
      <w:pPr>
        <w:autoSpaceDE w:val="0"/>
        <w:autoSpaceDN w:val="0"/>
        <w:adjustRightInd w:val="0"/>
        <w:snapToGrid w:val="0"/>
        <w:spacing w:after="0" w:line="240" w:lineRule="auto"/>
        <w:ind w:left="709" w:right="709"/>
        <w:jc w:val="both"/>
        <w:rPr>
          <w:rFonts w:ascii="Verdana" w:eastAsia="Arial" w:hAnsi="Verdana" w:cs="Arial"/>
          <w:kern w:val="2"/>
          <w:sz w:val="21"/>
          <w:szCs w:val="21"/>
          <w:lang w:val="es-ES_tradnl" w:eastAsia="es-ES"/>
          <w14:ligatures w14:val="standardContextual"/>
        </w:rPr>
      </w:pPr>
      <w:r w:rsidRPr="00072C62">
        <w:rPr>
          <w:rFonts w:ascii="Verdana" w:eastAsia="Arial" w:hAnsi="Verdana" w:cs="Arial"/>
          <w:kern w:val="2"/>
          <w:sz w:val="21"/>
          <w:szCs w:val="21"/>
          <w:lang w:val="es-ES_tradnl" w:eastAsia="es-ES"/>
          <w14:ligatures w14:val="standardContextual"/>
        </w:rPr>
        <w:t xml:space="preserve">C. Si el Proponente relaciona o anexa más de cinco (5) contratos en el “Formato 3 – Experiencia”, para efectos de evaluar la experiencia únicamente se tendrán en cuenta los cinco (5) contratos afectados por su porcentaje de participación obtengan el mayor valor. </w:t>
      </w:r>
    </w:p>
    <w:p w14:paraId="47C710D8" w14:textId="77777777" w:rsidR="00072C62" w:rsidRPr="00072C62" w:rsidRDefault="00072C62" w:rsidP="00072C62">
      <w:pPr>
        <w:autoSpaceDE w:val="0"/>
        <w:autoSpaceDN w:val="0"/>
        <w:adjustRightInd w:val="0"/>
        <w:snapToGrid w:val="0"/>
        <w:spacing w:after="0" w:line="240" w:lineRule="auto"/>
        <w:ind w:right="709"/>
        <w:jc w:val="both"/>
        <w:rPr>
          <w:rFonts w:ascii="Verdana" w:eastAsia="Arial" w:hAnsi="Verdana" w:cs="Arial"/>
          <w:kern w:val="2"/>
          <w:sz w:val="21"/>
          <w:szCs w:val="21"/>
          <w:lang w:val="es-ES_tradnl" w:eastAsia="es-ES"/>
          <w14:ligatures w14:val="standardContextual"/>
        </w:rPr>
      </w:pPr>
    </w:p>
    <w:p w14:paraId="3ADDF7F9" w14:textId="77777777" w:rsidR="00072C62" w:rsidRPr="00072C62" w:rsidRDefault="00072C62" w:rsidP="00072C62">
      <w:pPr>
        <w:autoSpaceDE w:val="0"/>
        <w:autoSpaceDN w:val="0"/>
        <w:adjustRightInd w:val="0"/>
        <w:snapToGrid w:val="0"/>
        <w:spacing w:after="0" w:line="240" w:lineRule="auto"/>
        <w:ind w:left="709" w:right="709"/>
        <w:jc w:val="both"/>
        <w:rPr>
          <w:rFonts w:ascii="Verdana" w:eastAsia="Arial" w:hAnsi="Verdana" w:cs="Arial"/>
          <w:kern w:val="2"/>
          <w:sz w:val="21"/>
          <w:szCs w:val="21"/>
          <w:lang w:val="es-ES_tradnl" w:eastAsia="es-ES"/>
          <w14:ligatures w14:val="standardContextual"/>
        </w:rPr>
      </w:pPr>
      <w:r w:rsidRPr="00072C62">
        <w:rPr>
          <w:rFonts w:ascii="Verdana" w:eastAsia="Arial" w:hAnsi="Verdana" w:cs="Arial"/>
          <w:kern w:val="2"/>
          <w:sz w:val="21"/>
          <w:szCs w:val="21"/>
          <w:lang w:val="es-ES_tradnl" w:eastAsia="es-ES"/>
          <w14:ligatures w14:val="standardContextual"/>
        </w:rPr>
        <w:t xml:space="preserve">D. Tratándose de Proponentes Plurales se tendrá en cuenta lo siguiente: i) uno de los integrantes debe aportar como mínimo el cincuenta por ciento (50 %) de la experiencia solicitada; </w:t>
      </w:r>
      <w:proofErr w:type="spellStart"/>
      <w:r w:rsidRPr="00072C62">
        <w:rPr>
          <w:rFonts w:ascii="Verdana" w:eastAsia="Arial" w:hAnsi="Verdana" w:cs="Arial"/>
          <w:kern w:val="2"/>
          <w:sz w:val="21"/>
          <w:szCs w:val="21"/>
          <w:lang w:val="es-ES_tradnl" w:eastAsia="es-ES"/>
          <w14:ligatures w14:val="standardContextual"/>
        </w:rPr>
        <w:t>ii</w:t>
      </w:r>
      <w:proofErr w:type="spellEnd"/>
      <w:r w:rsidRPr="00072C62">
        <w:rPr>
          <w:rFonts w:ascii="Verdana" w:eastAsia="Arial" w:hAnsi="Verdana" w:cs="Arial"/>
          <w:kern w:val="2"/>
          <w:sz w:val="21"/>
          <w:szCs w:val="21"/>
          <w:lang w:val="es-ES_tradnl" w:eastAsia="es-ES"/>
          <w14:ligatures w14:val="standardContextual"/>
        </w:rPr>
        <w:t xml:space="preserve">) los demás integrantes deben acreditar al menos el cinco por ciento (5 %) de la experiencia solicitada; y </w:t>
      </w:r>
      <w:proofErr w:type="spellStart"/>
      <w:r w:rsidRPr="00072C62">
        <w:rPr>
          <w:rFonts w:ascii="Verdana" w:eastAsia="Arial" w:hAnsi="Verdana" w:cs="Arial"/>
          <w:kern w:val="2"/>
          <w:sz w:val="21"/>
          <w:szCs w:val="21"/>
          <w:lang w:val="es-ES_tradnl" w:eastAsia="es-ES"/>
          <w14:ligatures w14:val="standardContextual"/>
        </w:rPr>
        <w:t>iii</w:t>
      </w:r>
      <w:proofErr w:type="spellEnd"/>
      <w:r w:rsidRPr="00072C62">
        <w:rPr>
          <w:rFonts w:ascii="Verdana" w:eastAsia="Arial" w:hAnsi="Verdana" w:cs="Arial"/>
          <w:kern w:val="2"/>
          <w:sz w:val="21"/>
          <w:szCs w:val="21"/>
          <w:lang w:val="es-ES_tradnl" w:eastAsia="es-ES"/>
          <w14:ligatures w14:val="standardContextual"/>
        </w:rPr>
        <w:t xml:space="preserve">) sin perjuicio de lo anterior, </w:t>
      </w:r>
      <w:r w:rsidRPr="00072C62">
        <w:rPr>
          <w:rFonts w:ascii="Verdana" w:eastAsia="Arial" w:hAnsi="Verdana" w:cs="Arial"/>
          <w:bCs/>
          <w:kern w:val="2"/>
          <w:sz w:val="21"/>
          <w:szCs w:val="21"/>
          <w:lang w:val="es-ES_tradnl" w:eastAsia="es-ES"/>
          <w14:ligatures w14:val="standardContextual"/>
        </w:rPr>
        <w:t>solo uno (1)</w:t>
      </w:r>
      <w:r w:rsidRPr="00072C62">
        <w:rPr>
          <w:rFonts w:ascii="Verdana" w:eastAsia="Arial" w:hAnsi="Verdana" w:cs="Arial"/>
          <w:kern w:val="2"/>
          <w:sz w:val="21"/>
          <w:szCs w:val="21"/>
          <w:lang w:val="es-ES_tradnl" w:eastAsia="es-ES"/>
          <w14:ligatures w14:val="standardContextual"/>
        </w:rPr>
        <w:t xml:space="preserve"> de los integrantes, si así lo considera pertinente, podrá no demostrar experiencia. En este último caso, el porcentaje de participación del integrante que no aporta experiencia en la estructura plural no podrá superar el diez por ciento (10 %).</w:t>
      </w:r>
    </w:p>
    <w:p w14:paraId="707EEC90" w14:textId="77777777" w:rsidR="00072C62" w:rsidRPr="00072C62" w:rsidRDefault="00072C62" w:rsidP="00072C62">
      <w:pPr>
        <w:autoSpaceDE w:val="0"/>
        <w:autoSpaceDN w:val="0"/>
        <w:adjustRightInd w:val="0"/>
        <w:snapToGrid w:val="0"/>
        <w:spacing w:after="0" w:line="240" w:lineRule="auto"/>
        <w:ind w:left="709" w:right="709"/>
        <w:jc w:val="both"/>
        <w:rPr>
          <w:rFonts w:ascii="Verdana" w:eastAsia="Arial" w:hAnsi="Verdana" w:cs="Arial"/>
          <w:kern w:val="2"/>
          <w:sz w:val="21"/>
          <w:szCs w:val="21"/>
          <w:lang w:val="es-ES_tradnl" w:eastAsia="es-ES"/>
          <w14:ligatures w14:val="standardContextual"/>
        </w:rPr>
      </w:pPr>
      <w:r w:rsidRPr="00072C62">
        <w:rPr>
          <w:rFonts w:ascii="Verdana" w:eastAsia="Arial" w:hAnsi="Verdana" w:cs="Arial"/>
          <w:kern w:val="2"/>
          <w:sz w:val="21"/>
          <w:szCs w:val="21"/>
          <w:lang w:val="es-ES_tradnl" w:eastAsia="es-ES"/>
          <w14:ligatures w14:val="standardContextual"/>
        </w:rPr>
        <w:t>[…]</w:t>
      </w:r>
    </w:p>
    <w:p w14:paraId="504639BC" w14:textId="77777777" w:rsidR="00072C62" w:rsidRPr="00072C62" w:rsidRDefault="00072C62" w:rsidP="00072C62">
      <w:pPr>
        <w:autoSpaceDE w:val="0"/>
        <w:autoSpaceDN w:val="0"/>
        <w:adjustRightInd w:val="0"/>
        <w:snapToGrid w:val="0"/>
        <w:spacing w:after="0" w:line="240" w:lineRule="auto"/>
        <w:ind w:left="709" w:right="709"/>
        <w:jc w:val="both"/>
        <w:rPr>
          <w:rFonts w:ascii="Verdana" w:eastAsia="Arial" w:hAnsi="Verdana" w:cs="Arial"/>
          <w:kern w:val="2"/>
          <w:sz w:val="21"/>
          <w:szCs w:val="21"/>
          <w:lang w:val="es-ES_tradnl" w:eastAsia="es-ES"/>
          <w14:ligatures w14:val="standardContextual"/>
        </w:rPr>
      </w:pPr>
      <w:r w:rsidRPr="00072C62">
        <w:rPr>
          <w:rFonts w:ascii="Verdana" w:eastAsia="Arial" w:hAnsi="Verdana" w:cs="Arial"/>
          <w:kern w:val="2"/>
          <w:sz w:val="21"/>
          <w:szCs w:val="21"/>
          <w:lang w:val="es-ES_tradnl" w:eastAsia="es-ES"/>
          <w14:ligatures w14:val="standardContextual"/>
        </w:rPr>
        <w:t xml:space="preserve">E. Cuando el contrato que se pretende acreditar como experiencia haya sido ejecutado en Consorcio o en Unión Temporal, el porcentaje de participación del integrante será el registrado en el Registro Único de Proponentes (RUP) de este, o en alguno de los documentos válidos para probar la experiencia en caso de que el integrante no esté obligado a tener RUP. </w:t>
      </w:r>
    </w:p>
    <w:p w14:paraId="3121D104" w14:textId="77777777" w:rsidR="00072C62" w:rsidRPr="00072C62" w:rsidRDefault="00072C62" w:rsidP="00072C62">
      <w:pPr>
        <w:autoSpaceDE w:val="0"/>
        <w:autoSpaceDN w:val="0"/>
        <w:adjustRightInd w:val="0"/>
        <w:snapToGrid w:val="0"/>
        <w:spacing w:after="0" w:line="240" w:lineRule="auto"/>
        <w:ind w:left="709" w:right="709"/>
        <w:jc w:val="both"/>
        <w:rPr>
          <w:rFonts w:ascii="Verdana" w:eastAsia="Arial" w:hAnsi="Verdana" w:cs="Arial"/>
          <w:kern w:val="2"/>
          <w:sz w:val="21"/>
          <w:szCs w:val="21"/>
          <w:lang w:val="es-ES_tradnl" w:eastAsia="es-ES"/>
          <w14:ligatures w14:val="standardContextual"/>
        </w:rPr>
      </w:pPr>
    </w:p>
    <w:p w14:paraId="795C599F" w14:textId="77777777" w:rsidR="00072C62" w:rsidRPr="00072C62" w:rsidRDefault="00072C62" w:rsidP="00072C62">
      <w:pPr>
        <w:autoSpaceDE w:val="0"/>
        <w:autoSpaceDN w:val="0"/>
        <w:adjustRightInd w:val="0"/>
        <w:snapToGrid w:val="0"/>
        <w:spacing w:after="0" w:line="240" w:lineRule="auto"/>
        <w:ind w:left="709" w:right="709"/>
        <w:jc w:val="both"/>
        <w:rPr>
          <w:rFonts w:ascii="Verdana" w:eastAsia="Arial" w:hAnsi="Verdana" w:cs="Arial"/>
          <w:kern w:val="2"/>
          <w:sz w:val="21"/>
          <w:szCs w:val="21"/>
          <w:lang w:val="es-ES_tradnl" w:eastAsia="es-ES"/>
          <w14:ligatures w14:val="standardContextual"/>
        </w:rPr>
      </w:pPr>
      <w:r w:rsidRPr="00072C62">
        <w:rPr>
          <w:rFonts w:ascii="Verdana" w:eastAsia="Arial" w:hAnsi="Verdana" w:cs="Arial"/>
          <w:kern w:val="2"/>
          <w:sz w:val="21"/>
          <w:szCs w:val="21"/>
          <w:lang w:val="es-ES_tradnl" w:eastAsia="es-ES"/>
          <w14:ligatures w14:val="standardContextual"/>
        </w:rPr>
        <w:t>F. Cuando el contrato que se pretende acreditar como experiencia haya sido ejecutado en Consorcio o en Unión Temporal, el valor a considerar será el registrado en el Registro Único de Proponentes (RUP), o documento válido, en caso de que el integrante no esté obligado a tener RUP. En estos casos la experiencia se multiplicará por el porcentaje de participación que tuvo el integrante o los integrantes.</w:t>
      </w:r>
    </w:p>
    <w:p w14:paraId="66E71A6D" w14:textId="77777777" w:rsidR="00072C62" w:rsidRPr="00072C62" w:rsidRDefault="00072C62" w:rsidP="00072C62">
      <w:pPr>
        <w:autoSpaceDE w:val="0"/>
        <w:autoSpaceDN w:val="0"/>
        <w:adjustRightInd w:val="0"/>
        <w:snapToGrid w:val="0"/>
        <w:spacing w:after="0" w:line="240" w:lineRule="auto"/>
        <w:ind w:right="709"/>
        <w:jc w:val="both"/>
        <w:rPr>
          <w:rFonts w:ascii="Verdana" w:eastAsia="Arial" w:hAnsi="Verdana" w:cs="Arial"/>
          <w:kern w:val="2"/>
          <w:sz w:val="21"/>
          <w:szCs w:val="21"/>
          <w:lang w:val="es-ES_tradnl" w:eastAsia="es-ES"/>
          <w14:ligatures w14:val="standardContextual"/>
        </w:rPr>
      </w:pPr>
    </w:p>
    <w:p w14:paraId="4AEDB691" w14:textId="77777777" w:rsidR="00072C62" w:rsidRPr="00072C62" w:rsidRDefault="00072C62" w:rsidP="00072C62">
      <w:pPr>
        <w:autoSpaceDE w:val="0"/>
        <w:autoSpaceDN w:val="0"/>
        <w:adjustRightInd w:val="0"/>
        <w:snapToGrid w:val="0"/>
        <w:spacing w:after="0" w:line="240" w:lineRule="auto"/>
        <w:ind w:left="709" w:right="709"/>
        <w:jc w:val="both"/>
        <w:rPr>
          <w:rFonts w:ascii="Verdana" w:eastAsia="Arial" w:hAnsi="Verdana" w:cs="Arial"/>
          <w:kern w:val="2"/>
          <w:sz w:val="21"/>
          <w:szCs w:val="21"/>
          <w:lang w:val="es-ES_tradnl" w:eastAsia="es-ES"/>
          <w14:ligatures w14:val="standardContextual"/>
        </w:rPr>
      </w:pPr>
      <w:r w:rsidRPr="00072C62">
        <w:rPr>
          <w:rFonts w:ascii="Verdana" w:eastAsia="Arial" w:hAnsi="Verdana" w:cs="Arial"/>
          <w:kern w:val="2"/>
          <w:sz w:val="21"/>
          <w:szCs w:val="21"/>
          <w:lang w:val="es-ES_tradnl" w:eastAsia="es-ES"/>
          <w14:ligatures w14:val="standardContextual"/>
        </w:rPr>
        <w:t xml:space="preserve">G. Cuando el contrato que se pretende acreditar como experiencia haya sido ejecutado en Consorcio, el porcentaje (%) de dimensionamiento (según la longitud o magnitud requerida en el Proceso de Contratación)” exigido en la “Matriz 1 – Experiencia” se afectará por el porcentaje de participación que tuvo el integrante o los integrantes. </w:t>
      </w:r>
    </w:p>
    <w:p w14:paraId="1C81B2E4" w14:textId="77777777" w:rsidR="00072C62" w:rsidRPr="00072C62" w:rsidRDefault="00072C62" w:rsidP="00072C62">
      <w:pPr>
        <w:autoSpaceDE w:val="0"/>
        <w:autoSpaceDN w:val="0"/>
        <w:adjustRightInd w:val="0"/>
        <w:snapToGrid w:val="0"/>
        <w:spacing w:after="0" w:line="240" w:lineRule="auto"/>
        <w:ind w:right="709"/>
        <w:jc w:val="both"/>
        <w:rPr>
          <w:rFonts w:ascii="Verdana" w:eastAsia="Arial" w:hAnsi="Verdana" w:cs="Arial"/>
          <w:kern w:val="2"/>
          <w:sz w:val="21"/>
          <w:szCs w:val="21"/>
          <w:lang w:val="es-ES_tradnl" w:eastAsia="es-ES"/>
          <w14:ligatures w14:val="standardContextual"/>
        </w:rPr>
      </w:pPr>
    </w:p>
    <w:p w14:paraId="36B8A2FB" w14:textId="77777777" w:rsidR="00072C62" w:rsidRPr="00072C62" w:rsidRDefault="00072C62" w:rsidP="00072C62">
      <w:pPr>
        <w:autoSpaceDE w:val="0"/>
        <w:autoSpaceDN w:val="0"/>
        <w:adjustRightInd w:val="0"/>
        <w:snapToGrid w:val="0"/>
        <w:spacing w:after="0" w:line="240" w:lineRule="auto"/>
        <w:ind w:left="709" w:right="709"/>
        <w:jc w:val="both"/>
        <w:rPr>
          <w:rFonts w:ascii="Verdana" w:eastAsia="Arial" w:hAnsi="Verdana" w:cs="Arial"/>
          <w:kern w:val="2"/>
          <w:sz w:val="21"/>
          <w:szCs w:val="21"/>
          <w:lang w:val="es-ES_tradnl" w:eastAsia="es-ES"/>
          <w14:ligatures w14:val="standardContextual"/>
        </w:rPr>
      </w:pPr>
      <w:r w:rsidRPr="00072C62">
        <w:rPr>
          <w:rFonts w:ascii="Verdana" w:eastAsia="Arial" w:hAnsi="Verdana" w:cs="Arial"/>
          <w:kern w:val="2"/>
          <w:sz w:val="21"/>
          <w:szCs w:val="21"/>
          <w:lang w:val="es-ES_tradnl" w:eastAsia="es-ES"/>
          <w14:ligatures w14:val="standardContextual"/>
        </w:rPr>
        <w:t>Por su parte, si el contrato fue llevado a cabo como Unión Temporal, la acreditación del porcentaje (%) de dimensionamiento” se afectará de acuerdo con la distribución de actividades y lo materialmente ejecutado, para lo cual se deberá allegar el documento de conformación de Proponente Plural que discrimine las actividades a cargo de cada uno de los integrantes o que de los documentos aportados para probar la experiencia se pueda determinar qué actividades realizó cada uno de los integrantes. En caso de que lo anterior no se logre determinar, la evaluación se realizará de conformidad con lo señalado en el párrafo precedente, respecto a los Consorcios.</w:t>
      </w:r>
    </w:p>
    <w:p w14:paraId="64513BF7" w14:textId="77777777" w:rsidR="00072C62" w:rsidRPr="00072C62" w:rsidRDefault="00072C62" w:rsidP="00072C62">
      <w:pPr>
        <w:autoSpaceDE w:val="0"/>
        <w:autoSpaceDN w:val="0"/>
        <w:adjustRightInd w:val="0"/>
        <w:snapToGrid w:val="0"/>
        <w:spacing w:after="0" w:line="240" w:lineRule="auto"/>
        <w:ind w:left="709" w:right="709"/>
        <w:jc w:val="both"/>
        <w:rPr>
          <w:rFonts w:ascii="Verdana" w:eastAsia="Arial" w:hAnsi="Verdana" w:cs="Arial"/>
          <w:kern w:val="2"/>
          <w:sz w:val="21"/>
          <w:szCs w:val="21"/>
          <w:lang w:val="es-ES_tradnl" w:eastAsia="es-ES"/>
          <w14:ligatures w14:val="standardContextual"/>
        </w:rPr>
      </w:pPr>
      <w:r w:rsidRPr="00072C62">
        <w:rPr>
          <w:rFonts w:ascii="Verdana" w:eastAsia="Arial" w:hAnsi="Verdana" w:cs="Arial"/>
          <w:kern w:val="2"/>
          <w:sz w:val="21"/>
          <w:szCs w:val="21"/>
          <w:lang w:val="es-ES_tradnl" w:eastAsia="es-ES"/>
          <w14:ligatures w14:val="standardContextual"/>
        </w:rPr>
        <w:t>[…]</w:t>
      </w:r>
    </w:p>
    <w:p w14:paraId="1B766932" w14:textId="77777777" w:rsidR="00072C62" w:rsidRPr="00072C62" w:rsidRDefault="00072C62" w:rsidP="00072C62">
      <w:pPr>
        <w:autoSpaceDE w:val="0"/>
        <w:autoSpaceDN w:val="0"/>
        <w:adjustRightInd w:val="0"/>
        <w:snapToGrid w:val="0"/>
        <w:spacing w:after="0" w:line="240" w:lineRule="auto"/>
        <w:ind w:left="709" w:right="709"/>
        <w:jc w:val="both"/>
        <w:rPr>
          <w:rFonts w:ascii="Verdana" w:eastAsia="Arial" w:hAnsi="Verdana" w:cs="Arial"/>
          <w:kern w:val="2"/>
          <w:sz w:val="21"/>
          <w:szCs w:val="21"/>
          <w:lang w:val="es-ES_tradnl" w:eastAsia="es-ES"/>
          <w14:ligatures w14:val="standardContextual"/>
        </w:rPr>
      </w:pPr>
      <w:r w:rsidRPr="00072C62">
        <w:rPr>
          <w:rFonts w:ascii="Verdana" w:eastAsia="Arial" w:hAnsi="Verdana" w:cs="Arial"/>
          <w:kern w:val="2"/>
          <w:sz w:val="21"/>
          <w:szCs w:val="21"/>
          <w:lang w:val="es-ES_tradnl" w:eastAsia="es-ES"/>
          <w14:ligatures w14:val="standardContextual"/>
        </w:rPr>
        <w:t xml:space="preserve">H. En el evento en que no todos los integrantes que conforman la estructura plural indiquen su participación en el contrato que se aporta como experiencia en el “Formato 3 – Experiencia”, se tendrá en cuenta únicamente la participación del o los integrantes que la expresan. La Entidad hará la evaluación basada en el “Formato 3 - Experiencia”.  Para participar en el presente proceso se entenderá el contrato aportado como uno (1) solo y se tendrá en cuenta para el aporte de la experiencia la sumatoria de los porcentajes de los integrantes del Consorcio o de la Unión Temporal que ejecutaron el contrato y que están participando en el Proceso de Contratación, siempre y cuando en el “Formato 3 – Experiencia” se indique qué integrantes y porcentajes de participación se ofrecen como experiencia. </w:t>
      </w:r>
    </w:p>
    <w:p w14:paraId="28AE5D4F" w14:textId="77777777" w:rsidR="00072C62" w:rsidRPr="00072C62" w:rsidRDefault="00072C62" w:rsidP="00072C62">
      <w:pPr>
        <w:autoSpaceDE w:val="0"/>
        <w:autoSpaceDN w:val="0"/>
        <w:adjustRightInd w:val="0"/>
        <w:snapToGrid w:val="0"/>
        <w:spacing w:after="0" w:line="240" w:lineRule="auto"/>
        <w:ind w:left="709" w:right="709"/>
        <w:jc w:val="both"/>
        <w:rPr>
          <w:rFonts w:ascii="Verdana" w:eastAsia="Arial" w:hAnsi="Verdana" w:cs="Arial"/>
          <w:kern w:val="2"/>
          <w:sz w:val="21"/>
          <w:szCs w:val="21"/>
          <w:lang w:val="es-ES_tradnl" w:eastAsia="es-ES"/>
          <w14:ligatures w14:val="standardContextual"/>
        </w:rPr>
      </w:pPr>
    </w:p>
    <w:p w14:paraId="443E77BD" w14:textId="77777777" w:rsidR="00072C62" w:rsidRPr="00072C62" w:rsidRDefault="00072C62" w:rsidP="00072C62">
      <w:pPr>
        <w:autoSpaceDE w:val="0"/>
        <w:autoSpaceDN w:val="0"/>
        <w:adjustRightInd w:val="0"/>
        <w:snapToGrid w:val="0"/>
        <w:spacing w:after="0" w:line="240" w:lineRule="auto"/>
        <w:ind w:left="709" w:right="709"/>
        <w:jc w:val="both"/>
        <w:rPr>
          <w:rFonts w:ascii="Verdana" w:eastAsia="Arial" w:hAnsi="Verdana" w:cs="Arial"/>
          <w:kern w:val="2"/>
          <w:sz w:val="21"/>
          <w:szCs w:val="21"/>
          <w:lang w:val="es-ES_tradnl" w:eastAsia="es-ES"/>
          <w14:ligatures w14:val="standardContextual"/>
        </w:rPr>
      </w:pPr>
      <w:r w:rsidRPr="00072C62">
        <w:rPr>
          <w:rFonts w:ascii="Verdana" w:eastAsia="Arial" w:hAnsi="Verdana" w:cs="Arial"/>
          <w:kern w:val="2"/>
          <w:sz w:val="21"/>
          <w:szCs w:val="21"/>
          <w:lang w:val="es-ES_tradnl" w:eastAsia="es-ES"/>
          <w14:ligatures w14:val="standardContextual"/>
        </w:rPr>
        <w:t xml:space="preserve">I. Para los proyectos de concesiones en infraestructura de transporte únicamente se tendrá en cuenta la experiencia adquirida en la interventoría a la etapa constructiva y/o de intervención de la obra de infraestructura de transporte, la cual deberá ser demostrada con los </w:t>
      </w:r>
      <w:r w:rsidRPr="00072C62">
        <w:rPr>
          <w:rFonts w:ascii="Verdana" w:eastAsia="Arial" w:hAnsi="Verdana" w:cs="Arial"/>
          <w:kern w:val="2"/>
          <w:sz w:val="21"/>
          <w:szCs w:val="21"/>
          <w:lang w:val="es-ES_tradnl" w:eastAsia="es-ES"/>
          <w14:ligatures w14:val="standardContextual"/>
        </w:rPr>
        <w:lastRenderedPageBreak/>
        <w:t>documentos que la soporten. En consecuencia, no será válida la experiencia obtenida en la etapa de operación, administración y/o mantenimiento de la infraestructura concesionada.</w:t>
      </w:r>
    </w:p>
    <w:p w14:paraId="2B8477E9" w14:textId="77777777" w:rsidR="00072C62" w:rsidRPr="00072C62" w:rsidRDefault="00072C62" w:rsidP="00072C62">
      <w:pPr>
        <w:autoSpaceDE w:val="0"/>
        <w:autoSpaceDN w:val="0"/>
        <w:adjustRightInd w:val="0"/>
        <w:snapToGrid w:val="0"/>
        <w:spacing w:after="0" w:line="240" w:lineRule="auto"/>
        <w:ind w:left="709" w:right="709"/>
        <w:jc w:val="both"/>
        <w:rPr>
          <w:rFonts w:ascii="Verdana" w:eastAsia="Arial" w:hAnsi="Verdana" w:cs="Arial"/>
          <w:kern w:val="2"/>
          <w:sz w:val="21"/>
          <w:szCs w:val="21"/>
          <w:lang w:val="es-ES_tradnl" w:eastAsia="es-ES"/>
          <w14:ligatures w14:val="standardContextual"/>
        </w:rPr>
      </w:pPr>
      <w:r w:rsidRPr="00072C62">
        <w:rPr>
          <w:rFonts w:ascii="Verdana" w:eastAsia="Arial" w:hAnsi="Verdana" w:cs="Arial"/>
          <w:kern w:val="2"/>
          <w:sz w:val="21"/>
          <w:szCs w:val="21"/>
          <w:lang w:val="es-ES_tradnl" w:eastAsia="es-ES"/>
          <w14:ligatures w14:val="standardContextual"/>
        </w:rPr>
        <w:t>[…]</w:t>
      </w:r>
    </w:p>
    <w:p w14:paraId="13F8EEDA" w14:textId="77777777" w:rsidR="00072C62" w:rsidRPr="00072C62" w:rsidRDefault="00072C62" w:rsidP="00072C62">
      <w:pPr>
        <w:adjustRightInd w:val="0"/>
        <w:snapToGrid w:val="0"/>
        <w:spacing w:after="0" w:line="240" w:lineRule="auto"/>
        <w:ind w:left="709" w:right="709"/>
        <w:jc w:val="both"/>
        <w:rPr>
          <w:rFonts w:ascii="Verdana" w:eastAsia="Times New Roman" w:hAnsi="Verdana" w:cs="Times New Roman"/>
          <w:kern w:val="2"/>
          <w:sz w:val="21"/>
          <w:szCs w:val="21"/>
          <w:lang w:val="es-MX"/>
          <w14:ligatures w14:val="standardContextual"/>
        </w:rPr>
      </w:pPr>
      <w:r w:rsidRPr="00072C62">
        <w:rPr>
          <w:rFonts w:ascii="Verdana" w:eastAsia="Arial" w:hAnsi="Verdana" w:cs="Arial"/>
          <w:kern w:val="2"/>
          <w:sz w:val="21"/>
          <w:szCs w:val="21"/>
          <w:lang w:val="es-ES_tradnl" w:eastAsia="es-ES"/>
          <w14:ligatures w14:val="standardContextual"/>
        </w:rPr>
        <w:t>J. Las auto certificaciones no servirán para acreditar la experiencia requerida, ya que con estas no se puede constatar la ejecución</w:t>
      </w:r>
      <w:r w:rsidRPr="00072C62" w:rsidDel="00FE555D">
        <w:rPr>
          <w:rFonts w:ascii="Verdana" w:eastAsia="Arial" w:hAnsi="Verdana" w:cs="Arial"/>
          <w:kern w:val="2"/>
          <w:sz w:val="21"/>
          <w:szCs w:val="21"/>
          <w:lang w:val="es-ES_tradnl" w:eastAsia="es-ES"/>
          <w14:ligatures w14:val="standardContextual"/>
        </w:rPr>
        <w:t xml:space="preserve"> de </w:t>
      </w:r>
      <w:r w:rsidRPr="00072C62">
        <w:rPr>
          <w:rFonts w:ascii="Verdana" w:eastAsia="Arial" w:hAnsi="Verdana" w:cs="Arial"/>
          <w:kern w:val="2"/>
          <w:sz w:val="21"/>
          <w:szCs w:val="21"/>
          <w:lang w:val="es-ES_tradnl" w:eastAsia="es-ES"/>
          <w14:ligatures w14:val="standardContextual"/>
        </w:rPr>
        <w:t>contrato</w:t>
      </w:r>
      <w:r w:rsidRPr="00072C62" w:rsidDel="00FE555D">
        <w:rPr>
          <w:rFonts w:ascii="Verdana" w:eastAsia="Arial" w:hAnsi="Verdana" w:cs="Arial"/>
          <w:kern w:val="2"/>
          <w:sz w:val="21"/>
          <w:szCs w:val="21"/>
          <w:lang w:val="es-ES_tradnl" w:eastAsia="es-ES"/>
          <w14:ligatures w14:val="standardContextual"/>
        </w:rPr>
        <w:t xml:space="preserve">s </w:t>
      </w:r>
      <w:r w:rsidRPr="00072C62">
        <w:rPr>
          <w:rFonts w:ascii="Verdana" w:eastAsia="Arial" w:hAnsi="Verdana" w:cs="Arial"/>
          <w:kern w:val="2"/>
          <w:sz w:val="21"/>
          <w:szCs w:val="21"/>
          <w:lang w:val="es-ES_tradnl" w:eastAsia="es-ES"/>
          <w14:ligatures w14:val="standardContextual"/>
        </w:rPr>
        <w:t>que deben certificar los terceros que recibieron la obra, bien o servicio. Para la aplicación de esta regla, se entiende por auto certificaciones aquellas expedidas por el mismo Proponente, sus representantes, los integrantes del Proponente Plural o del mismo grupo empresarial para demostrar su propia experiencia”</w:t>
      </w:r>
      <w:r w:rsidRPr="00072C62">
        <w:rPr>
          <w:rFonts w:ascii="Verdana" w:eastAsia="Aptos" w:hAnsi="Verdana" w:cs="Times New Roman"/>
          <w:kern w:val="2"/>
          <w:sz w:val="21"/>
          <w:szCs w:val="21"/>
          <w:lang w:val="es-MX"/>
          <w14:ligatures w14:val="standardContextual"/>
        </w:rPr>
        <w:t>.</w:t>
      </w:r>
    </w:p>
    <w:p w14:paraId="4FEFE66E" w14:textId="77777777" w:rsidR="00072C62" w:rsidRPr="00072C62" w:rsidRDefault="00072C62" w:rsidP="00072C62">
      <w:pPr>
        <w:spacing w:after="0" w:line="276" w:lineRule="auto"/>
        <w:jc w:val="both"/>
        <w:rPr>
          <w:rFonts w:ascii="Verdana" w:eastAsia="Arial" w:hAnsi="Verdana" w:cs="Arial"/>
          <w:kern w:val="2"/>
          <w:lang w:val="es-ES_tradnl" w:eastAsia="es-ES"/>
          <w14:ligatures w14:val="standardContextual"/>
        </w:rPr>
      </w:pPr>
    </w:p>
    <w:p w14:paraId="4167DD82" w14:textId="77777777" w:rsidR="00072C62" w:rsidRPr="00072C62" w:rsidRDefault="00072C62" w:rsidP="00072C62">
      <w:pPr>
        <w:spacing w:after="0" w:line="276" w:lineRule="auto"/>
        <w:ind w:firstLine="709"/>
        <w:jc w:val="both"/>
        <w:rPr>
          <w:rFonts w:ascii="Verdana" w:eastAsia="Aptos" w:hAnsi="Verdana" w:cs="Aptos"/>
          <w:kern w:val="2"/>
          <w:lang w:val="es-ES_tradnl"/>
          <w14:ligatures w14:val="standardContextual"/>
        </w:rPr>
      </w:pPr>
      <w:r w:rsidRPr="00072C62">
        <w:rPr>
          <w:rFonts w:ascii="Verdana" w:eastAsia="Aptos" w:hAnsi="Verdana" w:cs="Aptos"/>
          <w:kern w:val="2"/>
          <w:lang w:val="es-ES_tradnl"/>
          <w14:ligatures w14:val="standardContextual"/>
        </w:rPr>
        <w:t xml:space="preserve">Por su parte, de conformidad con el numeral 4.1. “FORMA DE VERIFICACIÓN Y ASIGNACIÓN DE PUNTAJE POR LA EXPERIENCIA DEL PROPONENTE” del documento base de los documentos tipo en comento, se tiene que: </w:t>
      </w:r>
    </w:p>
    <w:p w14:paraId="48A98C02" w14:textId="77777777" w:rsidR="00072C62" w:rsidRPr="00072C62" w:rsidRDefault="00072C62" w:rsidP="00072C62">
      <w:pPr>
        <w:spacing w:after="0" w:line="276" w:lineRule="auto"/>
        <w:ind w:firstLine="709"/>
        <w:jc w:val="both"/>
        <w:rPr>
          <w:rFonts w:ascii="Verdana" w:eastAsia="Aptos" w:hAnsi="Verdana" w:cs="Aptos"/>
          <w:kern w:val="2"/>
          <w:lang w:val="es-ES_tradnl"/>
          <w14:ligatures w14:val="standardContextual"/>
        </w:rPr>
      </w:pPr>
    </w:p>
    <w:p w14:paraId="2B6D0304" w14:textId="77777777" w:rsidR="00072C62" w:rsidRPr="00072C62" w:rsidRDefault="00072C62" w:rsidP="00072C62">
      <w:pPr>
        <w:adjustRightInd w:val="0"/>
        <w:snapToGrid w:val="0"/>
        <w:spacing w:after="0" w:line="240" w:lineRule="auto"/>
        <w:ind w:left="709" w:right="709"/>
        <w:jc w:val="both"/>
        <w:rPr>
          <w:rFonts w:ascii="Verdana" w:eastAsia="Arial" w:hAnsi="Verdana" w:cs="Arial"/>
          <w:sz w:val="21"/>
          <w:szCs w:val="21"/>
          <w:lang w:eastAsia="es-ES"/>
        </w:rPr>
      </w:pPr>
      <w:r w:rsidRPr="00072C62">
        <w:rPr>
          <w:rFonts w:ascii="Verdana" w:eastAsia="Arial" w:hAnsi="Verdana" w:cs="Arial"/>
          <w:sz w:val="21"/>
          <w:szCs w:val="21"/>
          <w:lang w:eastAsia="es-ES"/>
        </w:rPr>
        <w:t>“La Entidad evaluará la experiencia del Proponente de acuerdo con los siguientes pasos:</w:t>
      </w:r>
    </w:p>
    <w:p w14:paraId="10198593" w14:textId="77777777" w:rsidR="00072C62" w:rsidRPr="00072C62" w:rsidRDefault="00072C62" w:rsidP="00072C62">
      <w:pPr>
        <w:adjustRightInd w:val="0"/>
        <w:snapToGrid w:val="0"/>
        <w:spacing w:after="0" w:line="240" w:lineRule="auto"/>
        <w:ind w:left="709" w:right="709"/>
        <w:rPr>
          <w:rFonts w:ascii="Verdana" w:eastAsia="Arial" w:hAnsi="Verdana" w:cs="Arial"/>
          <w:sz w:val="21"/>
          <w:szCs w:val="21"/>
          <w:lang w:eastAsia="es-ES"/>
        </w:rPr>
      </w:pPr>
    </w:p>
    <w:p w14:paraId="3E261911" w14:textId="77777777" w:rsidR="00072C62" w:rsidRPr="00072C62" w:rsidRDefault="00072C62" w:rsidP="00072C62">
      <w:pPr>
        <w:adjustRightInd w:val="0"/>
        <w:snapToGrid w:val="0"/>
        <w:spacing w:after="0" w:line="240" w:lineRule="auto"/>
        <w:ind w:left="709" w:right="709"/>
        <w:jc w:val="both"/>
        <w:rPr>
          <w:rFonts w:ascii="Verdana" w:eastAsia="Yu Mincho" w:hAnsi="Verdana" w:cs="Arial"/>
          <w:sz w:val="21"/>
          <w:szCs w:val="21"/>
          <w:lang w:eastAsia="es-ES"/>
        </w:rPr>
      </w:pPr>
      <w:r w:rsidRPr="00072C62">
        <w:rPr>
          <w:rFonts w:ascii="Verdana" w:eastAsia="Arial" w:hAnsi="Verdana" w:cs="Arial"/>
          <w:sz w:val="21"/>
          <w:szCs w:val="21"/>
          <w:lang w:eastAsia="es-ES"/>
        </w:rPr>
        <w:t>A. El Proponente cumplirá con la exigencia mínima de experiencia prevista en el numeral 3.8.1. del Pliego de Condiciones. De acuerdo con lo anterior, si el Proponente debió subsanar el cumplimiento de la experiencia mínima, para la asignación de puntaje no se tendrán en cuenta los contratos que hayan sido objeto de subsanación para definir el promedio de los contratos válidos aportados que se refiere el literal B) de este numeral.</w:t>
      </w:r>
    </w:p>
    <w:p w14:paraId="569C71A6" w14:textId="77777777" w:rsidR="00072C62" w:rsidRPr="00072C62" w:rsidRDefault="00072C62" w:rsidP="00072C62">
      <w:pPr>
        <w:adjustRightInd w:val="0"/>
        <w:snapToGrid w:val="0"/>
        <w:spacing w:after="0" w:line="240" w:lineRule="auto"/>
        <w:ind w:right="709"/>
        <w:jc w:val="both"/>
        <w:rPr>
          <w:rFonts w:ascii="Verdana" w:eastAsia="Times New Roman" w:hAnsi="Verdana" w:cs="Times New Roman"/>
          <w:sz w:val="21"/>
          <w:szCs w:val="21"/>
          <w:lang w:eastAsia="es-CO"/>
        </w:rPr>
      </w:pPr>
    </w:p>
    <w:p w14:paraId="4AC0CA4A" w14:textId="77777777" w:rsidR="00072C62" w:rsidRPr="00072C62" w:rsidRDefault="00072C62" w:rsidP="00072C62">
      <w:pPr>
        <w:adjustRightInd w:val="0"/>
        <w:snapToGrid w:val="0"/>
        <w:spacing w:after="0" w:line="240" w:lineRule="auto"/>
        <w:ind w:left="709" w:right="709"/>
        <w:jc w:val="both"/>
        <w:rPr>
          <w:rFonts w:ascii="Verdana" w:eastAsia="Arial" w:hAnsi="Verdana" w:cs="Arial"/>
          <w:sz w:val="21"/>
          <w:szCs w:val="21"/>
          <w:lang w:eastAsia="es-CO"/>
        </w:rPr>
      </w:pPr>
      <w:r w:rsidRPr="00072C62">
        <w:rPr>
          <w:rFonts w:ascii="Verdana" w:eastAsia="Arial" w:hAnsi="Verdana" w:cs="Arial"/>
          <w:sz w:val="21"/>
          <w:szCs w:val="21"/>
          <w:lang w:eastAsia="es-CO"/>
        </w:rPr>
        <w:t>Cuando un Proponente haya subsanado la totalidad de los contratos aportados, su oferta no será tenida en cuenta para aplicar las fórmulas para la ponderación de la experiencia del Proponente, por lo que, además, por este criterio de asignación de puntaje obtendrá cero (0) puntos.</w:t>
      </w:r>
    </w:p>
    <w:p w14:paraId="611D62AE" w14:textId="77777777" w:rsidR="00072C62" w:rsidRPr="00072C62" w:rsidRDefault="00072C62" w:rsidP="00072C62">
      <w:pPr>
        <w:adjustRightInd w:val="0"/>
        <w:snapToGrid w:val="0"/>
        <w:spacing w:after="0" w:line="240" w:lineRule="auto"/>
        <w:ind w:left="709" w:right="709"/>
        <w:jc w:val="both"/>
        <w:rPr>
          <w:rFonts w:ascii="Verdana" w:eastAsia="Times New Roman" w:hAnsi="Verdana" w:cs="Times New Roman"/>
          <w:sz w:val="21"/>
          <w:szCs w:val="21"/>
          <w:lang w:eastAsia="es-CO"/>
        </w:rPr>
      </w:pPr>
      <w:r w:rsidRPr="00072C62">
        <w:rPr>
          <w:rFonts w:ascii="Verdana" w:eastAsia="Arial" w:hAnsi="Verdana" w:cs="Arial"/>
          <w:sz w:val="21"/>
          <w:szCs w:val="21"/>
          <w:lang w:eastAsia="es-ES"/>
        </w:rPr>
        <w:tab/>
      </w:r>
    </w:p>
    <w:p w14:paraId="3F5F9955" w14:textId="77777777" w:rsidR="00072C62" w:rsidRPr="00072C62" w:rsidRDefault="00072C62" w:rsidP="00072C62">
      <w:pPr>
        <w:adjustRightInd w:val="0"/>
        <w:snapToGrid w:val="0"/>
        <w:spacing w:after="0" w:line="240" w:lineRule="auto"/>
        <w:ind w:left="709" w:right="709"/>
        <w:jc w:val="both"/>
        <w:rPr>
          <w:rFonts w:ascii="Verdana" w:eastAsia="Arial" w:hAnsi="Verdana" w:cs="Arial"/>
          <w:sz w:val="21"/>
          <w:szCs w:val="21"/>
          <w:lang w:eastAsia="es-ES"/>
        </w:rPr>
      </w:pPr>
      <w:r w:rsidRPr="00072C62">
        <w:rPr>
          <w:rFonts w:ascii="Verdana" w:eastAsia="Arial" w:hAnsi="Verdana" w:cs="Arial"/>
          <w:sz w:val="21"/>
          <w:szCs w:val="21"/>
          <w:lang w:eastAsia="es-ES"/>
        </w:rPr>
        <w:t xml:space="preserve">B. Para la asignación de puntaje, se tomará el promedio de los contratos válidos aportados de cada propuesta hábil expresados en SMMLV registrados en el Registro Único de Proponentes (RUP) o en </w:t>
      </w:r>
      <w:r w:rsidRPr="00072C62">
        <w:rPr>
          <w:rFonts w:ascii="Verdana" w:eastAsia="Arial" w:hAnsi="Verdana" w:cs="Arial"/>
          <w:sz w:val="21"/>
          <w:szCs w:val="21"/>
          <w:lang w:eastAsia="es-CO"/>
        </w:rPr>
        <w:t xml:space="preserve">alguno de los documentos válidos señalados en el numeral </w:t>
      </w:r>
      <w:r w:rsidRPr="00072C62">
        <w:rPr>
          <w:rFonts w:ascii="Verdana" w:eastAsia="Arial" w:hAnsi="Verdana" w:cs="Arial"/>
          <w:sz w:val="21"/>
          <w:szCs w:val="21"/>
          <w:lang w:eastAsia="es-CO"/>
        </w:rPr>
        <w:fldChar w:fldCharType="begin"/>
      </w:r>
      <w:r w:rsidRPr="00072C62">
        <w:rPr>
          <w:rFonts w:ascii="Verdana" w:eastAsia="Arial" w:hAnsi="Verdana" w:cs="Arial"/>
          <w:sz w:val="21"/>
          <w:szCs w:val="21"/>
          <w:lang w:eastAsia="es-CO"/>
        </w:rPr>
        <w:instrText xml:space="preserve"> REF _Ref58506494 \r \h  \* MERGEFORMAT </w:instrText>
      </w:r>
      <w:r w:rsidRPr="00072C62">
        <w:rPr>
          <w:rFonts w:ascii="Verdana" w:eastAsia="Arial" w:hAnsi="Verdana" w:cs="Arial"/>
          <w:sz w:val="21"/>
          <w:szCs w:val="21"/>
          <w:lang w:eastAsia="es-CO"/>
        </w:rPr>
      </w:r>
      <w:r w:rsidRPr="00072C62">
        <w:rPr>
          <w:rFonts w:ascii="Verdana" w:eastAsia="Arial" w:hAnsi="Verdana" w:cs="Arial"/>
          <w:sz w:val="21"/>
          <w:szCs w:val="21"/>
          <w:lang w:eastAsia="es-CO"/>
        </w:rPr>
        <w:fldChar w:fldCharType="separate"/>
      </w:r>
      <w:r w:rsidRPr="00072C62">
        <w:rPr>
          <w:rFonts w:ascii="Verdana" w:eastAsia="Arial" w:hAnsi="Verdana" w:cs="Arial"/>
          <w:sz w:val="21"/>
          <w:szCs w:val="21"/>
          <w:lang w:eastAsia="es-CO"/>
        </w:rPr>
        <w:t>10.1.5</w:t>
      </w:r>
      <w:r w:rsidRPr="00072C62">
        <w:rPr>
          <w:rFonts w:ascii="Verdana" w:eastAsia="Arial" w:hAnsi="Verdana" w:cs="Arial"/>
          <w:sz w:val="21"/>
          <w:szCs w:val="21"/>
          <w:lang w:eastAsia="es-CO"/>
        </w:rPr>
        <w:fldChar w:fldCharType="end"/>
      </w:r>
      <w:r w:rsidRPr="00072C62">
        <w:rPr>
          <w:rFonts w:ascii="Verdana" w:eastAsia="Arial" w:hAnsi="Verdana" w:cs="Arial"/>
          <w:sz w:val="21"/>
          <w:szCs w:val="21"/>
          <w:lang w:eastAsia="es-CO"/>
        </w:rPr>
        <w:t>, que acredite su experiencia relacionada en el RUP</w:t>
      </w:r>
      <w:r w:rsidRPr="00072C62">
        <w:rPr>
          <w:rFonts w:ascii="Verdana" w:eastAsia="Arial" w:hAnsi="Verdana" w:cs="Arial"/>
          <w:sz w:val="21"/>
          <w:szCs w:val="21"/>
          <w:lang w:eastAsia="es-ES"/>
        </w:rPr>
        <w:t xml:space="preserve">, y que en total hayan cumplido con lo mencionado en el literal A de esta sección. Dicho promedio será el valor que lo hará participar para la asignación del puntaje, según se detalla en esta sección. </w:t>
      </w:r>
    </w:p>
    <w:p w14:paraId="518A2FD7" w14:textId="77777777" w:rsidR="00072C62" w:rsidRPr="00072C62" w:rsidRDefault="00072C62" w:rsidP="00072C62">
      <w:pPr>
        <w:adjustRightInd w:val="0"/>
        <w:snapToGrid w:val="0"/>
        <w:spacing w:after="0" w:line="240" w:lineRule="auto"/>
        <w:ind w:right="709"/>
        <w:jc w:val="both"/>
        <w:rPr>
          <w:rFonts w:ascii="Verdana" w:eastAsia="Arial" w:hAnsi="Verdana" w:cs="Arial"/>
          <w:sz w:val="21"/>
          <w:szCs w:val="21"/>
          <w:lang w:eastAsia="es-ES"/>
        </w:rPr>
      </w:pPr>
    </w:p>
    <w:p w14:paraId="3D5A1C67" w14:textId="77777777" w:rsidR="00072C62" w:rsidRPr="00072C62" w:rsidRDefault="00072C62" w:rsidP="00072C62">
      <w:pPr>
        <w:adjustRightInd w:val="0"/>
        <w:snapToGrid w:val="0"/>
        <w:spacing w:after="0" w:line="240" w:lineRule="auto"/>
        <w:ind w:left="709" w:right="709"/>
        <w:jc w:val="both"/>
        <w:rPr>
          <w:rFonts w:ascii="Verdana" w:eastAsia="Arial" w:hAnsi="Verdana" w:cs="Arial"/>
          <w:sz w:val="21"/>
          <w:szCs w:val="21"/>
          <w:lang w:eastAsia="es-ES"/>
        </w:rPr>
      </w:pPr>
      <w:r w:rsidRPr="00072C62">
        <w:rPr>
          <w:rFonts w:ascii="Verdana" w:eastAsia="Arial" w:hAnsi="Verdana" w:cs="Arial"/>
          <w:sz w:val="21"/>
          <w:szCs w:val="21"/>
          <w:lang w:eastAsia="es-ES"/>
        </w:rPr>
        <w:t xml:space="preserve">C. Posteriormente, se seleccionará un método aleatorio en función de la Tasa Representativa del Mercado (TRM) certificada por la Superintendencia Financiera de Colombia </w:t>
      </w:r>
      <w:r w:rsidRPr="00072C62">
        <w:rPr>
          <w:rFonts w:ascii="Verdana" w:eastAsia="Arial" w:hAnsi="Verdana" w:cs="Arial"/>
          <w:sz w:val="21"/>
          <w:szCs w:val="21"/>
          <w:highlight w:val="lightGray"/>
          <w:lang w:eastAsia="es-ES"/>
        </w:rPr>
        <w:t xml:space="preserve">[en su sitio web: </w:t>
      </w:r>
      <w:hyperlink r:id="rId12">
        <w:r w:rsidRPr="00072C62">
          <w:rPr>
            <w:rFonts w:ascii="Verdana" w:eastAsia="Arial" w:hAnsi="Verdana" w:cs="Times New Roman"/>
            <w:sz w:val="21"/>
            <w:szCs w:val="21"/>
            <w:highlight w:val="lightGray"/>
            <w:lang w:eastAsia="es-ES"/>
          </w:rPr>
          <w:t>https://www.superfinanciera.gov.co/publicacion/60819</w:t>
        </w:r>
      </w:hyperlink>
      <w:r w:rsidRPr="00072C62">
        <w:rPr>
          <w:rFonts w:ascii="Verdana" w:eastAsia="Arial" w:hAnsi="Verdana" w:cs="Arial"/>
          <w:sz w:val="21"/>
          <w:szCs w:val="21"/>
          <w:highlight w:val="lightGray"/>
          <w:lang w:eastAsia="es-ES"/>
        </w:rPr>
        <w:t>]</w:t>
      </w:r>
      <w:r w:rsidRPr="00072C62">
        <w:rPr>
          <w:rFonts w:ascii="Verdana" w:eastAsia="Arial" w:hAnsi="Verdana" w:cs="Arial"/>
          <w:sz w:val="21"/>
          <w:szCs w:val="21"/>
          <w:lang w:eastAsia="es-ES"/>
        </w:rPr>
        <w:t>.</w:t>
      </w:r>
    </w:p>
    <w:p w14:paraId="45007854" w14:textId="77777777" w:rsidR="00072C62" w:rsidRPr="00072C62" w:rsidRDefault="00072C62" w:rsidP="00072C62">
      <w:pPr>
        <w:adjustRightInd w:val="0"/>
        <w:snapToGrid w:val="0"/>
        <w:spacing w:after="0" w:line="240" w:lineRule="auto"/>
        <w:ind w:left="708" w:right="709"/>
        <w:jc w:val="both"/>
        <w:rPr>
          <w:rFonts w:ascii="Verdana" w:eastAsia="Arial" w:hAnsi="Verdana" w:cs="Arial"/>
          <w:sz w:val="21"/>
          <w:szCs w:val="21"/>
          <w:lang w:eastAsia="es-ES"/>
        </w:rPr>
      </w:pPr>
      <w:r w:rsidRPr="00072C62">
        <w:rPr>
          <w:rFonts w:ascii="Verdana" w:eastAsia="Arial" w:hAnsi="Verdana" w:cs="Arial"/>
          <w:sz w:val="21"/>
          <w:szCs w:val="21"/>
          <w:lang w:eastAsia="es-ES"/>
        </w:rPr>
        <w:t>[…]</w:t>
      </w:r>
    </w:p>
    <w:p w14:paraId="3E151159" w14:textId="77777777" w:rsidR="00072C62" w:rsidRPr="00072C62" w:rsidRDefault="00072C62" w:rsidP="00072C62">
      <w:pPr>
        <w:adjustRightInd w:val="0"/>
        <w:snapToGrid w:val="0"/>
        <w:spacing w:after="0" w:line="240" w:lineRule="auto"/>
        <w:ind w:left="709" w:right="709"/>
        <w:jc w:val="both"/>
        <w:rPr>
          <w:rFonts w:ascii="Verdana" w:eastAsia="Yu Mincho" w:hAnsi="Verdana" w:cs="Arial"/>
          <w:sz w:val="21"/>
          <w:szCs w:val="21"/>
          <w:lang w:eastAsia="es-ES"/>
        </w:rPr>
      </w:pPr>
      <w:r w:rsidRPr="00072C62">
        <w:rPr>
          <w:rFonts w:ascii="Verdana" w:eastAsia="Arial" w:hAnsi="Verdana" w:cs="Arial"/>
          <w:sz w:val="21"/>
          <w:szCs w:val="21"/>
          <w:lang w:eastAsia="es-ES"/>
        </w:rPr>
        <w:t xml:space="preserve">D. Dependiendo del método aleatorio establecido según la TRM, cada uno de los Proponentes habilitados participarán con el valor del promedio de los contratos válidos aportados, que no fueron objeto de subsanación, según la metodología descrita para cada alternativa”. </w:t>
      </w:r>
    </w:p>
    <w:p w14:paraId="49474D36" w14:textId="77777777" w:rsidR="00072C62" w:rsidRPr="00072C62" w:rsidRDefault="00072C62" w:rsidP="00072C62">
      <w:pPr>
        <w:spacing w:after="0" w:line="276" w:lineRule="auto"/>
        <w:ind w:firstLine="709"/>
        <w:jc w:val="both"/>
        <w:rPr>
          <w:rFonts w:ascii="Verdana" w:eastAsia="Aptos" w:hAnsi="Verdana" w:cs="Aptos"/>
          <w:kern w:val="2"/>
          <w:lang w:val="es-ES"/>
          <w14:ligatures w14:val="standardContextual"/>
        </w:rPr>
      </w:pPr>
    </w:p>
    <w:p w14:paraId="4F69EE34" w14:textId="77777777" w:rsidR="00072C62" w:rsidRPr="00072C62" w:rsidRDefault="00072C62" w:rsidP="00072C62">
      <w:pPr>
        <w:spacing w:after="0" w:line="276" w:lineRule="auto"/>
        <w:ind w:firstLine="709"/>
        <w:jc w:val="both"/>
        <w:rPr>
          <w:rFonts w:ascii="Verdana" w:eastAsia="Calibri" w:hAnsi="Verdana" w:cs="Times New Roman"/>
          <w:lang w:val="es-ES_tradnl"/>
        </w:rPr>
      </w:pPr>
      <w:r w:rsidRPr="00072C62">
        <w:rPr>
          <w:rFonts w:ascii="Verdana" w:eastAsia="Calibri" w:hAnsi="Verdana" w:cs="Times New Roman"/>
          <w:lang w:val="es-ES_tradnl"/>
        </w:rPr>
        <w:t xml:space="preserve">En ese orden, para la asignación de puntaje por la experiencia del proponente en los documentos tipo de concurso de méritos para contratar la interventoría de infraestructura de transporte, solo se tendrán en cuenta los contratos válidos que no hayan sido objeto de subsanación. De esta manera, los proponentes habilitados participarán con el valor promedio de los contratos válidos aportados no subsanados, dependiendo del método aleatorio establecido según la TRM. Por lo demás, cuando un proponente haya subsanado la totalidad de los contratos aportados, su oferta no será tenida en cuenta para aplicar las fórmulas para la ponderación de la experiencia, y obtendrá cero (0) puntos por este criterio. </w:t>
      </w:r>
    </w:p>
    <w:p w14:paraId="2DE415B6" w14:textId="77777777" w:rsidR="00072C62" w:rsidRPr="00072C62" w:rsidRDefault="00072C62" w:rsidP="00072C62">
      <w:pPr>
        <w:snapToGrid w:val="0"/>
        <w:spacing w:after="0" w:line="276" w:lineRule="auto"/>
        <w:jc w:val="both"/>
        <w:rPr>
          <w:rFonts w:ascii="Verdana" w:eastAsia="Calibri" w:hAnsi="Verdana" w:cs="Times New Roman"/>
          <w:lang w:val="es-ES_tradnl"/>
        </w:rPr>
      </w:pPr>
    </w:p>
    <w:p w14:paraId="2221B246" w14:textId="77777777" w:rsidR="00072C62" w:rsidRPr="00072C62" w:rsidRDefault="00072C62" w:rsidP="00072C62">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072C62">
        <w:rPr>
          <w:rFonts w:ascii="Verdana" w:eastAsia="Century Gothic" w:hAnsi="Verdana" w:cs="Century Gothic"/>
          <w:b/>
          <w:bCs/>
          <w:lang w:val="es-ES_tradnl"/>
        </w:rPr>
        <w:t>Referencias normativas, jurisprudenciales y otras fuentes:</w:t>
      </w:r>
    </w:p>
    <w:p w14:paraId="01C0E207" w14:textId="77777777" w:rsidR="00072C62" w:rsidRPr="00072C62" w:rsidRDefault="00072C62" w:rsidP="00072C62">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072C62" w:rsidRPr="00072C62" w14:paraId="10809C67" w14:textId="77777777" w:rsidTr="003B4472">
        <w:trPr>
          <w:trHeight w:val="870"/>
        </w:trPr>
        <w:tc>
          <w:tcPr>
            <w:tcW w:w="8647" w:type="dxa"/>
          </w:tcPr>
          <w:p w14:paraId="5FABDBAA" w14:textId="77777777" w:rsidR="00072C62" w:rsidRPr="00072C62" w:rsidRDefault="00072C62" w:rsidP="00072C62">
            <w:pPr>
              <w:widowControl w:val="0"/>
              <w:numPr>
                <w:ilvl w:val="0"/>
                <w:numId w:val="17"/>
              </w:numPr>
              <w:autoSpaceDE w:val="0"/>
              <w:autoSpaceDN w:val="0"/>
              <w:spacing w:after="120" w:line="276" w:lineRule="auto"/>
              <w:jc w:val="both"/>
              <w:rPr>
                <w:rFonts w:ascii="Verdana" w:eastAsia="Calibri" w:hAnsi="Verdana" w:cs="Arial"/>
                <w:lang w:val="es-ES_tradnl"/>
              </w:rPr>
            </w:pPr>
            <w:r w:rsidRPr="00072C62">
              <w:rPr>
                <w:rFonts w:ascii="Verdana" w:eastAsia="Calibri" w:hAnsi="Verdana" w:cs="Arial"/>
                <w:lang w:val="es-ES_tradnl"/>
              </w:rPr>
              <w:t>Ley 2022 de 2020, artículo 1.</w:t>
            </w:r>
          </w:p>
          <w:p w14:paraId="5F1700A5" w14:textId="77777777" w:rsidR="00072C62" w:rsidRPr="00072C62" w:rsidRDefault="00072C62" w:rsidP="00072C62">
            <w:pPr>
              <w:widowControl w:val="0"/>
              <w:numPr>
                <w:ilvl w:val="0"/>
                <w:numId w:val="17"/>
              </w:numPr>
              <w:autoSpaceDE w:val="0"/>
              <w:autoSpaceDN w:val="0"/>
              <w:spacing w:after="120" w:line="276" w:lineRule="auto"/>
              <w:jc w:val="both"/>
              <w:rPr>
                <w:rFonts w:ascii="Verdana" w:eastAsia="Calibri" w:hAnsi="Verdana" w:cs="Arial"/>
                <w:lang w:val="es-ES_tradnl"/>
              </w:rPr>
            </w:pPr>
            <w:r w:rsidRPr="00072C62">
              <w:rPr>
                <w:rFonts w:ascii="Verdana" w:eastAsia="Calibri" w:hAnsi="Verdana" w:cs="Arial"/>
                <w:lang w:val="es-ES_tradnl"/>
              </w:rPr>
              <w:t xml:space="preserve">Documentos Tipo de interventoría de infraestructura de transporte. Disponibles en: </w:t>
            </w:r>
            <w:hyperlink r:id="rId13" w:history="1">
              <w:r w:rsidRPr="00072C62">
                <w:rPr>
                  <w:rFonts w:ascii="Verdana" w:eastAsia="Calibri" w:hAnsi="Verdana" w:cs="Arial"/>
                  <w:color w:val="467886"/>
                  <w:u w:val="single"/>
                  <w:lang w:val="es-ES_tradnl"/>
                </w:rPr>
                <w:t>https://www.colombiacompra.gov.co/normativa-y-relatoria/documentos-tipo</w:t>
              </w:r>
            </w:hyperlink>
            <w:r w:rsidRPr="00072C62">
              <w:rPr>
                <w:rFonts w:ascii="Verdana" w:eastAsia="Calibri" w:hAnsi="Verdana" w:cs="Arial"/>
                <w:lang w:val="es-ES_tradnl"/>
              </w:rPr>
              <w:t xml:space="preserve">. </w:t>
            </w:r>
          </w:p>
        </w:tc>
      </w:tr>
    </w:tbl>
    <w:p w14:paraId="30FCC275" w14:textId="77777777" w:rsidR="00072C62" w:rsidRPr="00072C62" w:rsidRDefault="00072C62" w:rsidP="00072C62">
      <w:pPr>
        <w:tabs>
          <w:tab w:val="left" w:pos="142"/>
          <w:tab w:val="left" w:pos="284"/>
        </w:tabs>
        <w:spacing w:after="0" w:line="276" w:lineRule="auto"/>
        <w:jc w:val="both"/>
        <w:rPr>
          <w:rFonts w:ascii="Verdana" w:eastAsia="Calibri" w:hAnsi="Verdana" w:cs="Arial"/>
          <w:lang w:val="es-ES_tradnl"/>
        </w:rPr>
      </w:pPr>
    </w:p>
    <w:p w14:paraId="6BBCCE54" w14:textId="77777777" w:rsidR="00072C62" w:rsidRPr="00072C62" w:rsidRDefault="00072C62" w:rsidP="00072C62">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072C62">
        <w:rPr>
          <w:rFonts w:ascii="Verdana" w:eastAsia="Century Gothic" w:hAnsi="Verdana" w:cs="Century Gothic"/>
          <w:b/>
          <w:bCs/>
          <w:lang w:val="es-ES_tradnl"/>
        </w:rPr>
        <w:t>Doctrina de la Agencia Nacional de Contratación Pública:</w:t>
      </w:r>
    </w:p>
    <w:p w14:paraId="454465D3" w14:textId="77777777" w:rsidR="00072C62" w:rsidRPr="00072C62" w:rsidRDefault="00072C62" w:rsidP="00072C62">
      <w:pPr>
        <w:widowControl w:val="0"/>
        <w:autoSpaceDE w:val="0"/>
        <w:autoSpaceDN w:val="0"/>
        <w:spacing w:after="0" w:line="276" w:lineRule="auto"/>
        <w:jc w:val="both"/>
        <w:rPr>
          <w:rFonts w:ascii="Verdana" w:eastAsia="Calibri" w:hAnsi="Verdana" w:cs="Arial"/>
          <w:lang w:val="es-ES_tradnl"/>
        </w:rPr>
      </w:pPr>
    </w:p>
    <w:p w14:paraId="6C032C7C" w14:textId="77777777" w:rsidR="00072C62" w:rsidRPr="00072C62" w:rsidRDefault="00072C62" w:rsidP="00072C62">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00072C62">
        <w:rPr>
          <w:rFonts w:ascii="Verdana" w:eastAsia="Calibri" w:hAnsi="Verdana" w:cs="Arial"/>
          <w:shd w:val="clear" w:color="auto" w:fill="FFFFFF"/>
          <w:lang w:val="es-ES_tradnl"/>
        </w:rPr>
        <w:t xml:space="preserve">La Agencia Nacional de Contratación Pública – Colombia Compra Eficiente se </w:t>
      </w:r>
      <w:r w:rsidRPr="00072C62">
        <w:rPr>
          <w:rFonts w:ascii="Verdana" w:eastAsia="Aptos" w:hAnsi="Verdana" w:cs="Times New Roman"/>
          <w:kern w:val="2"/>
          <w:lang w:val="es-ES_tradnl"/>
          <w14:ligatures w14:val="standardContextual"/>
        </w:rPr>
        <w:t xml:space="preserve">pronunció </w:t>
      </w:r>
      <w:r w:rsidRPr="00072C62">
        <w:rPr>
          <w:rFonts w:ascii="Verdana" w:eastAsia="Calibri" w:hAnsi="Verdana" w:cs="Arial"/>
          <w:color w:val="000000"/>
          <w:kern w:val="2"/>
          <w:shd w:val="clear" w:color="auto" w:fill="FFFFFF"/>
          <w:lang w:val="es-ES_tradnl"/>
          <w14:ligatures w14:val="standardContextual"/>
        </w:rPr>
        <w:t xml:space="preserve">sobre el ámbito de aplicación de los documentos tipo en los conceptos C-448 del 11 de julio de 2022, C-672 del 27 de diciembre de 2021, C-018 del 22 de febrero de 2022, C-130 del 22 de marzo de 2022, C- 006 del 07 de marzo de 2022, C-159 del 5 de abril de 2022, C-200 del 18 de abril de 2022, C-417 del 30 de junio de 2022, C-430 del 30 de junio de 2022, C-678 del 18 de octubre </w:t>
      </w:r>
      <w:r w:rsidRPr="00072C62">
        <w:rPr>
          <w:rFonts w:ascii="Verdana" w:eastAsia="Calibri" w:hAnsi="Verdana" w:cs="Arial"/>
          <w:color w:val="000000"/>
          <w:kern w:val="2"/>
          <w:shd w:val="clear" w:color="auto" w:fill="FFFFFF"/>
          <w:lang w:val="es-ES_tradnl"/>
          <w14:ligatures w14:val="standardContextual"/>
        </w:rPr>
        <w:lastRenderedPageBreak/>
        <w:t>de 2022, C-765 del 11 de noviembre de 2022, C-809 del 12 de diciembre de 2022, C-848 del 09 de diciembre de 2022, C-053 del 28 de marzo  de 2023, C-161 del 16 de julio de 2024, C-654 del 07 de noviembre de 2024, C-684 del 7 de julio de 2025</w:t>
      </w:r>
      <w:r w:rsidRPr="00072C62">
        <w:rPr>
          <w:rFonts w:ascii="Verdana" w:eastAsia="Aptos" w:hAnsi="Verdana" w:cs="Times New Roman"/>
          <w:kern w:val="2"/>
          <w:lang w:val="es-ES_tradnl"/>
          <w14:ligatures w14:val="standardContextual"/>
        </w:rPr>
        <w:t xml:space="preserve">, C-1552 del 24 de noviembre de 2025 y C-167 del 17 de marzo de 2026. </w:t>
      </w:r>
      <w:r w:rsidRPr="00072C62">
        <w:rPr>
          <w:rFonts w:ascii="Verdana" w:eastAsia="Calibri" w:hAnsi="Verdana" w:cs="Arial"/>
          <w:color w:val="000000"/>
          <w:kern w:val="2"/>
          <w:shd w:val="clear" w:color="auto" w:fill="FFFFFF"/>
          <w:lang w:val="es-ES_tradnl"/>
          <w14:ligatures w14:val="standardContextual"/>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4" w:history="1">
        <w:r w:rsidRPr="00072C62">
          <w:rPr>
            <w:rFonts w:ascii="Verdana" w:eastAsia="Aptos" w:hAnsi="Verdana" w:cs="Arial"/>
            <w:color w:val="0000FF"/>
            <w:kern w:val="2"/>
            <w:u w:val="single"/>
            <w:shd w:val="clear" w:color="auto" w:fill="FFFFFF"/>
            <w:lang w:val="es-ES_tradnl"/>
            <w14:ligatures w14:val="standardContextual"/>
          </w:rPr>
          <w:t>https://relatoria.colombiacompra.gov.co/busqueda/conceptos</w:t>
        </w:r>
      </w:hyperlink>
      <w:r w:rsidRPr="00072C62">
        <w:rPr>
          <w:rFonts w:ascii="Verdana" w:eastAsia="Aptos" w:hAnsi="Verdana" w:cs="Arial"/>
          <w:kern w:val="2"/>
          <w:shd w:val="clear" w:color="auto" w:fill="FFFFFF"/>
          <w:lang w:val="es-ES_tradnl"/>
          <w14:ligatures w14:val="standardContextual"/>
        </w:rPr>
        <w:t xml:space="preserve">. </w:t>
      </w:r>
      <w:r w:rsidRPr="00072C62">
        <w:rPr>
          <w:rFonts w:ascii="Verdana" w:eastAsia="Aptos" w:hAnsi="Verdana" w:cs="Arial"/>
          <w:color w:val="FF0000"/>
          <w:kern w:val="2"/>
          <w:shd w:val="clear" w:color="auto" w:fill="FFFFFF"/>
          <w:lang w:val="es-ES"/>
          <w14:ligatures w14:val="standardContextual"/>
        </w:rPr>
        <w:t xml:space="preserve">  </w:t>
      </w:r>
    </w:p>
    <w:p w14:paraId="50CE9346" w14:textId="77777777" w:rsidR="00072C62" w:rsidRPr="00072C62" w:rsidRDefault="00072C62" w:rsidP="00072C62">
      <w:pPr>
        <w:spacing w:after="0" w:line="240" w:lineRule="auto"/>
        <w:jc w:val="both"/>
        <w:rPr>
          <w:rFonts w:ascii="Verdana" w:eastAsia="Calibri" w:hAnsi="Verdana" w:cs="Arial"/>
          <w:color w:val="000000"/>
          <w:kern w:val="2"/>
          <w:shd w:val="clear" w:color="auto" w:fill="FFFFFF"/>
          <w:lang w:val="es-ES_tradnl"/>
          <w14:ligatures w14:val="standardContextual"/>
        </w:rPr>
      </w:pPr>
    </w:p>
    <w:p w14:paraId="1FF4B295" w14:textId="77777777" w:rsidR="00072C62" w:rsidRPr="00072C62" w:rsidRDefault="00072C62" w:rsidP="00072C62">
      <w:pPr>
        <w:spacing w:after="0" w:line="276" w:lineRule="auto"/>
        <w:jc w:val="both"/>
        <w:rPr>
          <w:rFonts w:ascii="Verdana" w:eastAsia="Times New Roman" w:hAnsi="Verdana" w:cs="Arial"/>
          <w:kern w:val="2"/>
          <w:lang w:val="es-ES_tradnl" w:eastAsia="es-MX"/>
          <w14:ligatures w14:val="standardContextual"/>
        </w:rPr>
      </w:pPr>
      <w:r w:rsidRPr="00072C62">
        <w:rPr>
          <w:rFonts w:ascii="Verdana" w:eastAsia="Times New Roman" w:hAnsi="Verdana" w:cs="Arial"/>
          <w:kern w:val="2"/>
          <w:lang w:val="es-ES_tradnl" w:eastAsia="es-MX"/>
          <w14:ligatures w14:val="standardContextual"/>
        </w:rPr>
        <w:t xml:space="preserve">La sostenibilidad no es una opción, es una obligación. Por ello, la Agencia Nacional de Contratación Pública –Colombia Compra Eficiente– le invita a realizar el </w:t>
      </w:r>
      <w:r w:rsidRPr="00072C62">
        <w:rPr>
          <w:rFonts w:ascii="Verdana" w:eastAsia="Times New Roman" w:hAnsi="Verdana" w:cs="Arial"/>
          <w:b/>
          <w:bCs/>
          <w:kern w:val="2"/>
          <w:lang w:val="es-ES_tradnl" w:eastAsia="es-MX"/>
          <w14:ligatures w14:val="standardContextual"/>
        </w:rPr>
        <w:t>Curso de Contratación Pública Sostenible y Socialmente Responsable</w:t>
      </w:r>
      <w:r w:rsidRPr="00072C62">
        <w:rPr>
          <w:rFonts w:ascii="Verdana" w:eastAsia="Times New Roman" w:hAnsi="Verdana" w:cs="Arial"/>
          <w:kern w:val="2"/>
          <w:lang w:val="es-ES_tradnl" w:eastAsia="es-MX"/>
          <w14:ligatures w14:val="standardContextual"/>
        </w:rPr>
        <w:t>, una herramienta clave para fortalecer las capacidades de todos los compradores públicos, proveedores, servidores públicos y para generar mayor valor público. Acceda al curso y aprenda como implementar criterios sociales y ambientales en las diferentes etapas del proceso de contratación:</w:t>
      </w:r>
      <w:r w:rsidRPr="00072C62">
        <w:rPr>
          <w:rFonts w:ascii="Verdana" w:eastAsia="Times New Roman" w:hAnsi="Verdana" w:cs="Arial"/>
          <w:kern w:val="2"/>
          <w:lang w:val="es-ES_tradnl" w:eastAsia="es-MX"/>
          <w14:ligatures w14:val="standardContextual"/>
        </w:rPr>
        <w:br/>
      </w:r>
      <w:hyperlink r:id="rId15" w:tgtFrame="_new" w:history="1">
        <w:r w:rsidRPr="00072C62">
          <w:rPr>
            <w:rFonts w:ascii="Verdana" w:eastAsia="Times New Roman" w:hAnsi="Verdana" w:cs="Arial"/>
            <w:color w:val="0000FF"/>
            <w:kern w:val="2"/>
            <w:u w:val="single"/>
            <w:lang w:val="es-ES_tradnl" w:eastAsia="es-MX"/>
            <w14:ligatures w14:val="standardContextual"/>
          </w:rPr>
          <w:t>https://formacionvirtual.colombiacompra.gov.co/mod/page/view.php?id=3718</w:t>
        </w:r>
      </w:hyperlink>
    </w:p>
    <w:p w14:paraId="0973C2EB" w14:textId="77777777" w:rsidR="00072C62" w:rsidRPr="00072C62" w:rsidRDefault="00072C62" w:rsidP="00072C62">
      <w:pPr>
        <w:spacing w:after="0" w:line="276" w:lineRule="auto"/>
        <w:jc w:val="both"/>
        <w:rPr>
          <w:rFonts w:ascii="Verdana" w:eastAsia="Times New Roman" w:hAnsi="Verdana" w:cs="Arial"/>
          <w:kern w:val="2"/>
          <w:lang w:val="es-ES_tradnl" w:eastAsia="es-MX"/>
          <w14:ligatures w14:val="standardContextual"/>
        </w:rPr>
      </w:pPr>
    </w:p>
    <w:p w14:paraId="39095B1B" w14:textId="77777777" w:rsidR="00072C62" w:rsidRPr="00072C62" w:rsidRDefault="00072C62" w:rsidP="00072C62">
      <w:pPr>
        <w:spacing w:after="0" w:line="276" w:lineRule="auto"/>
        <w:jc w:val="both"/>
        <w:rPr>
          <w:rFonts w:ascii="Verdana" w:eastAsia="Times New Roman" w:hAnsi="Verdana" w:cs="Arial"/>
          <w:kern w:val="2"/>
          <w:lang w:val="es-ES_tradnl" w:eastAsia="es-MX"/>
          <w14:ligatures w14:val="standardContextual"/>
        </w:rPr>
      </w:pPr>
      <w:r w:rsidRPr="00072C62">
        <w:rPr>
          <w:rFonts w:ascii="Verdana" w:eastAsia="Times New Roman" w:hAnsi="Verdana" w:cs="Arial"/>
          <w:kern w:val="2"/>
          <w:lang w:val="es-ES_tradnl" w:eastAsia="es-MX"/>
          <w14:ligatures w14:val="standardContextual"/>
        </w:rPr>
        <w:t xml:space="preserve">De otro lado, le contamos que esta Agencia ha da un paso decisivo en la estandarización y modernización del </w:t>
      </w:r>
      <w:r w:rsidRPr="00072C62">
        <w:rPr>
          <w:rFonts w:ascii="Verdana" w:eastAsia="Times New Roman" w:hAnsi="Verdana" w:cs="Arial"/>
          <w:b/>
          <w:bCs/>
          <w:kern w:val="2"/>
          <w:lang w:val="es-ES_tradnl" w:eastAsia="es-MX"/>
          <w14:ligatures w14:val="standardContextual"/>
        </w:rPr>
        <w:t>sector  social</w:t>
      </w:r>
      <w:r w:rsidRPr="00072C62">
        <w:rPr>
          <w:rFonts w:ascii="Verdana" w:eastAsia="Times New Roman" w:hAnsi="Verdana" w:cs="Arial"/>
          <w:kern w:val="2"/>
          <w:lang w:val="es-ES_tradnl" w:eastAsia="es-MX"/>
          <w14:ligatures w14:val="standardContextual"/>
        </w:rPr>
        <w:t xml:space="preserve"> con la expedición de las </w:t>
      </w:r>
      <w:r w:rsidRPr="00072C62">
        <w:rPr>
          <w:rFonts w:ascii="Verdana" w:eastAsia="Times New Roman" w:hAnsi="Verdana" w:cs="Arial"/>
          <w:b/>
          <w:bCs/>
          <w:kern w:val="2"/>
          <w:lang w:val="es-ES_tradnl" w:eastAsia="es-MX"/>
          <w14:ligatures w14:val="standardContextual"/>
        </w:rPr>
        <w:t>Resoluciones 539, 540, 541, 952 y 953 de 2025</w:t>
      </w:r>
      <w:r w:rsidRPr="00072C62">
        <w:rPr>
          <w:rFonts w:ascii="Verdana" w:eastAsia="Times New Roman" w:hAnsi="Verdana" w:cs="Arial"/>
          <w:kern w:val="2"/>
          <w:lang w:val="es-ES_tradnl" w:eastAsia="es-MX"/>
          <w14:ligatures w14:val="standardContextual"/>
        </w:rPr>
        <w:t xml:space="preserve">, </w:t>
      </w:r>
      <w:r w:rsidRPr="00072C62">
        <w:rPr>
          <w:rFonts w:ascii="Verdana" w:eastAsia="Times New Roman" w:hAnsi="Verdana" w:cs="Arial"/>
          <w:b/>
          <w:bCs/>
          <w:kern w:val="2"/>
          <w:lang w:val="es-ES_tradnl" w:eastAsia="es-MX"/>
          <w14:ligatures w14:val="standardContextual"/>
        </w:rPr>
        <w:t>mediante las cuales adoptó Documentos Tipo</w:t>
      </w:r>
      <w:r w:rsidRPr="00072C62">
        <w:rPr>
          <w:rFonts w:ascii="Verdana" w:eastAsia="Times New Roman" w:hAnsi="Verdana" w:cs="Arial"/>
          <w:kern w:val="2"/>
          <w:lang w:val="es-ES_tradnl" w:eastAsia="es-MX"/>
          <w14:ligatures w14:val="standardContextual"/>
        </w:rPr>
        <w:t xml:space="preserve"> para las modalidades de selección de</w:t>
      </w:r>
      <w:r w:rsidRPr="00072C62">
        <w:rPr>
          <w:rFonts w:ascii="Verdana" w:eastAsia="Times New Roman" w:hAnsi="Verdana" w:cs="Arial"/>
          <w:b/>
          <w:bCs/>
          <w:kern w:val="2"/>
          <w:lang w:val="es-ES_tradnl" w:eastAsia="es-MX"/>
          <w14:ligatures w14:val="standardContextual"/>
        </w:rPr>
        <w:t xml:space="preserve"> licitación pública (versión 2), selección abreviada de menor cuantía, mínima cuantía, consultoría e interventoría</w:t>
      </w:r>
      <w:r w:rsidRPr="00072C62">
        <w:rPr>
          <w:rFonts w:ascii="Verdana" w:eastAsia="Times New Roman" w:hAnsi="Verdana" w:cs="Arial"/>
          <w:kern w:val="2"/>
          <w:lang w:val="es-ES_tradnl" w:eastAsia="es-MX"/>
          <w14:ligatures w14:val="standardContextual"/>
        </w:rPr>
        <w:t xml:space="preserve">, promoviendo procesos más transparentes, eficientes  competitivos y sostenibles en sectores estratégicos como educación, salud, cultura, recreación, deporte, institucional y vivienda. Consulta y descarga los documentos aquí: </w:t>
      </w:r>
      <w:hyperlink r:id="rId16" w:tgtFrame="_new" w:history="1">
        <w:r w:rsidRPr="00072C62">
          <w:rPr>
            <w:rFonts w:ascii="Verdana" w:eastAsia="Times New Roman" w:hAnsi="Verdana" w:cs="Arial"/>
            <w:color w:val="0000FF"/>
            <w:kern w:val="2"/>
            <w:u w:val="single"/>
            <w:lang w:val="es-ES_tradnl" w:eastAsia="es-MX"/>
            <w14:ligatures w14:val="standardContextual"/>
          </w:rPr>
          <w:t>https://www.colombiacompra.gov.co/normativa-y-relatoria/documentos-tipo</w:t>
        </w:r>
      </w:hyperlink>
    </w:p>
    <w:p w14:paraId="36F8FB51" w14:textId="77777777" w:rsidR="00072C62" w:rsidRPr="00072C62" w:rsidRDefault="00072C62" w:rsidP="00072C62">
      <w:pPr>
        <w:spacing w:after="0" w:line="276" w:lineRule="auto"/>
        <w:jc w:val="both"/>
        <w:rPr>
          <w:rFonts w:ascii="Verdana" w:eastAsia="Times New Roman" w:hAnsi="Verdana" w:cs="Arial"/>
          <w:kern w:val="2"/>
          <w:lang w:val="es-ES_tradnl" w:eastAsia="es-MX"/>
          <w14:ligatures w14:val="standardContextual"/>
        </w:rPr>
      </w:pPr>
    </w:p>
    <w:p w14:paraId="08CE2A78" w14:textId="77777777" w:rsidR="00072C62" w:rsidRPr="00072C62" w:rsidRDefault="00072C62" w:rsidP="00072C62">
      <w:pPr>
        <w:spacing w:after="0" w:line="276" w:lineRule="auto"/>
        <w:jc w:val="both"/>
        <w:rPr>
          <w:rFonts w:ascii="Verdana" w:eastAsia="Times New Roman" w:hAnsi="Verdana" w:cs="Arial"/>
          <w:kern w:val="2"/>
          <w:lang w:val="es-ES_tradnl" w:eastAsia="es-MX"/>
          <w14:ligatures w14:val="standardContextual"/>
        </w:rPr>
      </w:pPr>
      <w:r w:rsidRPr="00072C62">
        <w:rPr>
          <w:rFonts w:ascii="Verdana" w:eastAsia="Times New Roman" w:hAnsi="Verdana" w:cs="Arial"/>
          <w:kern w:val="2"/>
          <w:lang w:val="es-ES_tradnl" w:eastAsia="es-MX"/>
          <w14:ligatures w14:val="standardContextual"/>
        </w:rPr>
        <w:t xml:space="preserve">Si quiere conocer más sobre la aplicación de Documentos Tipo puedes consultar la última versión de la </w:t>
      </w:r>
      <w:r w:rsidRPr="00072C62">
        <w:rPr>
          <w:rFonts w:ascii="Verdana" w:eastAsia="Times New Roman" w:hAnsi="Verdana" w:cs="Arial"/>
          <w:b/>
          <w:bCs/>
          <w:kern w:val="2"/>
          <w:lang w:val="es-ES_tradnl" w:eastAsia="es-MX"/>
          <w14:ligatures w14:val="standardContextual"/>
        </w:rPr>
        <w:t>Guía para la comprensión e implementación de los Documentos Tipo de obra pública de infraestructura de transporte</w:t>
      </w:r>
      <w:r w:rsidRPr="00072C62">
        <w:rPr>
          <w:rFonts w:ascii="Verdana" w:eastAsia="Times New Roman" w:hAnsi="Verdana" w:cs="Arial"/>
          <w:kern w:val="2"/>
          <w:lang w:val="es-ES_tradnl" w:eastAsia="es-MX"/>
          <w14:ligatures w14:val="standardContextual"/>
        </w:rPr>
        <w:t xml:space="preserve">. En esta actualización se incorporaron orientaciones prácticas dirigidas a entidades públicas, proveedores, organismos de control y demás interesados, con el </w:t>
      </w:r>
      <w:r w:rsidRPr="00072C62">
        <w:rPr>
          <w:rFonts w:ascii="Verdana" w:eastAsia="Times New Roman" w:hAnsi="Verdana" w:cs="Arial"/>
          <w:kern w:val="2"/>
          <w:lang w:val="es-ES_tradnl" w:eastAsia="es-MX"/>
          <w14:ligatures w14:val="standardContextual"/>
        </w:rPr>
        <w:lastRenderedPageBreak/>
        <w:t>propósito de facilitar la adecuada implementación de estos instrumentos en los procesos contractuales. Además se incluyeron lineamientos que orientan la implementación de los criterios ambientales y sociales incluidos en los documentos tipo: Consulte la guía aquí:</w:t>
      </w:r>
      <w:r w:rsidRPr="00072C62">
        <w:rPr>
          <w:rFonts w:ascii="Verdana" w:eastAsia="Times New Roman" w:hAnsi="Verdana" w:cs="Arial"/>
          <w:kern w:val="2"/>
          <w:lang w:val="es-ES_tradnl" w:eastAsia="es-MX"/>
          <w14:ligatures w14:val="standardContextual"/>
        </w:rPr>
        <w:br/>
      </w:r>
      <w:hyperlink r:id="rId17" w:tgtFrame="_new" w:history="1">
        <w:r w:rsidRPr="00072C62">
          <w:rPr>
            <w:rFonts w:ascii="Verdana" w:eastAsia="Times New Roman" w:hAnsi="Verdana" w:cs="Arial"/>
            <w:color w:val="0000FF"/>
            <w:kern w:val="2"/>
            <w:u w:val="single"/>
            <w:lang w:val="es-ES_tradnl" w:eastAsia="es-MX"/>
            <w14:ligatures w14:val="standardContextual"/>
          </w:rPr>
          <w:t>https://www.colombiacompra.gov.co/archivos/manual/guia-para-la-comprension-e-implementacion-de-los-documentos-tipo-de-obra-publica-de-infraestructura-de-transporte-bajo-las-diferentes-modalidades-de-contratacion-vigentes</w:t>
        </w:r>
      </w:hyperlink>
    </w:p>
    <w:p w14:paraId="6840017A" w14:textId="77777777" w:rsidR="00072C62" w:rsidRPr="00072C62" w:rsidRDefault="00072C62" w:rsidP="00072C62">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7A8594E3" w14:textId="77777777" w:rsidR="00072C62" w:rsidRPr="00072C62" w:rsidRDefault="00072C62" w:rsidP="00072C62">
      <w:pPr>
        <w:spacing w:after="0" w:line="276" w:lineRule="auto"/>
        <w:jc w:val="both"/>
        <w:rPr>
          <w:rFonts w:ascii="Verdana" w:eastAsia="Calibri" w:hAnsi="Verdana" w:cs="Times New Roman"/>
          <w:kern w:val="2"/>
          <w:lang w:val="es-ES_tradnl"/>
          <w14:ligatures w14:val="standardContextual"/>
        </w:rPr>
      </w:pPr>
      <w:r w:rsidRPr="00072C62">
        <w:rPr>
          <w:rFonts w:ascii="Verdana" w:eastAsia="Calibri" w:hAnsi="Verdana" w:cs="Times New Roman"/>
          <w:kern w:val="2"/>
          <w:lang w:val="es-ES_tradnl"/>
          <w14:ligatures w14:val="standardContextual"/>
        </w:rPr>
        <w:t xml:space="preserve">Por último, los invitamos a seguirnos en las redes sociales, en las cuales se difunde información institucional: </w:t>
      </w:r>
    </w:p>
    <w:p w14:paraId="71ADB40F" w14:textId="77777777" w:rsidR="00072C62" w:rsidRPr="00072C62" w:rsidRDefault="00072C62" w:rsidP="00072C62">
      <w:pPr>
        <w:spacing w:after="0" w:line="240" w:lineRule="auto"/>
        <w:jc w:val="both"/>
        <w:rPr>
          <w:rFonts w:ascii="Verdana" w:eastAsia="Calibri" w:hAnsi="Verdana" w:cs="Times New Roman"/>
          <w:kern w:val="2"/>
          <w:lang w:val="es-ES_tradnl"/>
          <w14:ligatures w14:val="standardContextual"/>
        </w:rPr>
      </w:pPr>
    </w:p>
    <w:p w14:paraId="2FE19D5C" w14:textId="77777777" w:rsidR="00072C62" w:rsidRPr="00072C62" w:rsidRDefault="00072C62" w:rsidP="00072C62">
      <w:pPr>
        <w:spacing w:after="0" w:line="240" w:lineRule="auto"/>
        <w:jc w:val="both"/>
        <w:rPr>
          <w:rFonts w:ascii="Verdana" w:eastAsia="Calibri" w:hAnsi="Verdana" w:cs="Times New Roman"/>
          <w:kern w:val="2"/>
          <w:lang w:val="es-ES_tradnl"/>
          <w14:ligatures w14:val="standardContextual"/>
        </w:rPr>
      </w:pPr>
      <w:r w:rsidRPr="00072C62">
        <w:rPr>
          <w:rFonts w:ascii="Verdana" w:eastAsia="Calibri" w:hAnsi="Verdana" w:cs="Times New Roman"/>
          <w:kern w:val="2"/>
          <w:lang w:val="es-ES_tradnl"/>
          <w14:ligatures w14:val="standardContextual"/>
        </w:rPr>
        <w:t xml:space="preserve">X: </w:t>
      </w:r>
      <w:r w:rsidRPr="00072C62">
        <w:rPr>
          <w:rFonts w:ascii="Verdana" w:eastAsia="Calibri" w:hAnsi="Verdana" w:cs="Times New Roman"/>
          <w:kern w:val="2"/>
          <w:u w:val="single"/>
          <w:lang w:val="es-ES_tradnl"/>
          <w14:ligatures w14:val="standardContextual"/>
        </w:rPr>
        <w:t>@colombiacompra</w:t>
      </w:r>
      <w:r w:rsidRPr="00072C62">
        <w:rPr>
          <w:rFonts w:ascii="Verdana" w:eastAsia="Calibri" w:hAnsi="Verdana" w:cs="Times New Roman"/>
          <w:kern w:val="2"/>
          <w:lang w:val="es-ES_tradnl"/>
          <w14:ligatures w14:val="standardContextual"/>
        </w:rPr>
        <w:t xml:space="preserve"> </w:t>
      </w:r>
    </w:p>
    <w:p w14:paraId="7D5E9A46" w14:textId="77777777" w:rsidR="00072C62" w:rsidRPr="00072C62" w:rsidRDefault="00072C62" w:rsidP="00072C62">
      <w:pPr>
        <w:spacing w:after="0" w:line="240" w:lineRule="auto"/>
        <w:jc w:val="both"/>
        <w:rPr>
          <w:rFonts w:ascii="Verdana" w:eastAsia="Calibri" w:hAnsi="Verdana" w:cs="Times New Roman"/>
          <w:kern w:val="2"/>
          <w:lang w:val="es-ES"/>
          <w14:ligatures w14:val="standardContextual"/>
        </w:rPr>
      </w:pPr>
      <w:r w:rsidRPr="00072C62">
        <w:rPr>
          <w:rFonts w:ascii="Verdana" w:eastAsia="Calibri" w:hAnsi="Verdana" w:cs="Times New Roman"/>
          <w:kern w:val="2"/>
          <w:lang w:val="es-ES"/>
          <w14:ligatures w14:val="standardContextual"/>
        </w:rPr>
        <w:t xml:space="preserve">Facebook: </w:t>
      </w:r>
      <w:proofErr w:type="spellStart"/>
      <w:r w:rsidRPr="00072C62">
        <w:rPr>
          <w:rFonts w:ascii="Verdana" w:eastAsia="Calibri" w:hAnsi="Verdana" w:cs="Times New Roman"/>
          <w:kern w:val="2"/>
          <w:u w:val="single"/>
          <w:lang w:val="es-ES"/>
          <w14:ligatures w14:val="standardContextual"/>
        </w:rPr>
        <w:t>ColombiaCompraEficiente</w:t>
      </w:r>
      <w:proofErr w:type="spellEnd"/>
    </w:p>
    <w:p w14:paraId="3151770D" w14:textId="77777777" w:rsidR="00072C62" w:rsidRPr="00072C62" w:rsidRDefault="00072C62" w:rsidP="00072C62">
      <w:pPr>
        <w:spacing w:after="0" w:line="240" w:lineRule="auto"/>
        <w:jc w:val="both"/>
        <w:rPr>
          <w:rFonts w:ascii="Verdana" w:eastAsia="Calibri" w:hAnsi="Verdana" w:cs="Times New Roman"/>
          <w:kern w:val="2"/>
          <w:lang w:val="es-ES_tradnl"/>
          <w14:ligatures w14:val="standardContextual"/>
        </w:rPr>
      </w:pPr>
      <w:r w:rsidRPr="00072C62">
        <w:rPr>
          <w:rFonts w:ascii="Verdana" w:eastAsia="Calibri" w:hAnsi="Verdana" w:cs="Times New Roman"/>
          <w:kern w:val="2"/>
          <w:lang w:val="es-ES_tradnl"/>
          <w14:ligatures w14:val="standardContextual"/>
        </w:rPr>
        <w:t xml:space="preserve">LinkedIn: </w:t>
      </w:r>
      <w:r w:rsidRPr="00072C62">
        <w:rPr>
          <w:rFonts w:ascii="Verdana" w:eastAsia="Calibri" w:hAnsi="Verdana" w:cs="Times New Roman"/>
          <w:kern w:val="2"/>
          <w:u w:val="single"/>
          <w:lang w:val="es-ES_tradnl"/>
          <w14:ligatures w14:val="standardContextual"/>
        </w:rPr>
        <w:t>Agencia Nacional de Contratación Pública - Colombia Compra Eficiente</w:t>
      </w:r>
      <w:r w:rsidRPr="00072C62">
        <w:rPr>
          <w:rFonts w:ascii="Verdana" w:eastAsia="Calibri" w:hAnsi="Verdana" w:cs="Times New Roman"/>
          <w:kern w:val="2"/>
          <w:lang w:val="es-ES_tradnl"/>
          <w14:ligatures w14:val="standardContextual"/>
        </w:rPr>
        <w:t xml:space="preserve"> Instagram: </w:t>
      </w:r>
      <w:r w:rsidRPr="00072C62">
        <w:rPr>
          <w:rFonts w:ascii="Verdana" w:eastAsia="Calibri" w:hAnsi="Verdana" w:cs="Times New Roman"/>
          <w:kern w:val="2"/>
          <w:u w:val="single"/>
          <w:lang w:val="es-ES_tradnl"/>
          <w14:ligatures w14:val="standardContextual"/>
        </w:rPr>
        <w:t>@colombiacompraeficiente_cce</w:t>
      </w:r>
    </w:p>
    <w:p w14:paraId="1D50FEDF" w14:textId="77777777" w:rsidR="00072C62" w:rsidRPr="00072C62" w:rsidRDefault="00072C62" w:rsidP="00072C62">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474E7FFC" w14:textId="77777777" w:rsidR="00072C62" w:rsidRPr="00072C62" w:rsidRDefault="00072C62" w:rsidP="00072C62">
      <w:pPr>
        <w:widowControl w:val="0"/>
        <w:autoSpaceDE w:val="0"/>
        <w:autoSpaceDN w:val="0"/>
        <w:spacing w:after="0" w:line="276" w:lineRule="auto"/>
        <w:jc w:val="both"/>
        <w:rPr>
          <w:rFonts w:ascii="Verdana" w:eastAsia="Calibri" w:hAnsi="Verdana" w:cs="Arial"/>
          <w:kern w:val="2"/>
          <w:lang w:val="es-ES_tradnl"/>
          <w14:ligatures w14:val="standardContextual"/>
        </w:rPr>
      </w:pPr>
      <w:r w:rsidRPr="00072C62">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990D19F" w14:textId="77777777" w:rsidR="00072C62" w:rsidRPr="00072C62" w:rsidRDefault="00072C62" w:rsidP="00072C62">
      <w:pPr>
        <w:widowControl w:val="0"/>
        <w:autoSpaceDE w:val="0"/>
        <w:autoSpaceDN w:val="0"/>
        <w:spacing w:after="0" w:line="276" w:lineRule="auto"/>
        <w:jc w:val="both"/>
        <w:rPr>
          <w:rFonts w:ascii="Verdana" w:eastAsia="Calibri" w:hAnsi="Verdana" w:cs="Arial"/>
          <w:lang w:val="es-ES_tradnl"/>
        </w:rPr>
      </w:pPr>
    </w:p>
    <w:p w14:paraId="33C689E5" w14:textId="77777777" w:rsidR="00072C62" w:rsidRPr="00072C62" w:rsidRDefault="00072C62" w:rsidP="00072C62">
      <w:pPr>
        <w:spacing w:after="0" w:line="240" w:lineRule="auto"/>
        <w:rPr>
          <w:rFonts w:ascii="Verdana" w:eastAsia="Calibri" w:hAnsi="Verdana" w:cs="Arial"/>
          <w:lang w:val="es-ES_tradnl" w:eastAsia="es-CO"/>
        </w:rPr>
      </w:pPr>
      <w:r w:rsidRPr="00072C62">
        <w:rPr>
          <w:rFonts w:ascii="Verdana" w:eastAsia="Times New Roman" w:hAnsi="Verdana" w:cs="Arial"/>
          <w:lang w:val="es-ES_tradnl" w:eastAsia="es-CO"/>
        </w:rPr>
        <w:t>Atentamente,</w:t>
      </w:r>
      <w:r w:rsidRPr="00072C62">
        <w:rPr>
          <w:rFonts w:ascii="Verdana" w:eastAsia="Calibri" w:hAnsi="Verdana" w:cs="Arial"/>
          <w:lang w:val="es-ES_tradnl" w:eastAsia="es-CO"/>
        </w:rPr>
        <w:t xml:space="preserve"> </w:t>
      </w:r>
    </w:p>
    <w:p w14:paraId="62A4D474" w14:textId="0FDAB48C" w:rsidR="00072C62" w:rsidRPr="00072C62" w:rsidRDefault="0088769B" w:rsidP="00072C62">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544D17CE" wp14:editId="2C97157A">
            <wp:extent cx="3172570" cy="1177696"/>
            <wp:effectExtent l="0" t="0" r="2540" b="381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stretch>
                      <a:fillRect/>
                    </a:stretch>
                  </pic:blipFill>
                  <pic:spPr>
                    <a:xfrm>
                      <a:off x="0" y="0"/>
                      <a:ext cx="3190313" cy="118428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72C62" w:rsidRPr="00072C62" w14:paraId="6AC3DED7" w14:textId="77777777" w:rsidTr="003B4472">
        <w:trPr>
          <w:trHeight w:val="315"/>
        </w:trPr>
        <w:tc>
          <w:tcPr>
            <w:tcW w:w="893" w:type="dxa"/>
            <w:vAlign w:val="center"/>
            <w:hideMark/>
          </w:tcPr>
          <w:p w14:paraId="6877642B" w14:textId="77777777" w:rsidR="00072C62" w:rsidRPr="00072C62" w:rsidRDefault="00072C62" w:rsidP="00072C62">
            <w:pPr>
              <w:jc w:val="both"/>
              <w:rPr>
                <w:rFonts w:ascii="Verdana" w:eastAsia="Calibri" w:hAnsi="Verdana" w:cs="Arial"/>
                <w:sz w:val="16"/>
                <w:szCs w:val="16"/>
                <w:lang w:val="es-ES_tradnl" w:eastAsia="es-ES"/>
              </w:rPr>
            </w:pPr>
            <w:r w:rsidRPr="00072C62">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474AB364" w14:textId="77777777" w:rsidR="00072C62" w:rsidRPr="00072C62" w:rsidRDefault="00072C62" w:rsidP="00072C62">
            <w:pPr>
              <w:jc w:val="both"/>
              <w:rPr>
                <w:rFonts w:ascii="Verdana" w:eastAsia="Arial" w:hAnsi="Verdana" w:cs="Arial"/>
                <w:sz w:val="16"/>
                <w:szCs w:val="16"/>
                <w:lang w:val="es-ES"/>
              </w:rPr>
            </w:pPr>
            <w:r w:rsidRPr="00072C62">
              <w:rPr>
                <w:rFonts w:ascii="Verdana" w:eastAsia="Arial" w:hAnsi="Verdana" w:cs="Arial"/>
                <w:sz w:val="16"/>
                <w:szCs w:val="16"/>
                <w:lang w:val="es-ES"/>
              </w:rPr>
              <w:t>Kevin Arlid Herrera Santa</w:t>
            </w:r>
          </w:p>
          <w:p w14:paraId="17D0E124" w14:textId="77777777" w:rsidR="00072C62" w:rsidRPr="00072C62" w:rsidRDefault="00072C62" w:rsidP="00072C62">
            <w:pPr>
              <w:jc w:val="both"/>
              <w:rPr>
                <w:rFonts w:ascii="Verdana" w:eastAsia="Arial" w:hAnsi="Verdana" w:cs="Arial"/>
                <w:sz w:val="16"/>
                <w:szCs w:val="16"/>
                <w:lang w:val="es-ES_tradnl"/>
              </w:rPr>
            </w:pPr>
            <w:r w:rsidRPr="00072C62">
              <w:rPr>
                <w:rFonts w:ascii="Verdana" w:eastAsia="Arial" w:hAnsi="Verdana" w:cs="Arial"/>
                <w:sz w:val="16"/>
                <w:szCs w:val="16"/>
                <w:lang w:val="es-ES_tradnl"/>
              </w:rPr>
              <w:t xml:space="preserve">Contratista de la Subdirección de Gestión Contractual </w:t>
            </w:r>
          </w:p>
          <w:p w14:paraId="4359E570" w14:textId="77777777" w:rsidR="00072C62" w:rsidRPr="00072C62" w:rsidRDefault="00072C62" w:rsidP="00072C62">
            <w:pPr>
              <w:jc w:val="both"/>
              <w:rPr>
                <w:rFonts w:ascii="Verdana" w:eastAsia="Arial" w:hAnsi="Verdana" w:cs="Arial"/>
                <w:sz w:val="16"/>
                <w:szCs w:val="16"/>
                <w:lang w:val="es-ES_tradnl"/>
              </w:rPr>
            </w:pPr>
          </w:p>
        </w:tc>
      </w:tr>
      <w:tr w:rsidR="00072C62" w:rsidRPr="00072C62" w14:paraId="598E59A1" w14:textId="77777777" w:rsidTr="003B4472">
        <w:trPr>
          <w:trHeight w:val="330"/>
        </w:trPr>
        <w:tc>
          <w:tcPr>
            <w:tcW w:w="893" w:type="dxa"/>
            <w:vAlign w:val="center"/>
            <w:hideMark/>
          </w:tcPr>
          <w:p w14:paraId="7748C02F" w14:textId="77777777" w:rsidR="00072C62" w:rsidRPr="00072C62" w:rsidRDefault="00072C62" w:rsidP="00072C62">
            <w:pPr>
              <w:jc w:val="both"/>
              <w:rPr>
                <w:rFonts w:ascii="Verdana" w:eastAsia="Calibri" w:hAnsi="Verdana" w:cs="Arial"/>
                <w:sz w:val="16"/>
                <w:szCs w:val="16"/>
                <w:lang w:val="es-ES_tradnl" w:eastAsia="es-ES"/>
              </w:rPr>
            </w:pPr>
            <w:r w:rsidRPr="00072C62">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3D01C25C" w14:textId="77777777" w:rsidR="00072C62" w:rsidRPr="00072C62" w:rsidRDefault="00072C62" w:rsidP="00072C62">
            <w:pPr>
              <w:jc w:val="both"/>
              <w:textAlignment w:val="baseline"/>
              <w:rPr>
                <w:rFonts w:ascii="Verdana" w:eastAsia="Times New Roman" w:hAnsi="Verdana" w:cs="Segoe UI"/>
                <w:sz w:val="16"/>
                <w:szCs w:val="16"/>
                <w:lang w:val="es-ES" w:eastAsia="es-ES"/>
              </w:rPr>
            </w:pPr>
            <w:r w:rsidRPr="00072C62">
              <w:rPr>
                <w:rFonts w:ascii="Verdana" w:eastAsia="Times New Roman" w:hAnsi="Verdana" w:cs="Segoe UI"/>
                <w:sz w:val="16"/>
                <w:szCs w:val="16"/>
                <w:lang w:val="es-ES" w:eastAsia="es-ES"/>
              </w:rPr>
              <w:t>Juan David Cárdenas Cabeza</w:t>
            </w:r>
          </w:p>
          <w:p w14:paraId="078A23DC" w14:textId="77777777" w:rsidR="00072C62" w:rsidRPr="00072C62" w:rsidRDefault="00072C62" w:rsidP="00072C62">
            <w:pPr>
              <w:jc w:val="both"/>
              <w:textAlignment w:val="baseline"/>
              <w:rPr>
                <w:rFonts w:ascii="Verdana" w:eastAsia="Times New Roman" w:hAnsi="Verdana" w:cs="Segoe UI"/>
                <w:sz w:val="16"/>
                <w:szCs w:val="16"/>
                <w:lang w:val="es-ES_tradnl" w:eastAsia="es-ES_tradnl"/>
              </w:rPr>
            </w:pPr>
            <w:r w:rsidRPr="00072C62">
              <w:rPr>
                <w:rFonts w:ascii="Verdana" w:eastAsia="Times New Roman" w:hAnsi="Verdana" w:cs="Arial"/>
                <w:sz w:val="16"/>
                <w:szCs w:val="16"/>
                <w:lang w:val="es-ES_tradnl" w:eastAsia="es-ES_tradnl"/>
              </w:rPr>
              <w:t>Contratista de la Subdirección de Gestión Contractual </w:t>
            </w:r>
          </w:p>
        </w:tc>
      </w:tr>
      <w:tr w:rsidR="00072C62" w:rsidRPr="00072C62" w14:paraId="0F673FCD" w14:textId="77777777" w:rsidTr="003B4472">
        <w:trPr>
          <w:trHeight w:val="300"/>
        </w:trPr>
        <w:tc>
          <w:tcPr>
            <w:tcW w:w="893" w:type="dxa"/>
            <w:vAlign w:val="center"/>
          </w:tcPr>
          <w:p w14:paraId="451163DC" w14:textId="77777777" w:rsidR="00072C62" w:rsidRPr="00072C62" w:rsidRDefault="00072C62" w:rsidP="00072C62">
            <w:pPr>
              <w:jc w:val="both"/>
              <w:rPr>
                <w:rFonts w:ascii="Verdana" w:eastAsia="Calibri" w:hAnsi="Verdana" w:cs="Arial"/>
                <w:sz w:val="16"/>
                <w:szCs w:val="16"/>
                <w:lang w:val="es-ES_tradnl" w:eastAsia="es-ES"/>
              </w:rPr>
            </w:pPr>
            <w:r w:rsidRPr="00072C62">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4730B7C1" w14:textId="77777777" w:rsidR="00072C62" w:rsidRPr="00072C62" w:rsidRDefault="00072C62" w:rsidP="00072C62">
            <w:pPr>
              <w:jc w:val="both"/>
              <w:rPr>
                <w:rFonts w:ascii="Verdana" w:eastAsia="Calibri" w:hAnsi="Verdana" w:cs="Arial"/>
                <w:sz w:val="16"/>
                <w:szCs w:val="16"/>
                <w:lang w:val="es-ES" w:eastAsia="es-ES"/>
              </w:rPr>
            </w:pPr>
            <w:r w:rsidRPr="00072C62">
              <w:rPr>
                <w:rFonts w:ascii="Verdana" w:eastAsia="Calibri" w:hAnsi="Verdana" w:cs="Arial"/>
                <w:sz w:val="16"/>
                <w:szCs w:val="16"/>
                <w:lang w:val="es-ES" w:eastAsia="es-ES"/>
              </w:rPr>
              <w:t>Carolina Quintero Gacharná</w:t>
            </w:r>
          </w:p>
          <w:p w14:paraId="33062FDF" w14:textId="77777777" w:rsidR="00072C62" w:rsidRPr="00072C62" w:rsidRDefault="00072C62" w:rsidP="00072C62">
            <w:pPr>
              <w:jc w:val="both"/>
              <w:rPr>
                <w:rFonts w:ascii="Verdana" w:eastAsia="Calibri" w:hAnsi="Verdana" w:cs="Arial"/>
                <w:sz w:val="16"/>
                <w:szCs w:val="16"/>
                <w:lang w:val="es-ES_tradnl" w:eastAsia="es-ES"/>
              </w:rPr>
            </w:pPr>
            <w:r w:rsidRPr="00072C62">
              <w:rPr>
                <w:rFonts w:ascii="Verdana" w:eastAsia="Calibri" w:hAnsi="Verdana" w:cs="Arial"/>
                <w:sz w:val="16"/>
                <w:szCs w:val="16"/>
                <w:lang w:val="es-ES_tradnl" w:eastAsia="es-ES"/>
              </w:rPr>
              <w:t>Subdirectora de Gestión Contractual ANCP – CCE</w:t>
            </w:r>
          </w:p>
        </w:tc>
      </w:tr>
    </w:tbl>
    <w:p w14:paraId="69BC4D14" w14:textId="1517A27C"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5B756" w14:textId="77777777" w:rsidR="00BA49F5" w:rsidRDefault="00BA49F5" w:rsidP="004A1847">
      <w:pPr>
        <w:spacing w:after="0" w:line="240" w:lineRule="auto"/>
      </w:pPr>
      <w:r>
        <w:separator/>
      </w:r>
    </w:p>
  </w:endnote>
  <w:endnote w:type="continuationSeparator" w:id="0">
    <w:p w14:paraId="105A26E6" w14:textId="77777777" w:rsidR="00BA49F5" w:rsidRDefault="00BA49F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456F9" w14:textId="77777777" w:rsidR="00BA49F5" w:rsidRDefault="00BA49F5" w:rsidP="004A1847">
      <w:pPr>
        <w:spacing w:after="0" w:line="240" w:lineRule="auto"/>
      </w:pPr>
      <w:r>
        <w:separator/>
      </w:r>
    </w:p>
  </w:footnote>
  <w:footnote w:type="continuationSeparator" w:id="0">
    <w:p w14:paraId="337B6B62" w14:textId="77777777" w:rsidR="00BA49F5" w:rsidRDefault="00BA49F5" w:rsidP="004A1847">
      <w:pPr>
        <w:spacing w:after="0" w:line="240" w:lineRule="auto"/>
      </w:pPr>
      <w:r>
        <w:continuationSeparator/>
      </w:r>
    </w:p>
  </w:footnote>
  <w:footnote w:id="1">
    <w:p w14:paraId="4C7E7CDB" w14:textId="77777777" w:rsidR="00072C62" w:rsidRPr="00590BB7" w:rsidRDefault="00072C62" w:rsidP="00072C62">
      <w:pPr>
        <w:pStyle w:val="Textonotapie"/>
        <w:ind w:firstLine="709"/>
        <w:jc w:val="both"/>
        <w:rPr>
          <w:rFonts w:ascii="Verdana" w:hAnsi="Verdana"/>
          <w:sz w:val="18"/>
          <w:szCs w:val="18"/>
        </w:rPr>
      </w:pPr>
      <w:r w:rsidRPr="00590BB7">
        <w:rPr>
          <w:rStyle w:val="Refdenotaalpie"/>
          <w:rFonts w:ascii="Verdana" w:hAnsi="Verdana"/>
          <w:sz w:val="18"/>
          <w:szCs w:val="18"/>
        </w:rPr>
        <w:footnoteRef/>
      </w:r>
      <w:r w:rsidRPr="00590BB7">
        <w:rPr>
          <w:rFonts w:ascii="Verdana" w:hAnsi="Verdana"/>
          <w:sz w:val="18"/>
          <w:szCs w:val="18"/>
        </w:rPr>
        <w:t xml:space="preserve"> Estos Documentos Tipo pueden ser consultados en la página web de Colombia Compra Eficiente, a través del siguiente enlace: </w:t>
      </w:r>
      <w:hyperlink r:id="rId1" w:history="1">
        <w:r w:rsidRPr="00590BB7">
          <w:rPr>
            <w:rStyle w:val="Hipervnculo"/>
            <w:rFonts w:ascii="Verdana" w:hAnsi="Verdana"/>
            <w:sz w:val="18"/>
            <w:szCs w:val="18"/>
          </w:rPr>
          <w:t>https://www.colombiacompra.gov.co/documentos-tipo/documentos-tipo</w:t>
        </w:r>
      </w:hyperlink>
      <w:r w:rsidRPr="00590BB7">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6DC8"/>
    <w:rsid w:val="00046945"/>
    <w:rsid w:val="00061B2A"/>
    <w:rsid w:val="00072C62"/>
    <w:rsid w:val="00082362"/>
    <w:rsid w:val="000A683E"/>
    <w:rsid w:val="000B19B9"/>
    <w:rsid w:val="000D0334"/>
    <w:rsid w:val="000D5DA7"/>
    <w:rsid w:val="000F6486"/>
    <w:rsid w:val="00116940"/>
    <w:rsid w:val="00125105"/>
    <w:rsid w:val="00127233"/>
    <w:rsid w:val="0015699B"/>
    <w:rsid w:val="001650E3"/>
    <w:rsid w:val="001A33BF"/>
    <w:rsid w:val="001D410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9B9"/>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A72E2"/>
    <w:rsid w:val="004F21C4"/>
    <w:rsid w:val="004F685F"/>
    <w:rsid w:val="005566E8"/>
    <w:rsid w:val="00574867"/>
    <w:rsid w:val="00591460"/>
    <w:rsid w:val="00594582"/>
    <w:rsid w:val="005A65E0"/>
    <w:rsid w:val="005C3777"/>
    <w:rsid w:val="005C5CDC"/>
    <w:rsid w:val="005D476C"/>
    <w:rsid w:val="005F4944"/>
    <w:rsid w:val="006200BF"/>
    <w:rsid w:val="006219F8"/>
    <w:rsid w:val="006302F7"/>
    <w:rsid w:val="00646B9F"/>
    <w:rsid w:val="00657B8D"/>
    <w:rsid w:val="00665D70"/>
    <w:rsid w:val="006900D9"/>
    <w:rsid w:val="00706C16"/>
    <w:rsid w:val="007340C3"/>
    <w:rsid w:val="00750F97"/>
    <w:rsid w:val="0075235A"/>
    <w:rsid w:val="00756841"/>
    <w:rsid w:val="007649AB"/>
    <w:rsid w:val="00771D0C"/>
    <w:rsid w:val="007833AC"/>
    <w:rsid w:val="00796D3F"/>
    <w:rsid w:val="007B268C"/>
    <w:rsid w:val="007B7171"/>
    <w:rsid w:val="007C0C0F"/>
    <w:rsid w:val="007C3DC2"/>
    <w:rsid w:val="007E5497"/>
    <w:rsid w:val="007F2E47"/>
    <w:rsid w:val="00806F5F"/>
    <w:rsid w:val="00820278"/>
    <w:rsid w:val="008258C9"/>
    <w:rsid w:val="00844AE9"/>
    <w:rsid w:val="00867F95"/>
    <w:rsid w:val="008843B6"/>
    <w:rsid w:val="0088769B"/>
    <w:rsid w:val="00891928"/>
    <w:rsid w:val="008A446D"/>
    <w:rsid w:val="008B25F1"/>
    <w:rsid w:val="008D180B"/>
    <w:rsid w:val="008F0EA7"/>
    <w:rsid w:val="00923EEF"/>
    <w:rsid w:val="009419F9"/>
    <w:rsid w:val="0095685E"/>
    <w:rsid w:val="00961B09"/>
    <w:rsid w:val="00965334"/>
    <w:rsid w:val="0097093E"/>
    <w:rsid w:val="009928A7"/>
    <w:rsid w:val="009A0DFA"/>
    <w:rsid w:val="009A1C6F"/>
    <w:rsid w:val="009B06C5"/>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304D7"/>
    <w:rsid w:val="00B44A47"/>
    <w:rsid w:val="00B72CD3"/>
    <w:rsid w:val="00B72FFF"/>
    <w:rsid w:val="00BA49F5"/>
    <w:rsid w:val="00BC3D36"/>
    <w:rsid w:val="00BD54A6"/>
    <w:rsid w:val="00BD7F72"/>
    <w:rsid w:val="00BE48C2"/>
    <w:rsid w:val="00BF7425"/>
    <w:rsid w:val="00C04FB3"/>
    <w:rsid w:val="00C11D8B"/>
    <w:rsid w:val="00C15139"/>
    <w:rsid w:val="00C330EB"/>
    <w:rsid w:val="00C50D69"/>
    <w:rsid w:val="00C5365C"/>
    <w:rsid w:val="00C754BE"/>
    <w:rsid w:val="00C76B1C"/>
    <w:rsid w:val="00C925AC"/>
    <w:rsid w:val="00CB6357"/>
    <w:rsid w:val="00CC1B26"/>
    <w:rsid w:val="00CD0D71"/>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EE5870"/>
    <w:rsid w:val="00F23FEA"/>
    <w:rsid w:val="00F31EDC"/>
    <w:rsid w:val="00F462B3"/>
    <w:rsid w:val="00F5664F"/>
    <w:rsid w:val="00F666C4"/>
    <w:rsid w:val="00F76AFC"/>
    <w:rsid w:val="00FA47C0"/>
    <w:rsid w:val="00FB5DD1"/>
    <w:rsid w:val="00FB6132"/>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AD3E9CD"/>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72C62"/>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rmativa-y-relatoria/documentos-tipo"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superfinanciera.gov.co/publicacion/60819" TargetMode="External"/><Relationship Id="rId17"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 Type="http://schemas.openxmlformats.org/officeDocument/2006/relationships/customXml" Target="../customXml/item2.xml"/><Relationship Id="rId16" Type="http://schemas.openxmlformats.org/officeDocument/2006/relationships/hyperlink" Target="https://www.colombiacompra.gov.co/normativa-y-relatoria/documentos-tipo"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uperfinanciera.gov.co/publicacion/60819" TargetMode="External"/><Relationship Id="rId5" Type="http://schemas.openxmlformats.org/officeDocument/2006/relationships/styles" Target="styles.xml"/><Relationship Id="rId15" Type="http://schemas.openxmlformats.org/officeDocument/2006/relationships/hyperlink" Target="https://formacionvirtual.colombiacompra.gov.co/mod/page/view.php?id=3718"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FFFA36A-D613-4CB4-99AC-5A7ADFC66DD4}"/>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TotalTime>
  <Pages>15</Pages>
  <Words>4855</Words>
  <Characters>26708</Characters>
  <Application>Microsoft Office Word</Application>
  <DocSecurity>0</DocSecurity>
  <Lines>222</Lines>
  <Paragraphs>62</Paragraphs>
  <ScaleCrop>false</ScaleCrop>
  <Company/>
  <LinksUpToDate>false</LinksUpToDate>
  <CharactersWithSpaces>31501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6</cp:revision>
  <cp:lastPrinted>2023-01-10T21:18:00Z</cp:lastPrinted>
  <dcterms:created xsi:type="dcterms:W3CDTF">2026-07-08T21:37:00Z</dcterms:created>
  <dcterms:modified xsi:type="dcterms:W3CDTF">2026-07-09T21:15:00Z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