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9EE8A" w14:textId="77777777" w:rsidR="00817639" w:rsidRPr="00B52278" w:rsidRDefault="00817639" w:rsidP="00817639">
      <w:pPr>
        <w:spacing w:after="0" w:line="240" w:lineRule="auto"/>
        <w:contextualSpacing/>
        <w:jc w:val="both"/>
        <w:rPr>
          <w:rFonts w:ascii="Arial" w:eastAsia="Calibri" w:hAnsi="Arial" w:cs="Arial"/>
          <w:b/>
          <w:sz w:val="24"/>
          <w:szCs w:val="24"/>
          <w:lang w:val="es-MX" w:eastAsia="es-ES_tradnl"/>
        </w:rPr>
      </w:pPr>
      <w:bookmarkStart w:id="0" w:name="_Hlk34951122"/>
      <w:r w:rsidRPr="00B52278">
        <w:rPr>
          <w:rFonts w:ascii="Arial" w:eastAsia="Calibri" w:hAnsi="Arial" w:cs="Arial"/>
          <w:b/>
          <w:sz w:val="24"/>
          <w:szCs w:val="24"/>
          <w:lang w:val="es-MX" w:eastAsia="es-ES_tradnl"/>
        </w:rPr>
        <w:t>EXPERIENCIA – Noción – Concepto</w:t>
      </w:r>
    </w:p>
    <w:p w14:paraId="361100F9"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p>
    <w:p w14:paraId="455F116B"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r w:rsidRPr="00B52278">
        <w:rPr>
          <w:rFonts w:ascii="Arial" w:eastAsia="Calibri" w:hAnsi="Arial" w:cs="Arial"/>
          <w:sz w:val="20"/>
          <w:szCs w:val="20"/>
          <w:lang w:val="es-MX" w:eastAsia="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p>
    <w:p w14:paraId="6B2C2237"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p>
    <w:p w14:paraId="17298AD9"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r w:rsidRPr="00B52278">
        <w:rPr>
          <w:rFonts w:ascii="Arial" w:eastAsia="Calibri" w:hAnsi="Arial" w:cs="Arial"/>
          <w:sz w:val="20"/>
          <w:szCs w:val="20"/>
          <w:lang w:val="es-MX" w:eastAsia="es-ES_tradnl"/>
        </w:rPr>
        <w:t xml:space="preserve">La experiencia que se deriva de los contratos que el proponente ha celebrado y ejecutado con diferentes contratantes, sin importar la naturaleza de estos, se verifica con el Registro Único de Proponentes – en adelante RUP -, cuando este certificado sea exigible de acuerdo con la ley. En este registro constan los requisitos habilitantes que se evalúan exclusivamente con este documento, que es plena prueba, sin que la entidad o el proponente puedan solicitar o aportar otra documentación. </w:t>
      </w:r>
    </w:p>
    <w:p w14:paraId="2FC06BD8" w14:textId="77777777" w:rsidR="00817639" w:rsidRPr="00B52278" w:rsidRDefault="00817639" w:rsidP="00817639">
      <w:pPr>
        <w:spacing w:after="0" w:line="240" w:lineRule="auto"/>
        <w:contextualSpacing/>
        <w:jc w:val="both"/>
        <w:rPr>
          <w:rFonts w:ascii="Arial" w:eastAsia="Calibri" w:hAnsi="Arial" w:cs="Arial"/>
          <w:sz w:val="24"/>
          <w:szCs w:val="24"/>
          <w:lang w:val="es-MX" w:eastAsia="es-ES_tradnl"/>
        </w:rPr>
      </w:pPr>
    </w:p>
    <w:p w14:paraId="03F5FC1D" w14:textId="77777777" w:rsidR="00817639" w:rsidRPr="00B52278" w:rsidRDefault="00817639" w:rsidP="00817639">
      <w:pPr>
        <w:spacing w:after="0" w:line="240" w:lineRule="auto"/>
        <w:contextualSpacing/>
        <w:jc w:val="both"/>
        <w:rPr>
          <w:rFonts w:ascii="Arial" w:eastAsia="Calibri" w:hAnsi="Arial" w:cs="Arial"/>
          <w:b/>
          <w:sz w:val="24"/>
          <w:szCs w:val="24"/>
          <w:lang w:val="es-MX" w:eastAsia="es-ES_tradnl"/>
        </w:rPr>
      </w:pPr>
      <w:r w:rsidRPr="00B52278">
        <w:rPr>
          <w:rFonts w:ascii="Arial" w:eastAsia="Calibri" w:hAnsi="Arial" w:cs="Arial"/>
          <w:b/>
          <w:sz w:val="24"/>
          <w:szCs w:val="24"/>
          <w:lang w:val="es-MX" w:eastAsia="es-ES_tradnl"/>
        </w:rPr>
        <w:t>EXPERIENCIA – RUP – Inscripción, renovación, actualización</w:t>
      </w:r>
    </w:p>
    <w:p w14:paraId="0ED59252" w14:textId="77777777" w:rsidR="00817639" w:rsidRPr="00B52278" w:rsidRDefault="00817639" w:rsidP="00817639">
      <w:pPr>
        <w:spacing w:after="0" w:line="240" w:lineRule="auto"/>
        <w:contextualSpacing/>
        <w:jc w:val="both"/>
        <w:rPr>
          <w:rFonts w:ascii="Arial" w:eastAsia="Calibri" w:hAnsi="Arial" w:cs="Arial"/>
          <w:b/>
          <w:sz w:val="20"/>
          <w:szCs w:val="20"/>
          <w:lang w:val="es-MX" w:eastAsia="es-ES_tradnl"/>
        </w:rPr>
      </w:pPr>
    </w:p>
    <w:p w14:paraId="325B0697"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r w:rsidRPr="00B52278">
        <w:rPr>
          <w:rFonts w:ascii="Arial" w:eastAsia="Calibri" w:hAnsi="Arial" w:cs="Arial"/>
          <w:sz w:val="20"/>
          <w:szCs w:val="20"/>
          <w:lang w:val="es-MX" w:eastAsia="es-ES_tradnl"/>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6918AE89"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p>
    <w:p w14:paraId="72ECBC3F" w14:textId="77777777" w:rsidR="00817639" w:rsidRPr="00B52278" w:rsidRDefault="00817639" w:rsidP="00817639">
      <w:pPr>
        <w:spacing w:after="0" w:line="240" w:lineRule="auto"/>
        <w:contextualSpacing/>
        <w:jc w:val="both"/>
        <w:rPr>
          <w:rFonts w:ascii="Arial" w:eastAsia="Calibri" w:hAnsi="Arial" w:cs="Arial"/>
          <w:b/>
          <w:bCs/>
          <w:sz w:val="24"/>
          <w:szCs w:val="24"/>
          <w:lang w:val="es-MX" w:eastAsia="es-ES_tradnl"/>
        </w:rPr>
      </w:pPr>
      <w:r w:rsidRPr="00B52278">
        <w:rPr>
          <w:rFonts w:ascii="Arial" w:eastAsia="Calibri" w:hAnsi="Arial" w:cs="Arial"/>
          <w:b/>
          <w:bCs/>
          <w:sz w:val="24"/>
          <w:szCs w:val="24"/>
          <w:lang w:val="es-MX" w:eastAsia="es-ES_tradnl"/>
        </w:rPr>
        <w:t xml:space="preserve">EXPERIENCIA – </w:t>
      </w:r>
      <w:r w:rsidRPr="00B52278">
        <w:rPr>
          <w:rFonts w:ascii="Arial" w:eastAsia="Calibri" w:hAnsi="Arial" w:cs="Arial"/>
          <w:b/>
          <w:bCs/>
          <w:sz w:val="24"/>
          <w:szCs w:val="24"/>
          <w:lang w:val="es-ES" w:eastAsia="es-ES_tradnl"/>
        </w:rPr>
        <w:t xml:space="preserve">Constitución menor a tres (3) años </w:t>
      </w:r>
      <w:r w:rsidRPr="00B52278">
        <w:rPr>
          <w:rFonts w:ascii="Arial" w:eastAsia="Calibri" w:hAnsi="Arial" w:cs="Arial"/>
          <w:b/>
          <w:bCs/>
          <w:sz w:val="24"/>
          <w:szCs w:val="24"/>
          <w:lang w:val="es-MX" w:eastAsia="es-ES_tradnl"/>
        </w:rPr>
        <w:t>– Transferencia – Accionistas, socios o constituyentes – Decreto 1082 de 2015</w:t>
      </w:r>
    </w:p>
    <w:p w14:paraId="7EFEAE1A" w14:textId="77777777" w:rsidR="00817639" w:rsidRPr="00B52278" w:rsidRDefault="00817639" w:rsidP="00817639">
      <w:pPr>
        <w:spacing w:after="0" w:line="240" w:lineRule="auto"/>
        <w:contextualSpacing/>
        <w:jc w:val="both"/>
        <w:rPr>
          <w:rFonts w:ascii="Arial" w:eastAsia="Calibri" w:hAnsi="Arial" w:cs="Arial"/>
          <w:b/>
          <w:sz w:val="20"/>
          <w:szCs w:val="20"/>
          <w:lang w:val="es-MX" w:eastAsia="es-ES_tradnl"/>
        </w:rPr>
      </w:pPr>
    </w:p>
    <w:p w14:paraId="0B6A06F9" w14:textId="77777777" w:rsidR="00817639" w:rsidRPr="00B52278" w:rsidRDefault="00817639" w:rsidP="00817639">
      <w:pPr>
        <w:spacing w:after="0" w:line="240" w:lineRule="auto"/>
        <w:contextualSpacing/>
        <w:jc w:val="both"/>
        <w:rPr>
          <w:rFonts w:ascii="Arial" w:eastAsia="Times New Roman" w:hAnsi="Arial" w:cs="Arial"/>
          <w:sz w:val="20"/>
          <w:szCs w:val="20"/>
          <w:lang w:val="es-MX" w:eastAsia="es-ES_tradnl"/>
        </w:rPr>
      </w:pPr>
      <w:r w:rsidRPr="00B52278">
        <w:rPr>
          <w:rFonts w:ascii="Arial" w:eastAsia="Times New Roman" w:hAnsi="Arial" w:cs="Arial"/>
          <w:sz w:val="20"/>
          <w:szCs w:val="20"/>
          <w:lang w:val="es-MX" w:eastAsia="es-ES_tradnl"/>
        </w:rPr>
        <w:t xml:space="preserve">La parte final de ese numeral 2.5. indica que </w:t>
      </w:r>
      <w:r w:rsidRPr="00B52278">
        <w:rPr>
          <w:rFonts w:ascii="Arial" w:eastAsia="Calibri" w:hAnsi="Arial" w:cs="Arial"/>
          <w:sz w:val="20"/>
          <w:szCs w:val="20"/>
          <w:lang w:val="es-MX" w:eastAsia="es-ES_tradnl"/>
        </w:rPr>
        <w:t>«</w:t>
      </w:r>
      <w:r w:rsidRPr="00B52278">
        <w:rPr>
          <w:rFonts w:ascii="Arial" w:eastAsia="Times New Roman" w:hAnsi="Arial" w:cs="Arial"/>
          <w:sz w:val="20"/>
          <w:szCs w:val="20"/>
          <w:lang w:val="es-MX" w:eastAsia="es-ES_tradnl"/>
        </w:rPr>
        <w:t>Si la constitución del interesado es menor a tres (3) años, puede acreditar la experiencia de sus accionistas, socios o constituyentes</w:t>
      </w:r>
      <w:r w:rsidRPr="00B52278">
        <w:rPr>
          <w:rFonts w:ascii="Arial" w:eastAsia="Calibri" w:hAnsi="Arial" w:cs="Arial"/>
          <w:sz w:val="20"/>
          <w:szCs w:val="20"/>
          <w:lang w:val="es-MX" w:eastAsia="es-ES_tradnl"/>
        </w:rPr>
        <w:t>»</w:t>
      </w:r>
      <w:r w:rsidRPr="00B52278">
        <w:rPr>
          <w:rFonts w:ascii="Arial" w:eastAsia="Times New Roman" w:hAnsi="Arial" w:cs="Arial"/>
          <w:sz w:val="20"/>
          <w:szCs w:val="20"/>
          <w:lang w:val="es-MX" w:eastAsia="es-ES_tradnl"/>
        </w:rPr>
        <w:t>.</w:t>
      </w:r>
    </w:p>
    <w:p w14:paraId="7D9A24BE" w14:textId="77777777" w:rsidR="00817639" w:rsidRPr="00B52278" w:rsidRDefault="00817639" w:rsidP="00817639">
      <w:pPr>
        <w:spacing w:after="0" w:line="240" w:lineRule="auto"/>
        <w:contextualSpacing/>
        <w:jc w:val="both"/>
        <w:rPr>
          <w:rFonts w:ascii="Arial" w:eastAsia="Times New Roman" w:hAnsi="Arial" w:cs="Arial"/>
          <w:sz w:val="20"/>
          <w:szCs w:val="20"/>
          <w:lang w:val="es-MX" w:eastAsia="es-ES_tradnl"/>
        </w:rPr>
      </w:pPr>
    </w:p>
    <w:p w14:paraId="1D808643" w14:textId="77777777" w:rsidR="00817639" w:rsidRPr="00B52278" w:rsidRDefault="00817639" w:rsidP="00817639">
      <w:pPr>
        <w:spacing w:after="0" w:line="240" w:lineRule="auto"/>
        <w:contextualSpacing/>
        <w:jc w:val="both"/>
        <w:rPr>
          <w:rFonts w:ascii="Arial" w:eastAsia="Times New Roman" w:hAnsi="Arial" w:cs="Arial"/>
          <w:sz w:val="20"/>
          <w:szCs w:val="20"/>
          <w:lang w:val="es-MX" w:eastAsia="es-ES_tradnl"/>
        </w:rPr>
      </w:pPr>
      <w:r w:rsidRPr="00B52278">
        <w:rPr>
          <w:rFonts w:ascii="Arial" w:eastAsia="Times New Roman" w:hAnsi="Arial" w:cs="Arial"/>
          <w:sz w:val="20"/>
          <w:szCs w:val="20"/>
          <w:lang w:val="es-MX" w:eastAsia="es-ES_tradnl"/>
        </w:rPr>
        <w:t xml:space="preserve">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w:t>
      </w:r>
      <w:r w:rsidRPr="00B52278">
        <w:rPr>
          <w:rFonts w:ascii="Arial" w:eastAsia="Calibri" w:hAnsi="Arial" w:cs="Arial"/>
          <w:sz w:val="20"/>
          <w:szCs w:val="20"/>
          <w:lang w:val="es-MX" w:eastAsia="es-ES_tradnl"/>
        </w:rPr>
        <w:t>─</w:t>
      </w:r>
      <w:r w:rsidRPr="00B52278">
        <w:rPr>
          <w:rFonts w:ascii="Arial" w:eastAsia="Times New Roman" w:hAnsi="Arial" w:cs="Arial"/>
          <w:sz w:val="20"/>
          <w:szCs w:val="20"/>
          <w:lang w:val="es-MX" w:eastAsia="es-ES_tradnl"/>
        </w:rPr>
        <w:t>con menos de tres (3) años de constitución</w:t>
      </w:r>
      <w:r w:rsidRPr="00B52278">
        <w:rPr>
          <w:rFonts w:ascii="Arial" w:eastAsia="Calibri" w:hAnsi="Arial" w:cs="Arial"/>
          <w:sz w:val="20"/>
          <w:szCs w:val="20"/>
          <w:lang w:val="es-MX" w:eastAsia="es-ES_tradnl"/>
        </w:rPr>
        <w:t>─</w:t>
      </w:r>
      <w:r w:rsidRPr="00B52278">
        <w:rPr>
          <w:rFonts w:ascii="Arial" w:eastAsia="Times New Roman" w:hAnsi="Arial" w:cs="Arial"/>
          <w:sz w:val="20"/>
          <w:szCs w:val="20"/>
          <w:lang w:val="es-MX" w:eastAsia="es-ES_tradnl"/>
        </w:rPr>
        <w:t xml:space="preserve"> puedan acreditar como experiencia en el RUP la de sus accionistas, socios o constituyentes. </w:t>
      </w:r>
    </w:p>
    <w:p w14:paraId="66AB67EB" w14:textId="77777777" w:rsidR="00817639" w:rsidRPr="00B52278" w:rsidRDefault="00817639" w:rsidP="00817639">
      <w:pPr>
        <w:spacing w:afterLines="12" w:after="28" w:line="240" w:lineRule="auto"/>
        <w:contextualSpacing/>
        <w:jc w:val="both"/>
        <w:rPr>
          <w:rFonts w:ascii="Arial" w:eastAsia="Calibri" w:hAnsi="Arial" w:cs="Arial"/>
          <w:color w:val="000000"/>
          <w:sz w:val="20"/>
          <w:szCs w:val="20"/>
          <w:lang w:val="es-MX" w:eastAsia="es-ES_tradnl"/>
        </w:rPr>
      </w:pPr>
      <w:r w:rsidRPr="00B52278">
        <w:rPr>
          <w:rFonts w:ascii="Arial" w:eastAsia="Calibri" w:hAnsi="Arial" w:cs="Arial"/>
          <w:color w:val="000000"/>
          <w:sz w:val="20"/>
          <w:szCs w:val="20"/>
          <w:lang w:val="es-MX" w:eastAsia="es-ES_tradnl"/>
        </w:rPr>
        <w:t xml:space="preserve">[…] </w:t>
      </w:r>
    </w:p>
    <w:p w14:paraId="58BE8952"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r w:rsidRPr="00B52278">
        <w:rPr>
          <w:rFonts w:ascii="Arial" w:eastAsia="Calibri" w:hAnsi="Arial" w:cs="Arial"/>
          <w:sz w:val="20"/>
          <w:szCs w:val="20"/>
          <w:lang w:val="es-MX" w:eastAsia="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20A6FEA9" w14:textId="77777777" w:rsidR="00817639" w:rsidRPr="00B52278" w:rsidRDefault="00817639" w:rsidP="00817639">
      <w:pPr>
        <w:spacing w:after="0" w:line="240" w:lineRule="auto"/>
        <w:contextualSpacing/>
        <w:jc w:val="both"/>
        <w:rPr>
          <w:rFonts w:ascii="Arial" w:eastAsia="Calibri" w:hAnsi="Arial" w:cs="Arial"/>
          <w:b/>
          <w:sz w:val="24"/>
          <w:szCs w:val="24"/>
          <w:lang w:val="es-ES" w:eastAsia="es-ES_tradnl"/>
        </w:rPr>
      </w:pPr>
    </w:p>
    <w:p w14:paraId="41845423" w14:textId="77777777" w:rsidR="00817639" w:rsidRPr="00B52278" w:rsidRDefault="00817639" w:rsidP="00817639">
      <w:pPr>
        <w:spacing w:after="0" w:line="240" w:lineRule="auto"/>
        <w:contextualSpacing/>
        <w:jc w:val="both"/>
        <w:rPr>
          <w:rFonts w:ascii="Arial" w:eastAsia="Calibri" w:hAnsi="Arial" w:cs="Arial"/>
          <w:sz w:val="24"/>
          <w:szCs w:val="24"/>
          <w:lang w:val="es-ES" w:eastAsia="es-ES_tradnl"/>
        </w:rPr>
      </w:pPr>
      <w:r w:rsidRPr="00B52278">
        <w:rPr>
          <w:rFonts w:ascii="Arial" w:eastAsia="Calibri" w:hAnsi="Arial" w:cs="Arial"/>
          <w:b/>
          <w:sz w:val="24"/>
          <w:szCs w:val="24"/>
          <w:lang w:val="es-ES" w:eastAsia="es-ES_tradnl"/>
        </w:rPr>
        <w:lastRenderedPageBreak/>
        <w:t xml:space="preserve">EXPERIENCIA – Acreditación – Constitución menor a tres (3) años – Nuevo socio o accionista </w:t>
      </w:r>
    </w:p>
    <w:p w14:paraId="0C9CAC24" w14:textId="77777777" w:rsidR="00817639" w:rsidRPr="00B52278" w:rsidRDefault="00817639" w:rsidP="00817639">
      <w:pPr>
        <w:contextualSpacing/>
        <w:jc w:val="both"/>
        <w:rPr>
          <w:rFonts w:ascii="Arial" w:eastAsia="Calibri" w:hAnsi="Arial" w:cs="Arial"/>
          <w:sz w:val="20"/>
          <w:szCs w:val="20"/>
          <w:lang w:val="es-ES"/>
        </w:rPr>
      </w:pPr>
    </w:p>
    <w:p w14:paraId="7184AA5B" w14:textId="77777777" w:rsidR="00817639" w:rsidRPr="00B52278" w:rsidRDefault="00817639" w:rsidP="00817639">
      <w:pPr>
        <w:shd w:val="clear" w:color="auto" w:fill="FFFFFF"/>
        <w:spacing w:after="0" w:line="240" w:lineRule="auto"/>
        <w:contextualSpacing/>
        <w:jc w:val="both"/>
        <w:rPr>
          <w:rFonts w:ascii="Arial" w:eastAsia="Times New Roman" w:hAnsi="Arial" w:cs="Arial"/>
          <w:sz w:val="20"/>
          <w:szCs w:val="20"/>
          <w:lang w:val="es-MX" w:eastAsia="es-ES_tradnl"/>
        </w:rPr>
      </w:pPr>
      <w:r w:rsidRPr="00B52278">
        <w:rPr>
          <w:rFonts w:ascii="Arial" w:eastAsia="Times New Roman" w:hAnsi="Arial" w:cs="Arial"/>
          <w:sz w:val="20"/>
          <w:szCs w:val="20"/>
          <w:lang w:val="es-MX" w:eastAsia="es-ES_tradnl"/>
        </w:rPr>
        <w:t>En ese orden de ideas, se puede observar que, la norma no precisa – no hace distinción –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la cual donde la norma no distingue no le es dado hacerlo al interprete, se debe afirmar que, si existe un nuevo socio, accionista o constituyente de un interesado con menos de tres (3) años de constitución, este último podrá acreditar la experiencia de este nuevo socio, accionista o constituyente.</w:t>
      </w:r>
    </w:p>
    <w:p w14:paraId="098857A1" w14:textId="77777777" w:rsidR="00817639" w:rsidRPr="00B52278" w:rsidRDefault="00817639" w:rsidP="00817639">
      <w:pPr>
        <w:shd w:val="clear" w:color="auto" w:fill="FFFFFF"/>
        <w:spacing w:after="0" w:line="240" w:lineRule="auto"/>
        <w:contextualSpacing/>
        <w:jc w:val="both"/>
        <w:rPr>
          <w:rFonts w:ascii="Arial" w:eastAsia="Times New Roman" w:hAnsi="Arial" w:cs="Arial"/>
          <w:sz w:val="20"/>
          <w:szCs w:val="20"/>
          <w:lang w:val="es-MX" w:eastAsia="es-ES_tradnl"/>
        </w:rPr>
      </w:pPr>
    </w:p>
    <w:p w14:paraId="4E9664A0" w14:textId="77777777" w:rsidR="00817639" w:rsidRPr="00B52278" w:rsidRDefault="00817639" w:rsidP="00817639">
      <w:pPr>
        <w:shd w:val="clear" w:color="auto" w:fill="FFFFFF"/>
        <w:spacing w:after="0" w:line="240" w:lineRule="auto"/>
        <w:contextualSpacing/>
        <w:jc w:val="both"/>
        <w:rPr>
          <w:rFonts w:ascii="Arial" w:eastAsia="Times New Roman" w:hAnsi="Arial" w:cs="Arial"/>
          <w:sz w:val="20"/>
          <w:szCs w:val="20"/>
          <w:lang w:val="es-MX" w:eastAsia="es-ES_tradnl"/>
        </w:rPr>
      </w:pPr>
      <w:r w:rsidRPr="00B52278">
        <w:rPr>
          <w:rFonts w:ascii="Arial" w:eastAsia="Times New Roman" w:hAnsi="Arial" w:cs="Arial"/>
          <w:sz w:val="20"/>
          <w:szCs w:val="20"/>
          <w:lang w:val="es-MX" w:eastAsia="es-ES_tradnl"/>
        </w:rPr>
        <w:t xml:space="preserve">No tiene influencia sobre esta conclusión el hecho de que la norma se refiera a tres (3) tipos de sujetos distintos – socio, accionista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 </w:t>
      </w:r>
    </w:p>
    <w:p w14:paraId="7A9F1D3F" w14:textId="77777777" w:rsidR="00817639" w:rsidRPr="00B52278" w:rsidRDefault="00817639" w:rsidP="00817639">
      <w:pPr>
        <w:spacing w:after="0" w:line="240" w:lineRule="auto"/>
        <w:contextualSpacing/>
        <w:jc w:val="both"/>
        <w:rPr>
          <w:rFonts w:ascii="Arial" w:eastAsia="Calibri" w:hAnsi="Arial" w:cs="Arial"/>
          <w:sz w:val="20"/>
          <w:szCs w:val="20"/>
          <w:lang w:val="es-MX" w:eastAsia="es-ES_tradnl"/>
        </w:rPr>
      </w:pPr>
    </w:p>
    <w:p w14:paraId="4531F2E5" w14:textId="77777777" w:rsidR="00817639" w:rsidRPr="00B52278" w:rsidRDefault="00817639" w:rsidP="00817639">
      <w:pPr>
        <w:spacing w:after="200" w:line="276" w:lineRule="auto"/>
        <w:jc w:val="both"/>
        <w:rPr>
          <w:rFonts w:ascii="Arial" w:eastAsia="Times New Roman" w:hAnsi="Arial" w:cs="Arial"/>
          <w:b/>
          <w:bCs/>
          <w:sz w:val="16"/>
          <w:szCs w:val="16"/>
          <w:lang w:val="es-MX" w:eastAsia="es-ES"/>
        </w:rPr>
      </w:pPr>
      <w:r w:rsidRPr="00B52278">
        <w:rPr>
          <w:rFonts w:ascii="Arial" w:eastAsia="Times New Roman" w:hAnsi="Arial" w:cs="Arial"/>
          <w:b/>
          <w:bCs/>
          <w:sz w:val="16"/>
          <w:szCs w:val="16"/>
          <w:lang w:val="es-MX" w:eastAsia="es-ES"/>
        </w:rPr>
        <w:br w:type="page"/>
      </w:r>
    </w:p>
    <w:p w14:paraId="28402285" w14:textId="3A876137" w:rsidR="00817639" w:rsidRPr="00B52278" w:rsidRDefault="00817639" w:rsidP="00817639">
      <w:pPr>
        <w:spacing w:after="0" w:line="240"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lastRenderedPageBreak/>
        <w:t xml:space="preserve">Bogotá D.C., </w:t>
      </w:r>
      <w:r w:rsidR="00ED7829">
        <w:rPr>
          <w:rFonts w:ascii="Arial" w:eastAsia="Calibri" w:hAnsi="Arial" w:cs="Arial"/>
          <w:lang w:val="es-MX" w:eastAsia="es-ES_tradnl"/>
        </w:rPr>
        <w:t xml:space="preserve">22 de diciembre de 2022.                                </w:t>
      </w:r>
      <w:r w:rsidR="00ED7829" w:rsidRPr="00ED7829">
        <w:rPr>
          <w:rFonts w:ascii="Arial" w:eastAsia="Calibri" w:hAnsi="Arial" w:cs="Arial"/>
          <w:noProof/>
          <w:lang w:val="es-MX" w:eastAsia="es-ES_tradnl"/>
        </w:rPr>
        <w:drawing>
          <wp:inline distT="0" distB="0" distL="0" distR="0" wp14:anchorId="76A951F8" wp14:editId="6D1AE5A3">
            <wp:extent cx="2404804" cy="619125"/>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8781" cy="627872"/>
                    </a:xfrm>
                    <a:prstGeom prst="rect">
                      <a:avLst/>
                    </a:prstGeom>
                  </pic:spPr>
                </pic:pic>
              </a:graphicData>
            </a:graphic>
          </wp:inline>
        </w:drawing>
      </w:r>
    </w:p>
    <w:p w14:paraId="3F790E4D" w14:textId="77777777" w:rsidR="00817639" w:rsidRPr="00B52278" w:rsidRDefault="00817639" w:rsidP="00817639">
      <w:pPr>
        <w:tabs>
          <w:tab w:val="left" w:pos="3374"/>
        </w:tabs>
        <w:spacing w:after="0" w:line="240" w:lineRule="auto"/>
        <w:contextualSpacing/>
        <w:rPr>
          <w:rFonts w:ascii="Arial" w:eastAsia="Calibri" w:hAnsi="Arial" w:cs="Arial"/>
          <w:lang w:val="es-MX" w:eastAsia="es-ES_tradnl"/>
        </w:rPr>
      </w:pPr>
    </w:p>
    <w:p w14:paraId="22266C7A" w14:textId="77777777" w:rsidR="00817639" w:rsidRPr="00B52278" w:rsidRDefault="00817639" w:rsidP="00817639">
      <w:pPr>
        <w:spacing w:after="0" w:line="240"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t>Señora</w:t>
      </w:r>
    </w:p>
    <w:p w14:paraId="371C4941" w14:textId="77777777" w:rsidR="00817639" w:rsidRPr="00B52278" w:rsidRDefault="00817639" w:rsidP="00817639">
      <w:pPr>
        <w:spacing w:after="0" w:line="240" w:lineRule="auto"/>
        <w:contextualSpacing/>
        <w:jc w:val="both"/>
        <w:rPr>
          <w:rFonts w:ascii="Arial" w:eastAsia="Calibri" w:hAnsi="Arial" w:cs="Arial"/>
          <w:b/>
          <w:bCs/>
          <w:lang w:val="es-MX" w:eastAsia="es-ES_tradnl"/>
        </w:rPr>
      </w:pPr>
      <w:r w:rsidRPr="00B52278">
        <w:rPr>
          <w:rFonts w:ascii="Arial" w:eastAsia="Calibri" w:hAnsi="Arial" w:cs="Arial"/>
          <w:b/>
          <w:bCs/>
          <w:lang w:val="es-MX" w:eastAsia="es-ES_tradnl"/>
        </w:rPr>
        <w:t>Yanina Álvarez Sánchez</w:t>
      </w:r>
    </w:p>
    <w:p w14:paraId="533320A6" w14:textId="77777777" w:rsidR="00817639" w:rsidRPr="00B52278" w:rsidRDefault="00817639" w:rsidP="00817639">
      <w:pPr>
        <w:spacing w:after="0" w:line="240"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t>ONGEDES</w:t>
      </w:r>
    </w:p>
    <w:p w14:paraId="6B785891" w14:textId="77777777" w:rsidR="00817639" w:rsidRPr="00B52278" w:rsidRDefault="00817639" w:rsidP="00817639">
      <w:pPr>
        <w:spacing w:after="0" w:line="240"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t>Valledupar, Cesar</w:t>
      </w:r>
    </w:p>
    <w:p w14:paraId="02EAB1D5" w14:textId="77777777" w:rsidR="00817639" w:rsidRPr="00B52278" w:rsidRDefault="00817639" w:rsidP="00817639">
      <w:pPr>
        <w:spacing w:after="0" w:line="240" w:lineRule="auto"/>
        <w:contextualSpacing/>
        <w:jc w:val="both"/>
        <w:rPr>
          <w:rFonts w:ascii="Arial" w:eastAsia="Calibri" w:hAnsi="Arial" w:cs="Arial"/>
          <w:lang w:val="es-MX" w:eastAsia="es-ES_tradnl"/>
        </w:rPr>
      </w:pPr>
    </w:p>
    <w:p w14:paraId="00B4F54D" w14:textId="77777777" w:rsidR="00817639" w:rsidRPr="00B52278" w:rsidRDefault="00817639" w:rsidP="00817639">
      <w:pPr>
        <w:spacing w:after="0" w:line="240"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t xml:space="preserve">                                                     </w:t>
      </w:r>
      <w:r w:rsidRPr="00B52278">
        <w:rPr>
          <w:rFonts w:ascii="Arial" w:eastAsia="Calibri" w:hAnsi="Arial" w:cs="Arial"/>
          <w:b/>
          <w:lang w:val="es-MX" w:eastAsia="es-ES_tradnl"/>
        </w:rPr>
        <w:t>Concepto C-917 de 2022</w:t>
      </w:r>
    </w:p>
    <w:p w14:paraId="393331F0" w14:textId="77777777" w:rsidR="00817639" w:rsidRPr="00B52278" w:rsidRDefault="00817639" w:rsidP="00817639">
      <w:pPr>
        <w:spacing w:after="0" w:line="240" w:lineRule="auto"/>
        <w:contextualSpacing/>
        <w:jc w:val="both"/>
        <w:rPr>
          <w:rFonts w:ascii="Arial" w:eastAsia="Calibri" w:hAnsi="Arial" w:cs="Arial"/>
          <w:b/>
          <w:lang w:val="es-MX"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7639" w:rsidRPr="002E3F60" w14:paraId="4BEB4281" w14:textId="77777777" w:rsidTr="001A6815">
        <w:trPr>
          <w:trHeight w:val="485"/>
        </w:trPr>
        <w:tc>
          <w:tcPr>
            <w:tcW w:w="2689" w:type="dxa"/>
            <w:hideMark/>
          </w:tcPr>
          <w:p w14:paraId="7C0FA00A" w14:textId="77777777" w:rsidR="00817639" w:rsidRPr="00B52278" w:rsidRDefault="00817639" w:rsidP="00817639">
            <w:pPr>
              <w:spacing w:after="200" w:line="276" w:lineRule="auto"/>
              <w:contextualSpacing/>
              <w:rPr>
                <w:rFonts w:ascii="Arial" w:eastAsia="Calibri" w:hAnsi="Arial" w:cs="Arial"/>
                <w:noProof/>
                <w:lang w:val="es-ES_tradnl" w:eastAsia="es-ES_tradnl"/>
              </w:rPr>
            </w:pPr>
            <w:r w:rsidRPr="00B52278">
              <w:rPr>
                <w:rFonts w:ascii="Arial" w:eastAsia="Calibri" w:hAnsi="Arial" w:cs="Arial"/>
                <w:b/>
                <w:noProof/>
                <w:lang w:val="es-ES_tradnl" w:eastAsia="es-ES_tradnl"/>
              </w:rPr>
              <w:t>Temas:</w:t>
            </w:r>
            <w:r w:rsidRPr="00B52278">
              <w:rPr>
                <w:rFonts w:ascii="Arial" w:eastAsia="Calibri" w:hAnsi="Arial" w:cs="Arial"/>
                <w:noProof/>
                <w:lang w:val="es-ES_tradnl" w:eastAsia="es-ES_tradnl"/>
              </w:rPr>
              <w:t xml:space="preserve">        </w:t>
            </w:r>
          </w:p>
        </w:tc>
        <w:tc>
          <w:tcPr>
            <w:tcW w:w="6237" w:type="dxa"/>
            <w:hideMark/>
          </w:tcPr>
          <w:p w14:paraId="7E7BA740" w14:textId="77777777" w:rsidR="00817639" w:rsidRPr="00B52278" w:rsidRDefault="00817639" w:rsidP="00817639">
            <w:pPr>
              <w:spacing w:after="200" w:line="276" w:lineRule="auto"/>
              <w:contextualSpacing/>
              <w:rPr>
                <w:rFonts w:ascii="Arial" w:eastAsia="Calibri" w:hAnsi="Arial" w:cs="Arial"/>
                <w:bCs/>
                <w:lang w:val="es-ES" w:eastAsia="es-ES_tradnl"/>
              </w:rPr>
            </w:pPr>
            <w:r w:rsidRPr="00B52278">
              <w:rPr>
                <w:rFonts w:ascii="Arial" w:eastAsia="Calibri" w:hAnsi="Arial" w:cs="Arial"/>
                <w:bCs/>
                <w:lang w:val="es-MX" w:eastAsia="es-ES_tradnl"/>
              </w:rPr>
              <w:t xml:space="preserve">EXPERIENCIA – Noción – Concepto / EXPERIENCIA – RUP – Inscripción, renovación, actualización / EXPERIENCIA – </w:t>
            </w:r>
            <w:r w:rsidRPr="00B52278">
              <w:rPr>
                <w:rFonts w:ascii="Arial" w:eastAsia="Calibri" w:hAnsi="Arial" w:cs="Arial"/>
                <w:bCs/>
                <w:lang w:val="es-ES" w:eastAsia="es-ES_tradnl"/>
              </w:rPr>
              <w:t xml:space="preserve">Constitución menor a tres (3) años </w:t>
            </w:r>
            <w:r w:rsidRPr="00B52278">
              <w:rPr>
                <w:rFonts w:ascii="Arial" w:eastAsia="Calibri" w:hAnsi="Arial" w:cs="Arial"/>
                <w:bCs/>
                <w:lang w:val="es-MX" w:eastAsia="es-ES_tradnl"/>
              </w:rPr>
              <w:t xml:space="preserve">Transferencia – Accionistas, socios o constituyentes – Decreto 1082 de 2015 / </w:t>
            </w:r>
            <w:r w:rsidRPr="00B52278">
              <w:rPr>
                <w:rFonts w:ascii="Arial" w:eastAsia="Calibri" w:hAnsi="Arial" w:cs="Arial"/>
                <w:bCs/>
                <w:lang w:val="es-ES" w:eastAsia="es-ES_tradnl"/>
              </w:rPr>
              <w:t xml:space="preserve">EXPERIENCIA – Acreditación – Constitución menor a tres (3) años – Nuevo socio o accionista </w:t>
            </w:r>
          </w:p>
          <w:p w14:paraId="68CC39C2" w14:textId="77777777" w:rsidR="00817639" w:rsidRPr="00B52278" w:rsidRDefault="00817639" w:rsidP="00817639">
            <w:pPr>
              <w:spacing w:after="200" w:line="276" w:lineRule="auto"/>
              <w:contextualSpacing/>
              <w:rPr>
                <w:rFonts w:ascii="Arial" w:eastAsia="Calibri" w:hAnsi="Arial" w:cs="Arial"/>
                <w:b/>
                <w:bCs/>
                <w:lang w:val="es-MX" w:eastAsia="es-ES_tradnl"/>
              </w:rPr>
            </w:pPr>
          </w:p>
          <w:p w14:paraId="7DD0BCE3" w14:textId="77777777" w:rsidR="00817639" w:rsidRPr="00B52278" w:rsidRDefault="00817639" w:rsidP="00817639">
            <w:pPr>
              <w:spacing w:after="200" w:line="276" w:lineRule="auto"/>
              <w:ind w:right="703"/>
              <w:contextualSpacing/>
              <w:rPr>
                <w:rFonts w:ascii="Arial" w:eastAsia="Calibri" w:hAnsi="Arial" w:cs="Arial"/>
                <w:bCs/>
                <w:lang w:val="es-MX" w:eastAsia="es-ES_tradnl"/>
              </w:rPr>
            </w:pPr>
          </w:p>
        </w:tc>
      </w:tr>
      <w:tr w:rsidR="00817639" w:rsidRPr="002E3F60" w14:paraId="16F20467" w14:textId="77777777" w:rsidTr="001A6815">
        <w:tc>
          <w:tcPr>
            <w:tcW w:w="2689" w:type="dxa"/>
          </w:tcPr>
          <w:p w14:paraId="1B633A63" w14:textId="77777777" w:rsidR="00817639" w:rsidRPr="00B52278" w:rsidRDefault="00817639" w:rsidP="00817639">
            <w:pPr>
              <w:spacing w:after="200" w:line="276" w:lineRule="auto"/>
              <w:contextualSpacing/>
              <w:rPr>
                <w:rFonts w:ascii="Arial" w:eastAsia="Calibri" w:hAnsi="Arial" w:cs="Arial"/>
                <w:b/>
                <w:noProof/>
                <w:lang w:val="es-ES_tradnl" w:eastAsia="es-ES_tradnl"/>
              </w:rPr>
            </w:pPr>
            <w:r w:rsidRPr="00B52278">
              <w:rPr>
                <w:rFonts w:ascii="Arial" w:eastAsia="Calibri" w:hAnsi="Arial" w:cs="Arial"/>
                <w:b/>
                <w:noProof/>
                <w:lang w:val="es-ES_tradnl" w:eastAsia="es-ES_tradnl"/>
              </w:rPr>
              <w:t>Radicación:</w:t>
            </w:r>
            <w:r w:rsidRPr="00B52278">
              <w:rPr>
                <w:rFonts w:ascii="Arial" w:eastAsia="Calibri" w:hAnsi="Arial" w:cs="Arial"/>
                <w:noProof/>
                <w:lang w:val="es-ES_tradnl" w:eastAsia="es-ES_tradnl"/>
              </w:rPr>
              <w:t xml:space="preserve">                              </w:t>
            </w:r>
          </w:p>
        </w:tc>
        <w:tc>
          <w:tcPr>
            <w:tcW w:w="6237" w:type="dxa"/>
          </w:tcPr>
          <w:p w14:paraId="48C3B48B" w14:textId="77777777" w:rsidR="00817639" w:rsidRPr="00B52278" w:rsidRDefault="00817639" w:rsidP="00817639">
            <w:pPr>
              <w:spacing w:after="200" w:line="276" w:lineRule="auto"/>
              <w:contextualSpacing/>
              <w:rPr>
                <w:rFonts w:ascii="Arial" w:eastAsia="Calibri" w:hAnsi="Arial" w:cs="Arial"/>
                <w:noProof/>
                <w:lang w:val="es-ES_tradnl" w:eastAsia="es-ES_tradnl"/>
              </w:rPr>
            </w:pPr>
            <w:r w:rsidRPr="00B52278">
              <w:rPr>
                <w:rFonts w:ascii="Arial" w:eastAsia="Calibri" w:hAnsi="Arial" w:cs="Arial"/>
                <w:noProof/>
                <w:lang w:val="es-ES_tradnl" w:eastAsia="es-ES_tradnl"/>
              </w:rPr>
              <w:t>Respuesta a consulta P20221124011717</w:t>
            </w:r>
            <w:r w:rsidRPr="00B52278">
              <w:rPr>
                <w:rFonts w:ascii="Arial" w:eastAsia="Calibri" w:hAnsi="Arial" w:cs="Arial"/>
                <w:noProof/>
                <w:lang w:val="es-ES_tradnl" w:eastAsia="es-ES_tradnl"/>
              </w:rPr>
              <w:tab/>
            </w:r>
          </w:p>
        </w:tc>
      </w:tr>
    </w:tbl>
    <w:p w14:paraId="5D9F96F8" w14:textId="77777777" w:rsidR="00817639" w:rsidRPr="00B52278" w:rsidRDefault="00817639" w:rsidP="00817639">
      <w:pPr>
        <w:spacing w:after="0" w:line="240" w:lineRule="auto"/>
        <w:contextualSpacing/>
        <w:jc w:val="both"/>
        <w:rPr>
          <w:rFonts w:ascii="Arial" w:eastAsia="Calibri" w:hAnsi="Arial" w:cs="Arial"/>
          <w:lang w:val="es-MX" w:eastAsia="es-ES_tradnl"/>
        </w:rPr>
      </w:pPr>
    </w:p>
    <w:p w14:paraId="4E6F80BC" w14:textId="77777777" w:rsidR="00817639" w:rsidRPr="00B52278" w:rsidRDefault="00817639" w:rsidP="00817639">
      <w:pPr>
        <w:spacing w:after="0" w:line="276"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t>Estimado señor Álvarez:</w:t>
      </w:r>
    </w:p>
    <w:p w14:paraId="26AA8191" w14:textId="77777777" w:rsidR="00817639" w:rsidRPr="00B52278" w:rsidRDefault="00817639" w:rsidP="00817639">
      <w:pPr>
        <w:spacing w:after="0" w:line="276" w:lineRule="auto"/>
        <w:ind w:firstLine="709"/>
        <w:contextualSpacing/>
        <w:jc w:val="both"/>
        <w:rPr>
          <w:rFonts w:ascii="Arial" w:eastAsia="Calibri" w:hAnsi="Arial" w:cs="Arial"/>
          <w:sz w:val="24"/>
          <w:szCs w:val="24"/>
          <w:lang w:val="es-MX" w:eastAsia="es-ES_tradnl"/>
        </w:rPr>
      </w:pPr>
    </w:p>
    <w:p w14:paraId="76396646" w14:textId="77777777" w:rsidR="00817639" w:rsidRPr="00B52278" w:rsidRDefault="00817639" w:rsidP="00817639">
      <w:pPr>
        <w:spacing w:after="0" w:line="276" w:lineRule="auto"/>
        <w:contextualSpacing/>
        <w:jc w:val="both"/>
        <w:rPr>
          <w:rFonts w:ascii="Arial" w:eastAsia="Calibri" w:hAnsi="Arial" w:cs="Arial"/>
          <w:lang w:val="es-MX" w:eastAsia="es-ES_tradnl"/>
        </w:rPr>
      </w:pPr>
      <w:r w:rsidRPr="00B52278">
        <w:rPr>
          <w:rFonts w:ascii="Arial" w:eastAsia="Calibri" w:hAnsi="Arial" w:cs="Arial"/>
          <w:lang w:val="es-MX" w:eastAsia="es-ES_tradnl"/>
        </w:rPr>
        <w:t xml:space="preserve">En ejercicio de la competencia otorgada por el numeral 8 del artículo 11 y el numeral 5 del artículo 3 del Decreto Ley 4170 de 2011, la Agencia Nacional de Contratación Pública – Colombia Compra Eficiente responde la consulta presentada el 24 de noviembre de 2022. </w:t>
      </w:r>
    </w:p>
    <w:p w14:paraId="13157A07" w14:textId="77777777" w:rsidR="00817639" w:rsidRPr="00B52278" w:rsidRDefault="00817639" w:rsidP="00817639">
      <w:pPr>
        <w:spacing w:after="0" w:line="276" w:lineRule="auto"/>
        <w:contextualSpacing/>
        <w:jc w:val="both"/>
        <w:rPr>
          <w:rFonts w:ascii="Arial" w:eastAsia="Calibri" w:hAnsi="Arial" w:cs="Arial"/>
          <w:sz w:val="24"/>
          <w:szCs w:val="24"/>
          <w:lang w:val="es-MX" w:eastAsia="es-ES_tradnl"/>
        </w:rPr>
      </w:pPr>
    </w:p>
    <w:p w14:paraId="39F715EA" w14:textId="77777777" w:rsidR="00817639" w:rsidRPr="00B52278" w:rsidRDefault="00817639" w:rsidP="00817639">
      <w:pPr>
        <w:tabs>
          <w:tab w:val="left" w:pos="284"/>
        </w:tabs>
        <w:spacing w:after="0" w:line="276" w:lineRule="auto"/>
        <w:contextualSpacing/>
        <w:jc w:val="both"/>
        <w:rPr>
          <w:rFonts w:ascii="Arial" w:eastAsia="Calibri" w:hAnsi="Arial" w:cs="Arial"/>
          <w:b/>
          <w:sz w:val="24"/>
          <w:szCs w:val="24"/>
          <w:lang w:val="es-MX" w:eastAsia="es-ES_tradnl"/>
        </w:rPr>
      </w:pPr>
      <w:r w:rsidRPr="00B52278">
        <w:rPr>
          <w:rFonts w:ascii="Arial" w:eastAsia="Calibri" w:hAnsi="Arial" w:cs="Arial"/>
          <w:b/>
          <w:sz w:val="24"/>
          <w:szCs w:val="24"/>
          <w:lang w:val="es-MX" w:eastAsia="es-ES_tradnl"/>
        </w:rPr>
        <w:t xml:space="preserve">1. Problema planteado </w:t>
      </w:r>
    </w:p>
    <w:p w14:paraId="571094C3" w14:textId="77777777" w:rsidR="00817639" w:rsidRPr="00B52278" w:rsidRDefault="00817639" w:rsidP="00817639">
      <w:pPr>
        <w:tabs>
          <w:tab w:val="left" w:pos="284"/>
        </w:tabs>
        <w:spacing w:after="0" w:line="276" w:lineRule="auto"/>
        <w:ind w:firstLine="709"/>
        <w:contextualSpacing/>
        <w:jc w:val="both"/>
        <w:rPr>
          <w:rFonts w:ascii="Arial" w:eastAsia="Calibri" w:hAnsi="Arial" w:cs="Arial"/>
          <w:b/>
          <w:sz w:val="24"/>
          <w:szCs w:val="24"/>
          <w:lang w:val="es-MX" w:eastAsia="es-ES_tradnl"/>
        </w:rPr>
      </w:pPr>
    </w:p>
    <w:p w14:paraId="6F15C6F7" w14:textId="244F7116" w:rsidR="00817639" w:rsidRPr="00B52278" w:rsidRDefault="00817639" w:rsidP="00B52278">
      <w:pPr>
        <w:spacing w:after="0" w:line="276" w:lineRule="auto"/>
        <w:contextualSpacing/>
        <w:jc w:val="both"/>
        <w:rPr>
          <w:rFonts w:ascii="Arial" w:eastAsia="Calibri" w:hAnsi="Arial" w:cs="Arial"/>
          <w:lang w:val="es-MX" w:eastAsia="es-ES_tradnl"/>
        </w:rPr>
      </w:pPr>
      <w:bookmarkStart w:id="1" w:name="_Hlk58917991"/>
      <w:bookmarkStart w:id="2" w:name="_Hlk56103000"/>
      <w:r w:rsidRPr="00B52278">
        <w:rPr>
          <w:rFonts w:ascii="Arial" w:eastAsia="Calibri" w:hAnsi="Arial" w:cs="Arial"/>
          <w:lang w:val="es-MX" w:eastAsia="es-ES_tradnl"/>
        </w:rPr>
        <w:t xml:space="preserve">Usted plantea la siguiente consulta: </w:t>
      </w:r>
      <w:bookmarkStart w:id="3" w:name="_Hlk115936412"/>
      <w:r w:rsidRPr="00B52278">
        <w:rPr>
          <w:rFonts w:ascii="Arial" w:eastAsia="Calibri" w:hAnsi="Arial" w:cs="Arial"/>
          <w:lang w:val="es-MX" w:eastAsia="es-ES_tradnl"/>
        </w:rPr>
        <w:t>«[…] Es posible que un proponente se inscriba en el RUP del art. 22 la ley 80 de 1993 sin experiencia teniendo en cuenta que puede participar en procesos de contratación como parte de un oferente plural con consorcio o unión temporal y Administración delegada (…)» (sic).</w:t>
      </w:r>
    </w:p>
    <w:bookmarkEnd w:id="3"/>
    <w:p w14:paraId="317EE6C5" w14:textId="77777777" w:rsidR="00817639" w:rsidRPr="00B52278" w:rsidRDefault="00817639" w:rsidP="00817639">
      <w:pPr>
        <w:tabs>
          <w:tab w:val="left" w:pos="426"/>
        </w:tabs>
        <w:spacing w:after="0" w:line="276" w:lineRule="auto"/>
        <w:contextualSpacing/>
        <w:jc w:val="both"/>
        <w:rPr>
          <w:rFonts w:ascii="Arial" w:eastAsia="Calibri" w:hAnsi="Arial" w:cs="Arial"/>
          <w:sz w:val="24"/>
          <w:szCs w:val="24"/>
          <w:lang w:val="es-MX" w:eastAsia="es-ES_tradnl"/>
        </w:rPr>
      </w:pPr>
    </w:p>
    <w:bookmarkEnd w:id="1"/>
    <w:bookmarkEnd w:id="2"/>
    <w:p w14:paraId="6C67E2EA" w14:textId="77777777" w:rsidR="00817639" w:rsidRPr="00B52278" w:rsidRDefault="00817639" w:rsidP="00817639">
      <w:pPr>
        <w:tabs>
          <w:tab w:val="left" w:pos="284"/>
        </w:tabs>
        <w:spacing w:after="0" w:line="276" w:lineRule="auto"/>
        <w:contextualSpacing/>
        <w:jc w:val="both"/>
        <w:rPr>
          <w:rFonts w:ascii="Arial" w:eastAsia="Calibri" w:hAnsi="Arial" w:cs="Arial"/>
          <w:b/>
          <w:sz w:val="24"/>
          <w:szCs w:val="24"/>
          <w:lang w:val="es-MX" w:eastAsia="es-ES_tradnl"/>
        </w:rPr>
      </w:pPr>
      <w:r w:rsidRPr="00B52278">
        <w:rPr>
          <w:rFonts w:ascii="Arial" w:eastAsia="Calibri" w:hAnsi="Arial" w:cs="Arial"/>
          <w:b/>
          <w:sz w:val="24"/>
          <w:szCs w:val="24"/>
          <w:lang w:val="es-MX" w:eastAsia="es-ES_tradnl"/>
        </w:rPr>
        <w:t>2. Consideraciones</w:t>
      </w:r>
    </w:p>
    <w:p w14:paraId="6879128E" w14:textId="77777777" w:rsidR="00817639" w:rsidRPr="00B52278" w:rsidRDefault="00817639" w:rsidP="00817639">
      <w:pPr>
        <w:tabs>
          <w:tab w:val="left" w:pos="284"/>
        </w:tabs>
        <w:spacing w:after="0" w:line="276" w:lineRule="auto"/>
        <w:contextualSpacing/>
        <w:jc w:val="both"/>
        <w:rPr>
          <w:rFonts w:ascii="Arial" w:eastAsia="Calibri" w:hAnsi="Arial" w:cs="Arial"/>
          <w:b/>
          <w:sz w:val="24"/>
          <w:szCs w:val="24"/>
          <w:lang w:val="es-MX" w:eastAsia="es-ES_tradnl"/>
        </w:rPr>
      </w:pPr>
    </w:p>
    <w:p w14:paraId="07C9D2FE" w14:textId="77777777" w:rsidR="00817639" w:rsidRPr="00B52278" w:rsidRDefault="00817639" w:rsidP="00817639">
      <w:pPr>
        <w:spacing w:after="120" w:line="276" w:lineRule="auto"/>
        <w:jc w:val="both"/>
        <w:rPr>
          <w:rFonts w:ascii="Arial" w:eastAsia="Calibri" w:hAnsi="Arial" w:cs="Arial"/>
          <w:bCs/>
          <w:lang w:val="es-MX" w:eastAsia="es-ES_tradnl"/>
        </w:rPr>
      </w:pPr>
      <w:r w:rsidRPr="00B52278">
        <w:rPr>
          <w:rFonts w:ascii="Arial" w:eastAsia="Calibri" w:hAnsi="Arial" w:cs="Arial"/>
          <w:bCs/>
          <w:lang w:val="es-MX"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4B001FC" w14:textId="77777777" w:rsidR="00817639" w:rsidRPr="00B52278" w:rsidRDefault="00817639" w:rsidP="00817639">
      <w:pPr>
        <w:spacing w:after="120" w:line="276" w:lineRule="auto"/>
        <w:ind w:firstLine="708"/>
        <w:jc w:val="both"/>
        <w:rPr>
          <w:rFonts w:ascii="Arial" w:eastAsia="Calibri" w:hAnsi="Arial" w:cs="Arial"/>
          <w:lang w:val="es-ES" w:eastAsia="es-ES_tradnl"/>
        </w:rPr>
      </w:pPr>
      <w:bookmarkStart w:id="4" w:name="_Hlk61701014"/>
      <w:bookmarkStart w:id="5" w:name="_Hlk62136649"/>
      <w:r w:rsidRPr="00B52278">
        <w:rPr>
          <w:rFonts w:ascii="Arial" w:eastAsia="Calibri" w:hAnsi="Arial" w:cs="Arial"/>
          <w:lang w:val="es-ES" w:eastAsia="es-ES_tradnl"/>
        </w:rPr>
        <w:lastRenderedPageBreak/>
        <w:t xml:space="preserve">Es necesario tener en cuenta que </w:t>
      </w:r>
      <w:bookmarkStart w:id="6" w:name="_Hlk61026958"/>
      <w:r w:rsidRPr="00B52278">
        <w:rPr>
          <w:rFonts w:ascii="Arial" w:eastAsia="Calibri"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B52278">
        <w:rPr>
          <w:rFonts w:ascii="Arial" w:eastAsia="Calibri" w:hAnsi="Arial" w:cs="Arial"/>
          <w:bCs/>
          <w:lang w:val="es-MX" w:eastAsia="es-ES_tradnl"/>
        </w:rPr>
        <w:t xml:space="preserve"> de todos los partícipes de la contratación estatal.</w:t>
      </w:r>
    </w:p>
    <w:p w14:paraId="4F4904BA" w14:textId="77777777" w:rsidR="00817639" w:rsidRPr="00B52278" w:rsidRDefault="00817639" w:rsidP="00817639">
      <w:pPr>
        <w:spacing w:after="120" w:line="276" w:lineRule="auto"/>
        <w:ind w:firstLine="708"/>
        <w:jc w:val="both"/>
        <w:rPr>
          <w:rFonts w:ascii="Arial" w:eastAsia="Calibri" w:hAnsi="Arial" w:cs="Arial"/>
          <w:lang w:val="es-ES" w:eastAsia="es-ES_tradnl"/>
        </w:rPr>
      </w:pPr>
      <w:r w:rsidRPr="00B52278">
        <w:rPr>
          <w:rFonts w:ascii="Arial" w:eastAsia="Calibri"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52278">
        <w:rPr>
          <w:rFonts w:ascii="Arial" w:eastAsia="Calibri" w:hAnsi="Arial" w:cs="Arial"/>
          <w:vertAlign w:val="superscript"/>
          <w:lang w:val="es-ES" w:eastAsia="es-ES_tradnl"/>
        </w:rPr>
        <w:footnoteReference w:id="2"/>
      </w:r>
      <w:r w:rsidRPr="00B52278">
        <w:rPr>
          <w:rFonts w:ascii="Arial" w:eastAsia="Calibri"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B52278">
        <w:rPr>
          <w:rFonts w:ascii="Arial" w:eastAsia="Calibri" w:hAnsi="Arial" w:cs="Arial"/>
          <w:lang w:val="es-ES" w:eastAsia="es-ES_tradnl"/>
        </w:rPr>
        <w:t xml:space="preserve">. </w:t>
      </w:r>
      <w:bookmarkEnd w:id="4"/>
    </w:p>
    <w:bookmarkEnd w:id="5"/>
    <w:p w14:paraId="3F4727CA" w14:textId="77777777" w:rsidR="00817639" w:rsidRPr="00B52278" w:rsidRDefault="00817639" w:rsidP="00817639">
      <w:pPr>
        <w:spacing w:after="120" w:line="276" w:lineRule="auto"/>
        <w:ind w:firstLine="708"/>
        <w:jc w:val="both"/>
        <w:rPr>
          <w:rFonts w:ascii="Arial" w:eastAsia="Calibri" w:hAnsi="Arial" w:cs="Arial"/>
          <w:lang w:val="es-ES" w:eastAsia="es-ES_tradnl"/>
        </w:rPr>
      </w:pPr>
      <w:r w:rsidRPr="00B52278">
        <w:rPr>
          <w:rFonts w:ascii="Arial" w:eastAsia="Calibri" w:hAnsi="Arial" w:cs="Arial"/>
          <w:color w:val="000000"/>
          <w:lang w:val="es-MX" w:eastAsia="es-ES_tradnl"/>
        </w:rPr>
        <w:t xml:space="preserve">Conforme con lo anterior, </w:t>
      </w:r>
      <w:r w:rsidRPr="00B52278">
        <w:rPr>
          <w:rFonts w:ascii="Arial" w:eastAsia="Calibri" w:hAnsi="Arial" w:cs="Arial"/>
          <w:color w:val="000000"/>
          <w:lang w:val="es-ES" w:eastAsia="es-ES_tradnl"/>
        </w:rPr>
        <w:t xml:space="preserve">la Subdirección de Gestión Contractual –dentro de los límites de sus atribuciones, esto es, </w:t>
      </w:r>
      <w:bookmarkStart w:id="7" w:name="_Hlk61025408"/>
      <w:r w:rsidRPr="00B52278">
        <w:rPr>
          <w:rFonts w:ascii="Arial" w:eastAsia="Calibri" w:hAnsi="Arial" w:cs="Arial"/>
          <w:color w:val="000000"/>
          <w:lang w:val="es-ES" w:eastAsia="es-ES_tradnl"/>
        </w:rPr>
        <w:t>haciendo abstracción del caso particular expuesto por el peticionario</w:t>
      </w:r>
      <w:bookmarkEnd w:id="7"/>
      <w:r w:rsidRPr="00B52278">
        <w:rPr>
          <w:rFonts w:ascii="Arial" w:eastAsia="Calibri" w:hAnsi="Arial" w:cs="Arial"/>
          <w:color w:val="000000"/>
          <w:lang w:val="es-ES" w:eastAsia="es-ES_tradnl"/>
        </w:rPr>
        <w:t>– resolverá la consulta conforme a las normas generales en materia de contratación estatal</w:t>
      </w:r>
      <w:r w:rsidRPr="00B52278">
        <w:rPr>
          <w:rFonts w:ascii="Arial" w:eastAsia="Calibri" w:hAnsi="Arial" w:cs="Arial"/>
          <w:lang w:val="es-ES_tradnl" w:eastAsia="es-MX"/>
        </w:rPr>
        <w:t xml:space="preserve">. Con este objetivo se analizarán los siguientes temas: i) aproximación general al concepto de experiencia en la contratación pública; </w:t>
      </w:r>
      <w:proofErr w:type="spellStart"/>
      <w:r w:rsidRPr="00B52278">
        <w:rPr>
          <w:rFonts w:ascii="Arial" w:eastAsia="Calibri" w:hAnsi="Arial" w:cs="Arial"/>
          <w:lang w:val="es-ES_tradnl" w:eastAsia="es-MX"/>
        </w:rPr>
        <w:t>ii</w:t>
      </w:r>
      <w:proofErr w:type="spellEnd"/>
      <w:r w:rsidRPr="00B52278">
        <w:rPr>
          <w:rFonts w:ascii="Arial" w:eastAsia="Calibri" w:hAnsi="Arial" w:cs="Arial"/>
          <w:lang w:val="es-ES_tradnl" w:eastAsia="es-MX"/>
        </w:rPr>
        <w:t xml:space="preserve">) consideraciones de la Agencia respecto de la experiencia; </w:t>
      </w:r>
      <w:proofErr w:type="spellStart"/>
      <w:r w:rsidRPr="00B52278">
        <w:rPr>
          <w:rFonts w:ascii="Arial" w:eastAsia="Calibri" w:hAnsi="Arial" w:cs="Arial"/>
          <w:lang w:val="es-ES_tradnl" w:eastAsia="es-MX"/>
        </w:rPr>
        <w:t>iii</w:t>
      </w:r>
      <w:proofErr w:type="spellEnd"/>
      <w:r w:rsidRPr="00B52278">
        <w:rPr>
          <w:rFonts w:ascii="Arial" w:eastAsia="Calibri" w:hAnsi="Arial" w:cs="Arial"/>
          <w:lang w:val="es-ES_tradnl" w:eastAsia="es-MX"/>
        </w:rPr>
        <w:t xml:space="preserve">) acreditación de la experiencia de socios, accionistas o constituyentes por </w:t>
      </w:r>
      <w:r w:rsidRPr="00B52278">
        <w:rPr>
          <w:rFonts w:ascii="Arial" w:eastAsia="Calibri" w:hAnsi="Arial" w:cs="Arial"/>
          <w:lang w:val="es-ES" w:eastAsia="es-ES_tradnl"/>
        </w:rPr>
        <w:t xml:space="preserve">parte de sociedades con menos de tres (3) años de constitución y </w:t>
      </w:r>
      <w:proofErr w:type="spellStart"/>
      <w:r w:rsidRPr="00B52278">
        <w:rPr>
          <w:rFonts w:ascii="Arial" w:eastAsia="Calibri" w:hAnsi="Arial" w:cs="Arial"/>
          <w:lang w:val="es-ES" w:eastAsia="es-ES_tradnl"/>
        </w:rPr>
        <w:t>iv</w:t>
      </w:r>
      <w:proofErr w:type="spellEnd"/>
      <w:r w:rsidRPr="00B52278">
        <w:rPr>
          <w:rFonts w:ascii="Arial" w:eastAsia="Calibri" w:hAnsi="Arial" w:cs="Arial"/>
          <w:lang w:val="es-ES" w:eastAsia="es-ES_tradnl"/>
        </w:rPr>
        <w:t xml:space="preserve">) </w:t>
      </w:r>
      <w:r w:rsidRPr="00B52278">
        <w:rPr>
          <w:rFonts w:ascii="Arial" w:eastAsia="Calibri" w:hAnsi="Arial" w:cs="Arial"/>
          <w:lang w:val="es-ES_tradnl" w:eastAsia="es-MX"/>
        </w:rPr>
        <w:t>acreditación de la experiencia de sociedades con menos de tres (3) años de constitución: análisis frente a los nuevos socios y accionistas</w:t>
      </w:r>
      <w:r w:rsidRPr="00B52278">
        <w:rPr>
          <w:rFonts w:ascii="Arial" w:eastAsia="Calibri" w:hAnsi="Arial" w:cs="Arial"/>
          <w:lang w:val="es-ES" w:eastAsia="es-ES_tradnl"/>
        </w:rPr>
        <w:t xml:space="preserve">. </w:t>
      </w:r>
    </w:p>
    <w:p w14:paraId="27CE5085" w14:textId="77777777" w:rsidR="00817639" w:rsidRPr="00B52278" w:rsidRDefault="00817639" w:rsidP="00817639">
      <w:pPr>
        <w:spacing w:after="120" w:line="276" w:lineRule="auto"/>
        <w:ind w:firstLine="708"/>
        <w:jc w:val="both"/>
        <w:rPr>
          <w:rFonts w:ascii="Arial" w:eastAsia="Calibri" w:hAnsi="Arial" w:cs="Arial"/>
          <w:lang w:val="es-ES_tradnl" w:eastAsia="es-MX"/>
        </w:rPr>
      </w:pPr>
      <w:r w:rsidRPr="00B52278">
        <w:rPr>
          <w:rFonts w:ascii="Arial" w:eastAsia="Calibri" w:hAnsi="Arial" w:cs="Arial"/>
          <w:lang w:val="es-ES" w:eastAsia="es-ES_tradnl"/>
        </w:rPr>
        <w:t>La</w:t>
      </w:r>
      <w:r w:rsidRPr="00B52278">
        <w:rPr>
          <w:rFonts w:ascii="Arial" w:eastAsia="Calibri" w:hAnsi="Arial" w:cs="Arial"/>
          <w:lang w:val="es-ES_tradnl" w:eastAsia="es-MX"/>
        </w:rPr>
        <w:t xml:space="preserve"> Agencia Nacional de Contratación Pública – Colombia Compra Eficiente, en los conceptos C-002 del 20 de febrero de 2020, C-491 del 27 de julio de 2020, C-511 del 10 de agosto de 2020, C-708 del 9 de diciembre de 2020, C-052 de 8 de marzo de 2021, C-727 del 26 de enero de 2022, C-010 del 15 de febrero de 2022, C-018 del 22 de febrero de 2022, C-034 del 2 de marzo de 2022, C-056 del 7 de febrero de 2022, C-084 del 16 de marzo de 2022, C-090 del 16 de marzo de 2022, C-108 del 23 de marzo de 2022, C-121 del 30 de marzo de 2022, C-142 del 28 de marzo de 2022, C-144 del 12 de abril de 2022, C-193 del 18 de abril de 2022, C-200 del 21 </w:t>
      </w:r>
      <w:r w:rsidRPr="00B52278">
        <w:rPr>
          <w:rFonts w:ascii="Arial" w:eastAsia="Calibri" w:hAnsi="Arial" w:cs="Arial"/>
          <w:lang w:val="es-ES_tradnl" w:eastAsia="es-MX"/>
        </w:rPr>
        <w:lastRenderedPageBreak/>
        <w:t xml:space="preserve">de abril de 2022, C-226 del 26 de abril de 2022, C-234 del 26 de abril de 2022, C-235 del 26 de abril de 2022, C-239, C-242 del 2 de mayo de 2022, C-287 del 11 de mayo de 2022, C-319 del 19 de mayo de 2022, C-569 del 13 de septiembre de 2022, C-574 del 14 de septiembre de 2022, se pronunció sobre la experiencia como requisito habilitante en la contratación pública. 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 </w:t>
      </w:r>
    </w:p>
    <w:p w14:paraId="30F3B384" w14:textId="77777777" w:rsidR="00817639" w:rsidRPr="00B52278" w:rsidRDefault="00817639" w:rsidP="00817639">
      <w:pPr>
        <w:tabs>
          <w:tab w:val="left" w:pos="284"/>
        </w:tabs>
        <w:spacing w:after="0" w:line="276" w:lineRule="auto"/>
        <w:jc w:val="both"/>
        <w:rPr>
          <w:rFonts w:ascii="Arial" w:eastAsia="Calibri" w:hAnsi="Arial" w:cs="Arial"/>
          <w:lang w:val="es-ES" w:eastAsia="es-MX"/>
        </w:rPr>
      </w:pPr>
      <w:r w:rsidRPr="00B52278">
        <w:rPr>
          <w:rFonts w:ascii="Arial" w:eastAsia="Times New Roman" w:hAnsi="Arial" w:cs="Arial"/>
          <w:color w:val="000000"/>
          <w:lang w:val="es-MX" w:eastAsia="es-ES_tradnl"/>
        </w:rPr>
        <w:tab/>
      </w:r>
      <w:r w:rsidRPr="00B52278">
        <w:rPr>
          <w:rFonts w:ascii="Arial" w:eastAsia="Times New Roman" w:hAnsi="Arial" w:cs="Arial"/>
          <w:color w:val="000000"/>
          <w:lang w:val="es-MX" w:eastAsia="es-ES_tradnl"/>
        </w:rPr>
        <w:tab/>
        <w:t>Asimismo</w:t>
      </w:r>
      <w:r w:rsidRPr="00B52278">
        <w:rPr>
          <w:rFonts w:ascii="Arial" w:eastAsia="Calibri" w:hAnsi="Arial" w:cs="Arial"/>
          <w:lang w:val="es-ES_tradnl" w:eastAsia="es-MX"/>
        </w:rPr>
        <w:t>, esta Agencia en los conceptos C-025 del 16 de marzo de 2020, C-051 del 2 de marzo de 2020, C-165 del 1 de abril de 2020, C-233 del 16 de abril de 2020, C-407 de 12 de junio de 2020, C-398 de 30 de junio de 2020, C-470 del 14 de julio de 2020, C-511 del 10 de agosto de 2020, C-584 de 31 de agosto 2020, C-619 de 21 de septiembre 2020, C-710 del 9 de diciembre de 2020, C-729 del 11 de diciembre de 2020, C-008 del 15 de febrero de 2021, C-103 del 24 de marzo de 2021, C-249 de 1 de junio de 2021, C-326 del 2 de julio de 2021,  C-358 del 19 de julio de 2021, C-405 del 10 de agosto de 2021, C-415 del 10 de agosto de 2021, C- 429 del 17 de agosto de 2021, C- 539 del 27 de septiembre de 2021, C-034 del 2 de marzo de 2022, C-144 del 28 de marzo de 2022, C-239 del 26 de abril de 2022, C-324 del 20 mayo de 2022, C-456 del 15 de julio de 2022, C-447 del 19 de julio de 2022 y C-779 de 16 de noviembre de 2022  estudió la acreditación de la experiencia de los socios por una sociedad nueva con menos de tres (3) años de constitución</w:t>
      </w:r>
      <w:r w:rsidRPr="00B52278">
        <w:rPr>
          <w:rFonts w:ascii="Arial" w:eastAsia="Calibri" w:hAnsi="Arial" w:cs="Arial"/>
          <w:vertAlign w:val="superscript"/>
          <w:lang w:val="es-ES" w:eastAsia="es-ES_tradnl"/>
        </w:rPr>
        <w:footnoteReference w:id="3"/>
      </w:r>
      <w:r w:rsidRPr="00B52278">
        <w:rPr>
          <w:rFonts w:ascii="Arial" w:eastAsia="Calibri" w:hAnsi="Arial" w:cs="Arial"/>
          <w:lang w:val="es-ES" w:eastAsia="es-ES_tradnl"/>
        </w:rPr>
        <w:t>.</w:t>
      </w:r>
      <w:r w:rsidRPr="00B52278">
        <w:rPr>
          <w:rFonts w:ascii="Arial" w:eastAsia="Times New Roman" w:hAnsi="Arial" w:cs="Arial"/>
          <w:lang w:val="es-ES_tradnl" w:eastAsia="es-MX"/>
        </w:rPr>
        <w:t>Algunos de los argumentos expuestos en los mencionados conceptos se reiteran y complementan en lo pertinente a continuación</w:t>
      </w:r>
      <w:r w:rsidRPr="00B52278">
        <w:rPr>
          <w:rFonts w:ascii="Arial" w:eastAsia="Calibri" w:hAnsi="Arial" w:cs="Arial"/>
          <w:lang w:val="es-ES" w:eastAsia="es-MX"/>
        </w:rPr>
        <w:t>.</w:t>
      </w:r>
    </w:p>
    <w:p w14:paraId="103AA772" w14:textId="77777777" w:rsidR="00817639" w:rsidRPr="00B52278" w:rsidRDefault="00817639" w:rsidP="00817639">
      <w:pPr>
        <w:widowControl w:val="0"/>
        <w:autoSpaceDE w:val="0"/>
        <w:autoSpaceDN w:val="0"/>
        <w:spacing w:before="8" w:after="0" w:line="240" w:lineRule="auto"/>
        <w:jc w:val="both"/>
        <w:rPr>
          <w:rFonts w:ascii="Arial" w:eastAsia="Arial" w:hAnsi="Arial" w:cs="Arial"/>
          <w:b/>
          <w:lang w:val="es-ES" w:eastAsia="es-ES_tradnl"/>
        </w:rPr>
      </w:pPr>
    </w:p>
    <w:p w14:paraId="353687BF" w14:textId="77777777" w:rsidR="00817639" w:rsidRPr="00B52278" w:rsidRDefault="00817639" w:rsidP="00817639">
      <w:pPr>
        <w:spacing w:after="0" w:line="240" w:lineRule="auto"/>
        <w:jc w:val="both"/>
        <w:rPr>
          <w:rFonts w:ascii="Arial" w:eastAsia="Calibri" w:hAnsi="Arial" w:cs="Arial"/>
          <w:b/>
          <w:lang w:val="es-MX" w:eastAsia="es-ES_tradnl"/>
        </w:rPr>
      </w:pPr>
      <w:r w:rsidRPr="00B52278">
        <w:rPr>
          <w:rFonts w:ascii="Arial" w:eastAsia="Calibri" w:hAnsi="Arial" w:cs="Arial"/>
          <w:b/>
          <w:lang w:val="es-MX" w:eastAsia="es-ES_tradnl"/>
        </w:rPr>
        <w:t>2.1. Aproximación general al concepto de experiencia en la contratación pública</w:t>
      </w:r>
    </w:p>
    <w:p w14:paraId="0802813B" w14:textId="77777777" w:rsidR="00817639" w:rsidRPr="00B52278" w:rsidRDefault="00817639" w:rsidP="00817639">
      <w:pPr>
        <w:spacing w:after="0" w:line="276" w:lineRule="auto"/>
        <w:jc w:val="both"/>
        <w:rPr>
          <w:rFonts w:ascii="Arial" w:eastAsia="Calibri" w:hAnsi="Arial" w:cs="Arial"/>
          <w:b/>
          <w:lang w:val="es-MX" w:eastAsia="es-ES_tradnl"/>
        </w:rPr>
      </w:pPr>
    </w:p>
    <w:p w14:paraId="63247BEA" w14:textId="77777777" w:rsidR="00817639" w:rsidRPr="00B52278" w:rsidRDefault="00817639" w:rsidP="00817639">
      <w:pPr>
        <w:spacing w:after="0" w:line="276" w:lineRule="auto"/>
        <w:jc w:val="both"/>
        <w:rPr>
          <w:rFonts w:ascii="Arial" w:eastAsia="Calibri" w:hAnsi="Arial" w:cs="Arial"/>
          <w:lang w:val="es-MX" w:eastAsia="es-ES_tradnl"/>
        </w:rPr>
      </w:pPr>
      <w:bookmarkStart w:id="8" w:name="_Hlk119242306"/>
      <w:r w:rsidRPr="00B52278">
        <w:rPr>
          <w:rFonts w:ascii="Arial" w:eastAsia="Calibri" w:hAnsi="Arial" w:cs="Arial"/>
          <w:lang w:val="es-MX" w:eastAsia="es-ES_tradnl"/>
        </w:rPr>
        <w:t xml:space="preserve">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w:t>
      </w:r>
      <w:r w:rsidRPr="00B52278">
        <w:rPr>
          <w:rFonts w:ascii="Arial" w:eastAsia="Calibri" w:hAnsi="Arial" w:cs="Arial"/>
          <w:lang w:val="es-MX" w:eastAsia="es-ES_tradnl"/>
        </w:rPr>
        <w:lastRenderedPageBreak/>
        <w:t>ejecutar el contrato estatal</w:t>
      </w:r>
      <w:r w:rsidRPr="00B52278">
        <w:rPr>
          <w:rFonts w:ascii="Arial" w:eastAsia="Calibri" w:hAnsi="Arial" w:cs="Arial"/>
          <w:vertAlign w:val="superscript"/>
          <w:lang w:val="es-MX" w:eastAsia="es-ES_tradnl"/>
        </w:rPr>
        <w:footnoteReference w:id="4"/>
      </w:r>
      <w:r w:rsidRPr="00B52278">
        <w:rPr>
          <w:rFonts w:ascii="Arial" w:eastAsia="Calibri" w:hAnsi="Arial" w:cs="Arial"/>
          <w:lang w:val="es-MX" w:eastAsia="es-ES_tradnl"/>
        </w:rPr>
        <w:t>.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sidRPr="00B52278">
        <w:rPr>
          <w:rFonts w:ascii="Arial" w:eastAsia="Calibri" w:hAnsi="Arial" w:cs="Arial"/>
          <w:vertAlign w:val="superscript"/>
          <w:lang w:val="es-MX" w:eastAsia="es-ES_tradnl"/>
        </w:rPr>
        <w:footnoteReference w:id="5"/>
      </w:r>
      <w:r w:rsidRPr="00B52278">
        <w:rPr>
          <w:rFonts w:ascii="Arial" w:eastAsia="Calibri" w:hAnsi="Arial" w:cs="Arial"/>
          <w:lang w:val="es-MX" w:eastAsia="es-ES_tradnl"/>
        </w:rPr>
        <w:t>.</w:t>
      </w:r>
    </w:p>
    <w:p w14:paraId="09B2A4CA"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La experiencia que se deriva de los contratos que el proponente ha celebrado y ejecutado con diferentes contratantes, sin importar la naturaleza de estos, se verifica con el Registro Único de Proponentes – en adelante RUP -</w:t>
      </w:r>
      <w:r w:rsidRPr="00B52278">
        <w:rPr>
          <w:rFonts w:ascii="Arial" w:eastAsia="Calibri" w:hAnsi="Arial" w:cs="Arial"/>
          <w:vertAlign w:val="superscript"/>
          <w:lang w:val="es-MX" w:eastAsia="es-ES_tradnl"/>
        </w:rPr>
        <w:footnoteReference w:id="6"/>
      </w:r>
      <w:r w:rsidRPr="00B52278">
        <w:rPr>
          <w:rFonts w:ascii="Arial" w:eastAsia="Calibri" w:hAnsi="Arial" w:cs="Arial"/>
          <w:lang w:val="es-MX" w:eastAsia="es-ES_tradnl"/>
        </w:rPr>
        <w:t>, cuando este certificado sea exigible de acuerdo con la ley. En este registro constan los requisitos habilitantes que se evalúan exclusivamente con este documento, que es plena prueba, sin que la entidad o el proponente puedan solicitar o aportar otra documentación</w:t>
      </w:r>
      <w:bookmarkEnd w:id="8"/>
      <w:r w:rsidRPr="00B52278">
        <w:rPr>
          <w:rFonts w:ascii="Arial" w:eastAsia="Calibri" w:hAnsi="Arial" w:cs="Arial"/>
          <w:vertAlign w:val="superscript"/>
          <w:lang w:val="es-MX" w:eastAsia="es-ES_tradnl"/>
        </w:rPr>
        <w:footnoteReference w:id="7"/>
      </w:r>
      <w:r w:rsidRPr="00B52278">
        <w:rPr>
          <w:rFonts w:ascii="Arial" w:eastAsia="Calibri" w:hAnsi="Arial" w:cs="Arial"/>
          <w:lang w:val="es-MX" w:eastAsia="es-ES_tradnl"/>
        </w:rPr>
        <w:t>.</w:t>
      </w:r>
    </w:p>
    <w:p w14:paraId="256898A0" w14:textId="77777777" w:rsidR="00817639" w:rsidRPr="00B52278" w:rsidRDefault="00817639" w:rsidP="00817639">
      <w:pPr>
        <w:spacing w:after="0" w:line="276" w:lineRule="auto"/>
        <w:ind w:firstLine="708"/>
        <w:jc w:val="both"/>
        <w:rPr>
          <w:rFonts w:ascii="Arial" w:eastAsia="Calibri" w:hAnsi="Arial" w:cs="Arial"/>
          <w:lang w:val="es-MX" w:eastAsia="es-ES_tradnl"/>
        </w:rPr>
      </w:pPr>
      <w:bookmarkStart w:id="9" w:name="_Hlk119242372"/>
      <w:r w:rsidRPr="00B52278">
        <w:rPr>
          <w:rFonts w:ascii="Arial" w:eastAsia="Calibri" w:hAnsi="Arial" w:cs="Arial"/>
          <w:lang w:val="es-MX" w:eastAsia="es-ES_tradnl"/>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B52278">
        <w:rPr>
          <w:rFonts w:ascii="Arial" w:eastAsia="Calibri" w:hAnsi="Arial" w:cs="Arial"/>
          <w:vertAlign w:val="superscript"/>
          <w:lang w:val="es-MX" w:eastAsia="es-ES_tradnl"/>
        </w:rPr>
        <w:footnoteReference w:id="8"/>
      </w:r>
      <w:r w:rsidRPr="00B52278">
        <w:rPr>
          <w:rFonts w:ascii="Arial" w:eastAsia="Calibri" w:hAnsi="Arial" w:cs="Arial"/>
          <w:lang w:val="es-MX" w:eastAsia="es-ES_tradn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bookmarkEnd w:id="9"/>
    <w:p w14:paraId="38B3F14A" w14:textId="77777777" w:rsidR="00817639" w:rsidRPr="00B52278" w:rsidRDefault="00817639" w:rsidP="00817639">
      <w:pPr>
        <w:spacing w:after="0" w:line="276" w:lineRule="auto"/>
        <w:jc w:val="both"/>
        <w:rPr>
          <w:rFonts w:ascii="Arial" w:eastAsia="Calibri" w:hAnsi="Arial" w:cs="Arial"/>
          <w:lang w:val="es-MX" w:eastAsia="es-ES_tradnl"/>
        </w:rPr>
      </w:pPr>
    </w:p>
    <w:p w14:paraId="6A3C8271" w14:textId="77777777" w:rsidR="00817639" w:rsidRPr="00B52278" w:rsidRDefault="00817639" w:rsidP="00817639">
      <w:pPr>
        <w:spacing w:after="0" w:line="276" w:lineRule="auto"/>
        <w:jc w:val="both"/>
        <w:rPr>
          <w:rFonts w:ascii="Arial" w:eastAsia="Calibri" w:hAnsi="Arial" w:cs="Arial"/>
          <w:b/>
          <w:bCs/>
          <w:lang w:val="es-MX" w:eastAsia="es-ES_tradnl"/>
        </w:rPr>
      </w:pPr>
      <w:r w:rsidRPr="00B52278">
        <w:rPr>
          <w:rFonts w:ascii="Arial" w:eastAsia="Calibri" w:hAnsi="Arial" w:cs="Arial"/>
          <w:b/>
          <w:bCs/>
          <w:lang w:val="es-MX" w:eastAsia="es-ES_tradnl"/>
        </w:rPr>
        <w:t>2.2. Consideraciones de la Agencia respecto de la experiencia</w:t>
      </w:r>
    </w:p>
    <w:p w14:paraId="2E650BBC" w14:textId="77777777" w:rsidR="00817639" w:rsidRPr="00B52278" w:rsidRDefault="00817639" w:rsidP="00817639">
      <w:pPr>
        <w:spacing w:after="0" w:line="240" w:lineRule="auto"/>
        <w:jc w:val="both"/>
        <w:rPr>
          <w:rFonts w:ascii="Arial" w:eastAsia="Calibri" w:hAnsi="Arial" w:cs="Arial"/>
          <w:b/>
          <w:bCs/>
          <w:lang w:val="es-MX" w:eastAsia="es-ES_tradnl"/>
        </w:rPr>
      </w:pPr>
    </w:p>
    <w:p w14:paraId="757FE73D" w14:textId="77777777" w:rsidR="00817639" w:rsidRPr="00B52278" w:rsidRDefault="00817639" w:rsidP="00817639">
      <w:pPr>
        <w:spacing w:after="0" w:line="276" w:lineRule="auto"/>
        <w:jc w:val="both"/>
        <w:rPr>
          <w:rFonts w:ascii="Arial" w:eastAsia="Calibri" w:hAnsi="Arial" w:cs="Arial"/>
          <w:lang w:val="es-MX" w:eastAsia="es-ES_tradnl"/>
        </w:rPr>
      </w:pPr>
      <w:r w:rsidRPr="00B52278">
        <w:rPr>
          <w:rFonts w:ascii="Arial" w:eastAsia="Calibri" w:hAnsi="Arial" w:cs="Arial"/>
          <w:lang w:val="es-MX" w:eastAsia="es-ES_tradnl"/>
        </w:rPr>
        <w:t>La Agencia Nacional de Contratación Pública – Colombia Compra Eficiente puso a disposición de los interesados del Sistema de Compra Pública el «Manual para determinar y verificar requisitos habilitantes en los procesos de contratación»</w:t>
      </w:r>
      <w:r w:rsidRPr="00B52278">
        <w:rPr>
          <w:rFonts w:ascii="Arial" w:eastAsia="Calibri" w:hAnsi="Arial" w:cs="Arial"/>
          <w:vertAlign w:val="superscript"/>
          <w:lang w:val="es-MX" w:eastAsia="es-ES_tradnl"/>
        </w:rPr>
        <w:footnoteReference w:id="9"/>
      </w:r>
      <w:r w:rsidRPr="00B52278">
        <w:rPr>
          <w:rFonts w:ascii="Arial" w:eastAsia="Calibri" w:hAnsi="Arial" w:cs="Arial"/>
          <w:lang w:val="es-MX" w:eastAsia="es-ES_tradnl"/>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del proponente, con anterioridad, en actividades que le permitieron conocer cómo ejecutar determinado objeto contractual, que la entidad ahora pretende desarrollar</w:t>
      </w:r>
      <w:r w:rsidRPr="00B52278">
        <w:rPr>
          <w:rFonts w:ascii="Arial" w:eastAsia="Calibri" w:hAnsi="Arial" w:cs="Arial"/>
          <w:vertAlign w:val="superscript"/>
          <w:lang w:val="es-MX" w:eastAsia="es-ES_tradnl"/>
        </w:rPr>
        <w:footnoteReference w:id="10"/>
      </w:r>
      <w:r w:rsidRPr="00B52278">
        <w:rPr>
          <w:rFonts w:ascii="Arial" w:eastAsia="Calibri" w:hAnsi="Arial" w:cs="Arial"/>
          <w:lang w:val="es-MX" w:eastAsia="es-ES_tradnl"/>
        </w:rPr>
        <w:t>.</w:t>
      </w:r>
    </w:p>
    <w:p w14:paraId="46D6F4FD"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lastRenderedPageBreak/>
        <w:t xml:space="preserve">Lo anterior es determinante, porque no es posible adquirir la experiencia si en la práctica no se han ejecutado actividades similares de forma previa. Precisamente, de la experiencia se deriva el conocimiento del proponente, y para la contratación pública este conocimiento es importante, pues ello garantiza que no habrá improvisación ni mayores costos por errores o dificultades originadas en realizar una actividad por primera vez. </w:t>
      </w:r>
    </w:p>
    <w:p w14:paraId="3F81620E"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w:t>
      </w:r>
    </w:p>
    <w:p w14:paraId="619B8C40"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276052EF"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Finalmente, pueden extraerse cuatro (4) conclusiones relevantes para evaluar las figuras y reformas estatutarias de las sociedades comerciales, respecto de la experiencia: </w:t>
      </w:r>
    </w:p>
    <w:p w14:paraId="355A72F1"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i) La experiencia es </w:t>
      </w:r>
      <w:r w:rsidRPr="00B52278">
        <w:rPr>
          <w:rFonts w:ascii="Arial" w:eastAsia="Calibri" w:hAnsi="Arial" w:cs="Arial"/>
          <w:i/>
          <w:iCs/>
          <w:lang w:val="es-MX" w:eastAsia="es-ES_tradnl"/>
        </w:rPr>
        <w:t>personal</w:t>
      </w:r>
      <w:r w:rsidRPr="00B52278">
        <w:rPr>
          <w:rFonts w:ascii="Arial" w:eastAsia="Calibri" w:hAnsi="Arial" w:cs="Arial"/>
          <w:lang w:val="es-MX" w:eastAsia="es-ES_tradnl"/>
        </w:rPr>
        <w:t>, esto es, se adquiere participando, directa o indirectamente, sin que sea posible no hacerlo y tener experiencia.</w:t>
      </w:r>
    </w:p>
    <w:p w14:paraId="69F85267"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ii) La experiencia se puede </w:t>
      </w:r>
      <w:r w:rsidRPr="00B52278">
        <w:rPr>
          <w:rFonts w:ascii="Arial" w:eastAsia="Calibri" w:hAnsi="Arial" w:cs="Arial"/>
          <w:i/>
          <w:iCs/>
          <w:lang w:val="es-MX" w:eastAsia="es-ES_tradnl"/>
        </w:rPr>
        <w:t>compartir</w:t>
      </w:r>
      <w:r w:rsidRPr="00B52278">
        <w:rPr>
          <w:rFonts w:ascii="Arial" w:eastAsia="Calibri" w:hAnsi="Arial" w:cs="Arial"/>
          <w:lang w:val="es-MX" w:eastAsia="es-ES_tradnl"/>
        </w:rPr>
        <w:t xml:space="preserve">, sin que implique que la compartida a una persona se entienda suya, ya que dentro del procedimiento contractual se reflejará que esa persona tiene </w:t>
      </w:r>
      <w:r w:rsidRPr="00B52278">
        <w:rPr>
          <w:rFonts w:ascii="Arial" w:eastAsia="Calibri" w:hAnsi="Arial" w:cs="Arial"/>
          <w:lang w:val="es-MX" w:eastAsia="es-ES_tradnl"/>
        </w:rPr>
        <w:lastRenderedPageBreak/>
        <w:t>la experiencia de otra, como es el caso de las figuras asociativas   ̶ consorcios y uniones temporales ̶   que se verificará en el documento privado de constitución</w:t>
      </w:r>
      <w:r w:rsidRPr="00B52278">
        <w:rPr>
          <w:rFonts w:ascii="Arial" w:eastAsia="Calibri" w:hAnsi="Arial" w:cs="Arial"/>
          <w:vertAlign w:val="superscript"/>
          <w:lang w:val="es-MX" w:eastAsia="es-ES_tradnl"/>
        </w:rPr>
        <w:footnoteReference w:id="11"/>
      </w:r>
      <w:r w:rsidRPr="00B52278">
        <w:rPr>
          <w:rFonts w:ascii="Arial" w:eastAsia="Calibri" w:hAnsi="Arial" w:cs="Arial"/>
          <w:lang w:val="es-MX" w:eastAsia="es-ES_tradnl"/>
        </w:rPr>
        <w:t>.</w:t>
      </w:r>
    </w:p>
    <w:p w14:paraId="767E24DD" w14:textId="77777777" w:rsidR="00817639" w:rsidRPr="00B52278" w:rsidRDefault="00817639" w:rsidP="00817639">
      <w:pPr>
        <w:spacing w:before="120"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iii) La experiencia se puede </w:t>
      </w:r>
      <w:r w:rsidRPr="00B52278">
        <w:rPr>
          <w:rFonts w:ascii="Arial" w:eastAsia="Calibri" w:hAnsi="Arial" w:cs="Arial"/>
          <w:i/>
          <w:iCs/>
          <w:lang w:val="es-MX" w:eastAsia="es-ES_tradnl"/>
        </w:rPr>
        <w:t>transferir</w:t>
      </w:r>
      <w:r w:rsidRPr="00B52278">
        <w:rPr>
          <w:rFonts w:ascii="Arial" w:eastAsia="Calibri" w:hAnsi="Arial" w:cs="Arial"/>
          <w:lang w:val="es-MX" w:eastAsia="es-ES_tradnl"/>
        </w:rPr>
        <w:t>, y esto es diferente a compartir, lo que implica que la experiencia de una persona se traslada a otra, y esta última acredita la experiencia como propia, como sucede con la figura que se explicará con más detalle en el numeral 2.3 de este concepto.</w:t>
      </w:r>
    </w:p>
    <w:p w14:paraId="60591E41" w14:textId="77777777" w:rsidR="00817639" w:rsidRPr="00B52278" w:rsidRDefault="00817639" w:rsidP="00817639">
      <w:pPr>
        <w:spacing w:after="120" w:line="276" w:lineRule="auto"/>
        <w:ind w:firstLine="708"/>
        <w:jc w:val="both"/>
        <w:rPr>
          <w:rFonts w:ascii="Arial" w:eastAsia="Calibri" w:hAnsi="Arial" w:cs="Arial"/>
          <w:lang w:val="es-MX" w:eastAsia="es-ES_tradnl"/>
        </w:rPr>
      </w:pPr>
      <w:r w:rsidRPr="00B52278">
        <w:rPr>
          <w:rFonts w:ascii="Arial" w:eastAsia="Calibri" w:hAnsi="Arial" w:cs="Arial"/>
          <w:lang w:val="es-MX" w:eastAsia="es-ES_tradnl"/>
        </w:rPr>
        <w:t xml:space="preserve">iv) Cuando la persona que adquirió la experiencia </w:t>
      </w:r>
      <w:r w:rsidRPr="00B52278">
        <w:rPr>
          <w:rFonts w:ascii="Arial" w:eastAsia="Calibri" w:hAnsi="Arial" w:cs="Arial"/>
          <w:i/>
          <w:iCs/>
          <w:lang w:val="es-MX" w:eastAsia="es-ES_tradnl"/>
        </w:rPr>
        <w:t>desaparece</w:t>
      </w:r>
      <w:r w:rsidRPr="00B52278">
        <w:rPr>
          <w:rFonts w:ascii="Arial" w:eastAsia="Calibri" w:hAnsi="Arial" w:cs="Arial"/>
          <w:lang w:val="es-MX" w:eastAsia="es-ES_tradnl"/>
        </w:rPr>
        <w:t xml:space="preserve"> o se liquida no es posible que comparta o transfiera su experiencia, porque al ser personal sigue la suerte de quien la adquirió.</w:t>
      </w:r>
    </w:p>
    <w:p w14:paraId="55EA9A13" w14:textId="77777777" w:rsidR="00817639" w:rsidRPr="00B52278" w:rsidRDefault="00817639" w:rsidP="00817639">
      <w:pPr>
        <w:spacing w:before="120" w:after="120" w:line="276" w:lineRule="auto"/>
        <w:ind w:firstLine="709"/>
        <w:jc w:val="both"/>
        <w:rPr>
          <w:rFonts w:ascii="Arial" w:eastAsia="Times New Roman" w:hAnsi="Arial" w:cs="Arial"/>
          <w:lang w:val="es-MX" w:eastAsia="es-ES_tradnl"/>
        </w:rPr>
      </w:pPr>
      <w:r w:rsidRPr="00B52278">
        <w:rPr>
          <w:rFonts w:ascii="Arial" w:eastAsia="Times New Roman" w:hAnsi="Arial" w:cs="Arial"/>
          <w:lang w:val="es-MX" w:eastAsia="es-ES_tradnl"/>
        </w:rPr>
        <w:t>Ahora bien, respecto a la forma como se acredita la experiencia, debe destacarse que, el RUP fue creado por el artículo 6 de la Ley 1150 de 2007</w:t>
      </w:r>
      <w:r w:rsidRPr="00B52278">
        <w:rPr>
          <w:rFonts w:ascii="Arial" w:eastAsia="Times New Roman" w:hAnsi="Arial" w:cs="Arial"/>
          <w:vertAlign w:val="superscript"/>
          <w:lang w:val="es-MX" w:eastAsia="es-ES_tradnl"/>
        </w:rPr>
        <w:footnoteReference w:id="12"/>
      </w:r>
      <w:r w:rsidRPr="00B52278">
        <w:rPr>
          <w:rFonts w:ascii="Arial" w:eastAsia="Times New Roman" w:hAnsi="Arial" w:cs="Arial"/>
          <w:lang w:val="es-MX" w:eastAsia="es-ES_tradnl"/>
        </w:rPr>
        <w:t xml:space="preserve"> y constituye el medio idóneo para verificar las condiciones de los proponentes en procesos de contratación pública. Este registro, conforme a lo señalado por la Corte Constitucional, es administrado por las Cámaras de Comercio y la actividad relacionada en el mismo está «sometid[a] a los principios de la función administrativa y de contratación estatal»</w:t>
      </w:r>
      <w:r w:rsidRPr="00B52278">
        <w:rPr>
          <w:rFonts w:ascii="Arial" w:eastAsia="Times New Roman" w:hAnsi="Arial" w:cs="Arial"/>
          <w:vertAlign w:val="superscript"/>
          <w:lang w:val="es-MX" w:eastAsia="es-ES_tradnl"/>
        </w:rPr>
        <w:footnoteReference w:id="13"/>
      </w:r>
      <w:r w:rsidRPr="00B52278">
        <w:rPr>
          <w:rFonts w:ascii="Arial" w:eastAsia="Times New Roman" w:hAnsi="Arial" w:cs="Arial"/>
          <w:lang w:val="es-MX" w:eastAsia="es-ES_tradnl"/>
        </w:rPr>
        <w:t xml:space="preserve">. </w:t>
      </w:r>
    </w:p>
    <w:p w14:paraId="2425AB69" w14:textId="77777777" w:rsidR="00817639" w:rsidRPr="00B52278" w:rsidRDefault="00817639" w:rsidP="00817639">
      <w:pPr>
        <w:spacing w:before="120" w:after="120" w:line="276" w:lineRule="auto"/>
        <w:ind w:firstLine="705"/>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los proponentes contenidas en el registro y asignó la competencia a las cámaras para verificarlas. </w:t>
      </w:r>
    </w:p>
    <w:p w14:paraId="542DB32F" w14:textId="77777777" w:rsidR="00817639" w:rsidRPr="00B52278" w:rsidRDefault="00817639" w:rsidP="00817639">
      <w:pPr>
        <w:spacing w:before="120" w:after="120" w:line="276" w:lineRule="auto"/>
        <w:ind w:firstLine="705"/>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La norma impuso la obligación a todos los proponentes de inscribirse en el RUP,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783FFC52" w14:textId="77777777" w:rsidR="00817639" w:rsidRPr="00B52278" w:rsidRDefault="00817639" w:rsidP="00817639">
      <w:pPr>
        <w:spacing w:before="120" w:after="120" w:line="276" w:lineRule="auto"/>
        <w:jc w:val="both"/>
        <w:rPr>
          <w:rFonts w:ascii="Arial" w:eastAsia="Times New Roman" w:hAnsi="Arial" w:cs="Arial"/>
          <w:lang w:val="es-MX" w:eastAsia="es-ES_tradnl"/>
        </w:rPr>
      </w:pPr>
      <w:r w:rsidRPr="00B52278">
        <w:rPr>
          <w:rFonts w:ascii="Arial" w:eastAsia="Times New Roman" w:hAnsi="Arial" w:cs="Arial"/>
          <w:lang w:val="es-MX" w:eastAsia="es-ES_tradnl"/>
        </w:rPr>
        <w:tab/>
        <w:t xml:space="preserve">Asimismo, correlativo a este deber de los proponentes, la norma impuso a las cámaras de comercio la obligación de verificar los requisitos habilitantes de quienes se registren. El inciso 2 </w:t>
      </w:r>
      <w:r w:rsidRPr="00B52278">
        <w:rPr>
          <w:rFonts w:ascii="Arial" w:eastAsia="Times New Roman" w:hAnsi="Arial" w:cs="Arial"/>
          <w:lang w:val="es-MX" w:eastAsia="es-ES_tradnl"/>
        </w:rPr>
        <w:lastRenderedPageBreak/>
        <w:t xml:space="preserve">del numeral 6.1. de la Ley 1150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49BFC55B"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5D031FBB" w14:textId="77777777" w:rsidR="00817639" w:rsidRPr="00B52278" w:rsidRDefault="00817639" w:rsidP="00817639">
      <w:pPr>
        <w:spacing w:after="0" w:line="276" w:lineRule="auto"/>
        <w:ind w:firstLine="709"/>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RUP. </w:t>
      </w:r>
    </w:p>
    <w:p w14:paraId="5BE52372" w14:textId="77777777" w:rsidR="00817639" w:rsidRPr="00B52278" w:rsidRDefault="00817639" w:rsidP="00817639">
      <w:pPr>
        <w:spacing w:after="0" w:line="276" w:lineRule="auto"/>
        <w:ind w:firstLine="709"/>
        <w:jc w:val="both"/>
        <w:rPr>
          <w:rFonts w:ascii="Arial" w:eastAsia="Times New Roman" w:hAnsi="Arial" w:cs="Arial"/>
          <w:lang w:val="es-MX" w:eastAsia="es-ES_tradnl"/>
        </w:rPr>
      </w:pPr>
    </w:p>
    <w:p w14:paraId="008DB671" w14:textId="77777777" w:rsidR="00817639" w:rsidRPr="00B52278" w:rsidRDefault="00817639" w:rsidP="00817639">
      <w:pPr>
        <w:spacing w:after="0" w:line="276" w:lineRule="auto"/>
        <w:jc w:val="both"/>
        <w:rPr>
          <w:rFonts w:ascii="Arial" w:eastAsia="Times New Roman" w:hAnsi="Arial" w:cs="Arial"/>
          <w:b/>
          <w:bCs/>
          <w:lang w:val="es-MX" w:eastAsia="es-ES_tradnl"/>
        </w:rPr>
      </w:pPr>
      <w:r w:rsidRPr="00B52278">
        <w:rPr>
          <w:rFonts w:ascii="Arial" w:eastAsia="Times New Roman" w:hAnsi="Arial" w:cs="Arial"/>
          <w:b/>
          <w:bCs/>
          <w:lang w:val="es-MX" w:eastAsia="es-ES_tradnl"/>
        </w:rPr>
        <w:t>2.3. Acreditación de la experiencia de socios, accionistas o constituyentes por parte de sociedades con menos de tres (3) años de constitución</w:t>
      </w:r>
    </w:p>
    <w:p w14:paraId="579CC15A" w14:textId="77777777" w:rsidR="00817639" w:rsidRPr="00B52278" w:rsidRDefault="00817639" w:rsidP="00817639">
      <w:pPr>
        <w:spacing w:after="0" w:line="276" w:lineRule="auto"/>
        <w:ind w:firstLine="708"/>
        <w:jc w:val="both"/>
        <w:rPr>
          <w:rFonts w:ascii="Arial" w:eastAsia="Times New Roman" w:hAnsi="Arial" w:cs="Arial"/>
          <w:lang w:val="es-MX" w:eastAsia="es-ES_tradnl"/>
        </w:rPr>
      </w:pPr>
    </w:p>
    <w:p w14:paraId="33B26B4B" w14:textId="77777777" w:rsidR="00817639" w:rsidRPr="00B52278" w:rsidRDefault="00817639" w:rsidP="00817639">
      <w:pPr>
        <w:spacing w:after="120" w:line="276" w:lineRule="auto"/>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5ECAFA21"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Por su parte, conforme lo expuesto en el numeral anterior de este concepto,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2BEAB4AF"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El numeral 2.1 del artículo 2.2.1.1.1.5.2 del Decreto 1082 de 2015 establece que </w:t>
      </w:r>
      <w:r w:rsidRPr="00B52278">
        <w:rPr>
          <w:rFonts w:ascii="Arial" w:eastAsia="Calibri" w:hAnsi="Arial" w:cs="Arial"/>
          <w:lang w:val="es-MX" w:eastAsia="es-ES_tradnl"/>
        </w:rPr>
        <w:t xml:space="preserve">si una persona natural se inscribe en el RUP aportará los certificados de experiencia en provisión de bienes, obras y servicios, los cuales deben ser expedidos por terceros que hayan recibido tales </w:t>
      </w:r>
      <w:r w:rsidRPr="00B52278">
        <w:rPr>
          <w:rFonts w:ascii="Arial" w:eastAsia="Calibri" w:hAnsi="Arial" w:cs="Arial"/>
          <w:lang w:val="es-MX" w:eastAsia="es-ES_tradnl"/>
        </w:rPr>
        <w:lastRenderedPageBreak/>
        <w:t>bienes, obras y servicios, y deben corresponder a contratos ejecutados o copias de los contratos cuando el interesado no puede obtener tal certificado</w:t>
      </w:r>
      <w:r w:rsidRPr="00B52278">
        <w:rPr>
          <w:rFonts w:ascii="Arial" w:eastAsia="Calibri" w:hAnsi="Arial" w:cs="Arial"/>
          <w:vertAlign w:val="superscript"/>
          <w:lang w:val="es-MX" w:eastAsia="es-ES_tradnl"/>
        </w:rPr>
        <w:footnoteReference w:id="14"/>
      </w:r>
      <w:r w:rsidRPr="00B52278">
        <w:rPr>
          <w:rFonts w:ascii="Arial" w:eastAsia="Calibri" w:hAnsi="Arial" w:cs="Arial"/>
          <w:lang w:val="es-MX" w:eastAsia="es-ES_tradnl"/>
        </w:rPr>
        <w:t xml:space="preserve">. </w:t>
      </w:r>
    </w:p>
    <w:p w14:paraId="6622583E"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 De la misma forma, el numeral 2.5. </w:t>
      </w:r>
      <w:r w:rsidRPr="00B52278">
        <w:rPr>
          <w:rFonts w:ascii="Arial" w:eastAsia="Times New Roman" w:hAnsi="Arial" w:cs="Arial"/>
          <w:i/>
          <w:iCs/>
          <w:lang w:val="es-MX" w:eastAsia="es-ES_tradnl"/>
        </w:rPr>
        <w:t>ibidem</w:t>
      </w:r>
      <w:r w:rsidRPr="00B52278">
        <w:rPr>
          <w:rFonts w:ascii="Arial" w:eastAsia="Times New Roman" w:hAnsi="Arial" w:cs="Arial"/>
          <w:lang w:val="es-MX" w:eastAsia="es-ES_tradnl"/>
        </w:rPr>
        <w:t xml:space="preserve">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B52278">
        <w:rPr>
          <w:rFonts w:ascii="Arial" w:eastAsia="Calibri" w:hAnsi="Arial" w:cs="Arial"/>
          <w:vertAlign w:val="superscript"/>
          <w:lang w:val="es-MX" w:eastAsia="es-ES_tradnl"/>
        </w:rPr>
        <w:footnoteReference w:id="15"/>
      </w:r>
      <w:r w:rsidRPr="00B52278">
        <w:rPr>
          <w:rFonts w:ascii="Arial" w:eastAsia="Times New Roman" w:hAnsi="Arial" w:cs="Arial"/>
          <w:lang w:val="es-MX" w:eastAsia="es-ES_tradnl"/>
        </w:rPr>
        <w:t xml:space="preserve">. </w:t>
      </w:r>
    </w:p>
    <w:p w14:paraId="4EA024FB"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bookmarkStart w:id="10" w:name="_Hlk119242435"/>
      <w:r w:rsidRPr="00B52278">
        <w:rPr>
          <w:rFonts w:ascii="Arial" w:eastAsia="Times New Roman" w:hAnsi="Arial" w:cs="Arial"/>
          <w:lang w:val="es-MX" w:eastAsia="es-ES_tradnl"/>
        </w:rPr>
        <w:t xml:space="preserve">La parte final de ese numeral 2.5. indica que </w:t>
      </w:r>
      <w:r w:rsidRPr="00B52278">
        <w:rPr>
          <w:rFonts w:ascii="Arial" w:eastAsia="Calibri" w:hAnsi="Arial" w:cs="Arial"/>
          <w:lang w:val="es-MX" w:eastAsia="es-ES_tradnl"/>
        </w:rPr>
        <w:t>«</w:t>
      </w:r>
      <w:r w:rsidRPr="00B52278">
        <w:rPr>
          <w:rFonts w:ascii="Arial" w:eastAsia="Times New Roman" w:hAnsi="Arial" w:cs="Arial"/>
          <w:lang w:val="es-MX" w:eastAsia="es-ES_tradnl"/>
        </w:rPr>
        <w:t>Si la constitución del interesado es menor a tres (3) años, puede acreditar la experiencia de sus accionistas, socios o constituyentes</w:t>
      </w:r>
      <w:r w:rsidRPr="00B52278">
        <w:rPr>
          <w:rFonts w:ascii="Arial" w:eastAsia="Calibri" w:hAnsi="Arial" w:cs="Arial"/>
          <w:lang w:val="es-MX" w:eastAsia="es-ES_tradnl"/>
        </w:rPr>
        <w:t>»</w:t>
      </w:r>
      <w:r w:rsidRPr="00B52278">
        <w:rPr>
          <w:rFonts w:ascii="Arial" w:eastAsia="Times New Roman" w:hAnsi="Arial" w:cs="Arial"/>
          <w:lang w:val="es-MX" w:eastAsia="es-ES_tradnl"/>
        </w:rPr>
        <w:t>.</w:t>
      </w:r>
    </w:p>
    <w:p w14:paraId="70B77E95"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bookmarkStart w:id="11" w:name="_Hlk67496603"/>
      <w:r w:rsidRPr="00B52278">
        <w:rPr>
          <w:rFonts w:ascii="Arial" w:eastAsia="Times New Roman" w:hAnsi="Arial" w:cs="Arial"/>
          <w:lang w:val="es-MX" w:eastAsia="es-ES_tradnl"/>
        </w:rPr>
        <w:t xml:space="preserve">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w:t>
      </w:r>
      <w:r w:rsidRPr="00B52278">
        <w:rPr>
          <w:rFonts w:ascii="Arial" w:eastAsia="Calibri" w:hAnsi="Arial" w:cs="Arial"/>
          <w:lang w:val="es-MX" w:eastAsia="es-ES_tradnl"/>
        </w:rPr>
        <w:t>─</w:t>
      </w:r>
      <w:r w:rsidRPr="00B52278">
        <w:rPr>
          <w:rFonts w:ascii="Arial" w:eastAsia="Times New Roman" w:hAnsi="Arial" w:cs="Arial"/>
          <w:lang w:val="es-MX" w:eastAsia="es-ES_tradnl"/>
        </w:rPr>
        <w:t>con menos de tres (3) años de constitución</w:t>
      </w:r>
      <w:r w:rsidRPr="00B52278">
        <w:rPr>
          <w:rFonts w:ascii="Arial" w:eastAsia="Calibri" w:hAnsi="Arial" w:cs="Arial"/>
          <w:lang w:val="es-MX" w:eastAsia="es-ES_tradnl"/>
        </w:rPr>
        <w:t>─</w:t>
      </w:r>
      <w:r w:rsidRPr="00B52278">
        <w:rPr>
          <w:rFonts w:ascii="Arial" w:eastAsia="Times New Roman" w:hAnsi="Arial" w:cs="Arial"/>
          <w:lang w:val="es-MX" w:eastAsia="es-ES_tradnl"/>
        </w:rPr>
        <w:t xml:space="preserve"> puedan acreditar como experiencia en el RUP la de sus accionistas, socios o constituyentes. </w:t>
      </w:r>
    </w:p>
    <w:bookmarkEnd w:id="10"/>
    <w:p w14:paraId="4A800C52"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A pesar de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 </w:t>
      </w:r>
    </w:p>
    <w:p w14:paraId="2D6578BC"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lastRenderedPageBreak/>
        <w:t xml:space="preserve">La finalidad de esta norma es </w:t>
      </w:r>
      <w:bookmarkStart w:id="12" w:name="_Hlk116028985"/>
      <w:r w:rsidRPr="00B52278">
        <w:rPr>
          <w:rFonts w:ascii="Arial" w:eastAsia="Times New Roman" w:hAnsi="Arial" w:cs="Arial"/>
          <w:lang w:val="es-MX" w:eastAsia="es-ES_tradnl"/>
        </w:rPr>
        <w:t>permitir que las sociedades que no cuentan con la experiencia suficiente para contratar con el Estado puedan apoyarse en la experiencia de sus accionistas, socios o constituyentes con el fin de incentivar la competencia en la contratación estatal</w:t>
      </w:r>
      <w:bookmarkEnd w:id="12"/>
      <w:r w:rsidRPr="00B52278">
        <w:rPr>
          <w:rFonts w:ascii="Arial" w:eastAsia="Times New Roman" w:hAnsi="Arial" w:cs="Arial"/>
          <w:lang w:val="es-MX" w:eastAsia="es-ES_tradnl"/>
        </w:rPr>
        <w:t>.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11"/>
    <w:p w14:paraId="28D5A10F"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26909158"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14:paraId="1324AF18"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14:paraId="015DE232"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ii) El Decreto 1082 de 2015 establece que, para la inscripción en el RUP de una persona jurídica si su constitución es menor a tres (3) años, puede acreditar la experiencia de sus accionistas, socios o constituyentes. </w:t>
      </w:r>
    </w:p>
    <w:p w14:paraId="09BB4DAB"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719F40C2"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iv)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05843B31"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lastRenderedPageBreak/>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B52278">
        <w:rPr>
          <w:rFonts w:ascii="Arial" w:eastAsia="Calibri" w:hAnsi="Arial" w:cs="Arial"/>
          <w:lang w:val="es-MX" w:eastAsia="es-ES_tradnl"/>
        </w:rPr>
        <w:t>―</w:t>
      </w:r>
      <w:r w:rsidRPr="00B52278">
        <w:rPr>
          <w:rFonts w:ascii="Arial" w:eastAsia="Times New Roman" w:hAnsi="Arial" w:cs="Arial"/>
          <w:lang w:val="es-MX" w:eastAsia="es-ES_tradnl"/>
        </w:rPr>
        <w:t>únicamente para la capacidad jurídica y experiencia</w:t>
      </w:r>
      <w:r w:rsidRPr="00B52278">
        <w:rPr>
          <w:rFonts w:ascii="Arial" w:eastAsia="Calibri" w:hAnsi="Arial" w:cs="Arial"/>
          <w:lang w:val="es-MX" w:eastAsia="es-ES_tradnl"/>
        </w:rPr>
        <w:t>―</w:t>
      </w:r>
      <w:r w:rsidRPr="00B52278">
        <w:rPr>
          <w:rFonts w:ascii="Arial" w:eastAsia="Times New Roman" w:hAnsi="Arial" w:cs="Arial"/>
          <w:lang w:val="es-MX" w:eastAsia="es-ES_tradnl"/>
        </w:rPr>
        <w:t xml:space="preserve"> y debe ser verificada junto con sus soportes por la Cámara de Comercio correspondiente. </w:t>
      </w:r>
    </w:p>
    <w:p w14:paraId="3CDF8777"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sidRPr="00B52278">
        <w:rPr>
          <w:rFonts w:ascii="Arial" w:eastAsia="Times New Roman" w:hAnsi="Arial" w:cs="Arial"/>
          <w:vertAlign w:val="superscript"/>
          <w:lang w:val="es-MX" w:eastAsia="es-ES_tradnl"/>
        </w:rPr>
        <w:footnoteReference w:id="16"/>
      </w:r>
      <w:r w:rsidRPr="00B52278">
        <w:rPr>
          <w:rFonts w:ascii="Arial" w:eastAsia="Times New Roman" w:hAnsi="Arial" w:cs="Arial"/>
          <w:lang w:val="es-MX" w:eastAsia="es-ES_tradnl"/>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  </w:t>
      </w:r>
    </w:p>
    <w:p w14:paraId="665CB0B4"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B52278">
        <w:rPr>
          <w:rFonts w:ascii="Arial" w:eastAsia="Times New Roman" w:hAnsi="Arial" w:cs="Arial"/>
          <w:vertAlign w:val="superscript"/>
          <w:lang w:val="es-MX" w:eastAsia="es-ES_tradnl"/>
        </w:rPr>
        <w:footnoteReference w:id="17"/>
      </w:r>
      <w:r w:rsidRPr="00B52278">
        <w:rPr>
          <w:rFonts w:ascii="Arial" w:eastAsia="Times New Roman" w:hAnsi="Arial" w:cs="Arial"/>
          <w:lang w:val="es-MX" w:eastAsia="es-ES_tradnl"/>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verificar y evaluar la experiencia. </w:t>
      </w:r>
    </w:p>
    <w:p w14:paraId="0CF3C661" w14:textId="77777777" w:rsidR="00817639" w:rsidRPr="00B52278" w:rsidRDefault="00817639" w:rsidP="00817639">
      <w:pPr>
        <w:spacing w:after="0" w:line="276" w:lineRule="auto"/>
        <w:ind w:firstLine="708"/>
        <w:contextualSpacing/>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En otras palabras, </w:t>
      </w:r>
      <w:bookmarkStart w:id="13" w:name="_Hlk67498604"/>
      <w:r w:rsidRPr="00B52278">
        <w:rPr>
          <w:rFonts w:ascii="Arial" w:eastAsia="Times New Roman" w:hAnsi="Arial" w:cs="Arial"/>
          <w:lang w:val="es-MX" w:eastAsia="es-ES_tradnl"/>
        </w:rPr>
        <w:t xml:space="preserve">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w:t>
      </w:r>
      <w:bookmarkEnd w:id="13"/>
      <w:r w:rsidRPr="00B52278">
        <w:rPr>
          <w:rFonts w:ascii="Arial" w:eastAsia="Times New Roman" w:hAnsi="Arial" w:cs="Arial"/>
          <w:lang w:val="es-MX" w:eastAsia="es-ES_tradnl"/>
        </w:rPr>
        <w:t xml:space="preserve">Lo anterior, tiene fundamento en la Circular Única de la Superintendencia de Industria y Comercio, </w:t>
      </w:r>
      <w:r w:rsidRPr="00B52278">
        <w:rPr>
          <w:rFonts w:ascii="Arial" w:eastAsia="Times New Roman" w:hAnsi="Arial" w:cs="Arial"/>
          <w:lang w:val="es-MX" w:eastAsia="es-ES_tradnl"/>
        </w:rPr>
        <w:lastRenderedPageBreak/>
        <w:t xml:space="preserve">cuyo numeral 4.2, sobre el procedimiento para llevar el registro único de proponentes, dispone lo siguiente:  </w:t>
      </w:r>
    </w:p>
    <w:p w14:paraId="7F0E3AAC" w14:textId="77777777" w:rsidR="00817639" w:rsidRPr="00B52278" w:rsidRDefault="00817639" w:rsidP="00817639">
      <w:pPr>
        <w:spacing w:after="0" w:line="240" w:lineRule="auto"/>
        <w:ind w:firstLine="708"/>
        <w:contextualSpacing/>
        <w:jc w:val="both"/>
        <w:rPr>
          <w:rFonts w:ascii="Arial" w:eastAsia="Times New Roman" w:hAnsi="Arial" w:cs="Arial"/>
          <w:lang w:val="es-MX" w:eastAsia="es-ES_tradnl"/>
        </w:rPr>
      </w:pPr>
    </w:p>
    <w:p w14:paraId="5FEDC49B" w14:textId="77777777" w:rsidR="00817639" w:rsidRPr="00B52278" w:rsidRDefault="00817639" w:rsidP="00817639">
      <w:pPr>
        <w:spacing w:after="0" w:line="240" w:lineRule="auto"/>
        <w:ind w:left="709" w:right="709"/>
        <w:contextualSpacing/>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3F9C4C58" w14:textId="77777777" w:rsidR="00817639" w:rsidRPr="00B52278" w:rsidRDefault="00817639" w:rsidP="00817639">
      <w:pPr>
        <w:spacing w:after="0" w:line="240" w:lineRule="auto"/>
        <w:ind w:left="709" w:right="709"/>
        <w:contextualSpacing/>
        <w:jc w:val="both"/>
        <w:rPr>
          <w:rFonts w:ascii="Arial" w:eastAsia="Times New Roman" w:hAnsi="Arial" w:cs="Arial"/>
          <w:lang w:val="es-MX" w:eastAsia="es-ES_tradnl"/>
        </w:rPr>
      </w:pPr>
    </w:p>
    <w:p w14:paraId="6A29A43B" w14:textId="77777777" w:rsidR="00817639" w:rsidRPr="00B52278" w:rsidRDefault="00817639" w:rsidP="00817639">
      <w:pPr>
        <w:spacing w:after="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(3)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 </w:t>
      </w:r>
    </w:p>
    <w:p w14:paraId="5A8E6A96" w14:textId="77777777" w:rsidR="00817639" w:rsidRPr="00B52278" w:rsidRDefault="00817639" w:rsidP="00817639">
      <w:pPr>
        <w:spacing w:before="120" w:after="120" w:line="276" w:lineRule="auto"/>
        <w:ind w:firstLine="708"/>
        <w:jc w:val="both"/>
        <w:rPr>
          <w:rFonts w:ascii="Arial" w:eastAsia="Times New Roman" w:hAnsi="Arial" w:cs="Arial"/>
          <w:lang w:val="es-MX" w:eastAsia="es-ES_tradnl"/>
        </w:rPr>
      </w:pPr>
      <w:r w:rsidRPr="00B52278">
        <w:rPr>
          <w:rFonts w:ascii="Arial" w:eastAsia="Times New Roman" w:hAnsi="Arial" w:cs="Arial"/>
          <w:lang w:val="es-MX" w:eastAsia="es-ES_tradnl"/>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249BDFB3" w14:textId="77777777" w:rsidR="00817639" w:rsidRPr="00B52278" w:rsidRDefault="00817639" w:rsidP="00B52278">
      <w:pPr>
        <w:spacing w:before="120" w:after="120" w:line="276" w:lineRule="auto"/>
        <w:ind w:firstLine="709"/>
        <w:jc w:val="both"/>
        <w:rPr>
          <w:rFonts w:ascii="Arial" w:eastAsia="Times New Roman" w:hAnsi="Arial" w:cs="Arial"/>
          <w:lang w:val="es-MX" w:eastAsia="es-ES_tradnl"/>
        </w:rPr>
      </w:pPr>
      <w:r w:rsidRPr="00B52278">
        <w:rPr>
          <w:rFonts w:ascii="Arial" w:eastAsia="Times New Roman" w:hAnsi="Arial" w:cs="Arial"/>
          <w:lang w:val="es-MX" w:eastAsia="es-ES_tradnl"/>
        </w:rPr>
        <w:t>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0C394AF3" w14:textId="77777777" w:rsidR="00817639" w:rsidRPr="00B52278" w:rsidRDefault="00817639" w:rsidP="00B52278">
      <w:pPr>
        <w:spacing w:after="120" w:line="276" w:lineRule="auto"/>
        <w:ind w:firstLine="709"/>
        <w:jc w:val="both"/>
        <w:rPr>
          <w:rFonts w:ascii="Arial" w:eastAsia="Calibri" w:hAnsi="Arial" w:cs="Arial"/>
          <w:lang w:val="es-MX" w:eastAsia="es-ES_tradnl"/>
        </w:rPr>
      </w:pPr>
      <w:bookmarkStart w:id="14" w:name="_Hlk67498710"/>
      <w:r w:rsidRPr="00B52278">
        <w:rPr>
          <w:rFonts w:ascii="Arial" w:eastAsia="Calibri" w:hAnsi="Arial" w:cs="Arial"/>
          <w:lang w:val="es-ES" w:eastAsia="es-ES_tradnl"/>
        </w:rPr>
        <w:t xml:space="preserve">Según lo hasta aquí expuesto y en relación con el objeto concreto de la consulta, se aclara que, toda persona interesada en inscribirse en el RUP para poder participar como proponente en procesos de contratación de entidades estatales tiene la posibilidad de hacerlo y deberá acreditar e inscribir la experiencia adquirida en la provisión de bienes, obras o servicios con anterioridad, para efectos de la verificación, clasificación y registro de la misma, con el fin de que el RUP sirva de prueba de la experiencia como requisito habilitante en los futuros procesos de selección en los que desee participar. Una persona sin experiencia puede inscribirse en el RUP, no obstante, deberá ir actualizando su registro de la experiencia en la medida en la vaya adquiriendo con la celebración y ejecución de contratos con terceros. Excepcionalmente, sin el proponente es una </w:t>
      </w:r>
      <w:r w:rsidRPr="00B52278">
        <w:rPr>
          <w:rFonts w:ascii="Arial" w:eastAsia="Calibri" w:hAnsi="Arial" w:cs="Arial"/>
          <w:lang w:val="es-ES" w:eastAsia="es-ES_tradnl"/>
        </w:rPr>
        <w:lastRenderedPageBreak/>
        <w:t xml:space="preserve">nueva persona jurídica, podrá acudir a lo dispuesto en el numeral 2.5 del artículo </w:t>
      </w:r>
      <w:r w:rsidRPr="00B52278">
        <w:rPr>
          <w:rFonts w:ascii="Arial" w:eastAsia="Calibri" w:hAnsi="Arial" w:cs="Arial"/>
          <w:lang w:val="es-MX" w:eastAsia="es-ES_tradnl"/>
        </w:rPr>
        <w:t xml:space="preserve">2.2.1.1.1.5. del Decreto 1082 de 2015 que permite que las personas jurídicas con menos de tres (3) años de constitución pueden inscribir en el RUP la experiencia adquirida por sus socios, accionistas o constituyentes y, en consecuencia, acreditarla como propia en los procesos de contratación en los que participen o pretendan participar. Lo anterior, con el fin de permitir que las sociedades que no cuentan con la experiencia suficiente para contratar con el Estado, puedan apoyarse en la experiencia de sus accionistas, socios o constituyentes, para así incentivar la competencia en la contratación estatal y garantizar la pluralidad de oferentes. </w:t>
      </w:r>
    </w:p>
    <w:p w14:paraId="6073A637" w14:textId="77777777" w:rsidR="00817639" w:rsidRPr="00B52278" w:rsidRDefault="00817639" w:rsidP="00817639">
      <w:pPr>
        <w:spacing w:after="0" w:line="276" w:lineRule="auto"/>
        <w:ind w:firstLine="709"/>
        <w:jc w:val="both"/>
        <w:rPr>
          <w:rFonts w:ascii="Arial" w:hAnsi="Arial" w:cs="Arial"/>
          <w:lang w:val="es-ES"/>
        </w:rPr>
      </w:pPr>
      <w:r w:rsidRPr="00B52278">
        <w:rPr>
          <w:rFonts w:ascii="Arial" w:eastAsia="Calibri" w:hAnsi="Arial" w:cs="Arial"/>
          <w:lang w:val="es-MX" w:eastAsia="es-ES_tradnl"/>
        </w:rPr>
        <w:t xml:space="preserve">Finalmente se precisa que la experiencia es personal y se puede compartir mediante las figuras asociativas (consorcios y uniones temporales), no obstante, todo dependerá de las reglas predefinidas en el pliego de condiciones del proceso de contratación en concreto y del documento privado de constitución de la figura asociativa cuando corresponda. </w:t>
      </w:r>
    </w:p>
    <w:bookmarkEnd w:id="14"/>
    <w:p w14:paraId="4FBC7900" w14:textId="77777777" w:rsidR="00817639" w:rsidRPr="00B52278" w:rsidRDefault="00817639" w:rsidP="00817639">
      <w:pPr>
        <w:spacing w:after="0" w:line="276" w:lineRule="auto"/>
        <w:contextualSpacing/>
        <w:jc w:val="both"/>
        <w:rPr>
          <w:rFonts w:ascii="Arial" w:eastAsia="Times New Roman" w:hAnsi="Arial" w:cs="Arial"/>
          <w:bCs/>
          <w:lang w:val="es-MX" w:eastAsia="x-none"/>
        </w:rPr>
      </w:pPr>
    </w:p>
    <w:p w14:paraId="0C7AD9DB" w14:textId="77777777" w:rsidR="00817639" w:rsidRPr="00B52278" w:rsidRDefault="00817639" w:rsidP="00817639">
      <w:pPr>
        <w:spacing w:after="0" w:line="276" w:lineRule="auto"/>
        <w:contextualSpacing/>
        <w:jc w:val="both"/>
        <w:rPr>
          <w:rFonts w:ascii="Arial" w:eastAsia="Calibri" w:hAnsi="Arial" w:cs="Arial"/>
          <w:b/>
          <w:lang w:val="es-MX" w:eastAsia="es-ES_tradnl"/>
        </w:rPr>
      </w:pPr>
      <w:r w:rsidRPr="00B52278">
        <w:rPr>
          <w:rFonts w:ascii="Arial" w:eastAsia="Calibri" w:hAnsi="Arial" w:cs="Arial"/>
          <w:b/>
          <w:lang w:val="es-MX" w:eastAsia="es-ES_tradnl"/>
        </w:rPr>
        <w:t>3. Respuesta</w:t>
      </w:r>
    </w:p>
    <w:p w14:paraId="60046CC4" w14:textId="77777777" w:rsidR="00817639" w:rsidRPr="00B52278" w:rsidRDefault="00817639" w:rsidP="00817639">
      <w:pPr>
        <w:tabs>
          <w:tab w:val="left" w:pos="709"/>
        </w:tabs>
        <w:spacing w:after="0" w:line="240" w:lineRule="auto"/>
        <w:ind w:left="709" w:right="709"/>
        <w:contextualSpacing/>
        <w:jc w:val="both"/>
        <w:rPr>
          <w:rFonts w:ascii="Arial" w:eastAsia="Calibri" w:hAnsi="Arial" w:cs="Arial"/>
          <w:sz w:val="21"/>
          <w:szCs w:val="21"/>
          <w:lang w:val="es-ES" w:eastAsia="es-MX"/>
        </w:rPr>
      </w:pPr>
    </w:p>
    <w:p w14:paraId="24CD7C9D" w14:textId="137924D3" w:rsidR="00817639" w:rsidRPr="00B52278" w:rsidRDefault="00817639" w:rsidP="00817639">
      <w:pPr>
        <w:spacing w:after="0" w:line="240" w:lineRule="auto"/>
        <w:ind w:left="709" w:right="709"/>
        <w:contextualSpacing/>
        <w:jc w:val="both"/>
        <w:rPr>
          <w:rFonts w:ascii="Arial" w:eastAsia="Calibri" w:hAnsi="Arial" w:cs="Arial"/>
          <w:sz w:val="21"/>
          <w:szCs w:val="21"/>
          <w:lang w:val="es-ES_tradnl" w:eastAsia="es-MX"/>
        </w:rPr>
      </w:pPr>
      <w:r w:rsidRPr="00B52278">
        <w:rPr>
          <w:rFonts w:ascii="Arial" w:eastAsia="Calibri" w:hAnsi="Arial" w:cs="Arial"/>
          <w:sz w:val="21"/>
          <w:szCs w:val="21"/>
          <w:lang w:val="es-ES_tradnl" w:eastAsia="es-MX"/>
        </w:rPr>
        <w:t xml:space="preserve">«[…] Es posible que un proponente se inscriba en el RUP del art. 22 la ley 80 de 1993 sin experiencia teniendo en cuenta que puede participar en procesos de contratación como parte de un oferente plural con consorcio o unión temporal y Administración delegada </w:t>
      </w:r>
      <w:r w:rsidR="002E3F60">
        <w:rPr>
          <w:rFonts w:ascii="Arial" w:eastAsia="Calibri" w:hAnsi="Arial" w:cs="Arial"/>
          <w:sz w:val="21"/>
          <w:szCs w:val="21"/>
          <w:lang w:val="es-ES_tradnl" w:eastAsia="es-MX"/>
        </w:rPr>
        <w:t>[</w:t>
      </w:r>
      <w:r w:rsidRPr="00B52278">
        <w:rPr>
          <w:rFonts w:ascii="Arial" w:eastAsia="Calibri" w:hAnsi="Arial" w:cs="Arial"/>
          <w:sz w:val="21"/>
          <w:szCs w:val="21"/>
          <w:lang w:val="es-ES_tradnl" w:eastAsia="es-MX"/>
        </w:rPr>
        <w:t>…</w:t>
      </w:r>
      <w:r w:rsidR="002E3F60">
        <w:rPr>
          <w:rFonts w:ascii="Arial" w:eastAsia="Calibri" w:hAnsi="Arial" w:cs="Arial"/>
          <w:sz w:val="21"/>
          <w:szCs w:val="21"/>
          <w:lang w:val="es-ES_tradnl" w:eastAsia="es-MX"/>
        </w:rPr>
        <w:t>]</w:t>
      </w:r>
      <w:r w:rsidRPr="00B52278">
        <w:rPr>
          <w:rFonts w:ascii="Arial" w:eastAsia="Calibri" w:hAnsi="Arial" w:cs="Arial"/>
          <w:sz w:val="21"/>
          <w:szCs w:val="21"/>
          <w:lang w:val="es-ES_tradnl" w:eastAsia="es-MX"/>
        </w:rPr>
        <w:t>».</w:t>
      </w:r>
    </w:p>
    <w:p w14:paraId="7A324B9A" w14:textId="77777777" w:rsidR="00817639" w:rsidRPr="00B52278" w:rsidRDefault="00817639" w:rsidP="00817639">
      <w:pPr>
        <w:spacing w:after="0" w:line="276" w:lineRule="auto"/>
        <w:jc w:val="both"/>
        <w:rPr>
          <w:rFonts w:ascii="Arial" w:eastAsia="Calibri" w:hAnsi="Arial" w:cs="Arial"/>
          <w:sz w:val="24"/>
          <w:szCs w:val="24"/>
          <w:lang w:val="es-MX" w:eastAsia="es-ES_tradnl"/>
        </w:rPr>
      </w:pPr>
    </w:p>
    <w:p w14:paraId="768B5877" w14:textId="2986641B" w:rsidR="00817639" w:rsidRPr="00B52278" w:rsidRDefault="000C0720" w:rsidP="00B52278">
      <w:pPr>
        <w:spacing w:after="120" w:line="276" w:lineRule="auto"/>
        <w:jc w:val="both"/>
        <w:rPr>
          <w:rFonts w:ascii="Arial" w:eastAsia="Calibri" w:hAnsi="Arial" w:cs="Arial"/>
          <w:lang w:val="es-MX" w:eastAsia="es-ES_tradnl"/>
        </w:rPr>
      </w:pPr>
      <w:r w:rsidRPr="00B52278">
        <w:rPr>
          <w:rFonts w:ascii="Arial" w:eastAsia="Calibri" w:hAnsi="Arial" w:cs="Arial"/>
          <w:lang w:val="es-ES" w:eastAsia="es-ES_tradnl"/>
        </w:rPr>
        <w:t>Conforme a lo expuesto, t</w:t>
      </w:r>
      <w:r w:rsidR="00817639" w:rsidRPr="00B52278">
        <w:rPr>
          <w:rFonts w:ascii="Arial" w:eastAsia="Calibri" w:hAnsi="Arial" w:cs="Arial"/>
          <w:lang w:val="es-ES" w:eastAsia="es-ES_tradnl"/>
        </w:rPr>
        <w:t xml:space="preserve">oda persona interesada en inscribirse en el RUP para poder participar como proponente en procesos de contratación de entidades estatales tiene la posibilidad de hacerlo y deberá acreditar e inscribir la experiencia adquirida en la provisión de bienes, obras o servicios con anterioridad, para efectos de la verificación, clasificación y registro de la misma, con el fin de que el RUP sirva de prueba de la experiencia como requisito habilitante en los futuros procesos de selección en los que desee participar. Una persona sin experiencia puede inscribirse en el RUP, no obstante, deberá ir actualizando su registro de la experiencia en la medida en la vaya adquiriendo con la celebración y ejecución de contratos con terceros. Excepcionalmente, sin el proponente es una nueva persona jurídica, podrá acudir a lo dispuesto en el numeral 2.5 del artículo </w:t>
      </w:r>
      <w:r w:rsidR="00817639" w:rsidRPr="00B52278">
        <w:rPr>
          <w:rFonts w:ascii="Arial" w:eastAsia="Calibri" w:hAnsi="Arial" w:cs="Arial"/>
          <w:lang w:val="es-MX" w:eastAsia="es-ES_tradnl"/>
        </w:rPr>
        <w:t xml:space="preserve">2.2.1.1.1.5. del Decreto 1082 de 2015 que permite que las personas jurídicas con menos de tres (3) años de constitución pueden inscribir en el RUP la experiencia adquirida por sus socios, accionistas o constituyentes y, en consecuencia, acreditarla como propia en los procesos de contratación en los que participen o pretendan participar. Lo anterior, con el fin de permitir que las sociedades que no cuentan con la experiencia suficiente para contratar con el Estado, puedan apoyarse en la experiencia de sus accionistas, socios o constituyentes, para así incentivar la competencia en la contratación estatal y garantizar la pluralidad de oferentes. </w:t>
      </w:r>
    </w:p>
    <w:p w14:paraId="228301C4" w14:textId="77777777" w:rsidR="00817639" w:rsidRPr="00B52278" w:rsidRDefault="00817639" w:rsidP="00817639">
      <w:pPr>
        <w:spacing w:after="0" w:line="276" w:lineRule="auto"/>
        <w:ind w:firstLine="709"/>
        <w:jc w:val="both"/>
        <w:rPr>
          <w:rFonts w:ascii="Arial" w:eastAsia="Calibri" w:hAnsi="Arial" w:cs="Arial"/>
          <w:lang w:val="es-ES" w:eastAsia="es-ES_tradnl"/>
        </w:rPr>
      </w:pPr>
      <w:r w:rsidRPr="00B52278">
        <w:rPr>
          <w:rFonts w:ascii="Arial" w:eastAsia="Calibri" w:hAnsi="Arial" w:cs="Arial"/>
          <w:lang w:val="es-MX" w:eastAsia="es-ES_tradnl"/>
        </w:rPr>
        <w:t xml:space="preserve">Finalmente se precisa que la experiencia es personal y se puede compartir mediante las figuras asociativas (consorcios y uniones temporales), no obstante, todo dependerá de las reglas </w:t>
      </w:r>
      <w:r w:rsidRPr="00B52278">
        <w:rPr>
          <w:rFonts w:ascii="Arial" w:eastAsia="Calibri" w:hAnsi="Arial" w:cs="Arial"/>
          <w:lang w:val="es-MX" w:eastAsia="es-ES_tradnl"/>
        </w:rPr>
        <w:lastRenderedPageBreak/>
        <w:t xml:space="preserve">predefinidas en el pliego de condiciones del proceso de contratación en concreto y del documento privado de constitución de la figura asociativa cuando corresponda. </w:t>
      </w:r>
    </w:p>
    <w:p w14:paraId="16E77D65" w14:textId="77777777" w:rsidR="00817639" w:rsidRPr="00B52278" w:rsidRDefault="00817639" w:rsidP="00817639">
      <w:pPr>
        <w:spacing w:after="0" w:line="276" w:lineRule="auto"/>
        <w:ind w:firstLine="708"/>
        <w:contextualSpacing/>
        <w:jc w:val="both"/>
        <w:rPr>
          <w:rFonts w:ascii="Arial" w:eastAsia="Calibri" w:hAnsi="Arial" w:cs="Arial"/>
          <w:lang w:val="es-ES" w:eastAsia="es-ES_tradnl"/>
        </w:rPr>
      </w:pPr>
    </w:p>
    <w:p w14:paraId="49C24037" w14:textId="77777777" w:rsidR="00817639" w:rsidRPr="00B52278" w:rsidRDefault="00817639" w:rsidP="00817639">
      <w:pPr>
        <w:widowControl w:val="0"/>
        <w:autoSpaceDE w:val="0"/>
        <w:autoSpaceDN w:val="0"/>
        <w:spacing w:after="0" w:line="276" w:lineRule="auto"/>
        <w:contextualSpacing/>
        <w:jc w:val="both"/>
        <w:rPr>
          <w:rFonts w:ascii="Arial" w:eastAsia="Times New Roman" w:hAnsi="Arial" w:cs="Arial"/>
          <w:lang w:val="es-MX" w:eastAsia="es-ES_tradnl"/>
        </w:rPr>
      </w:pPr>
      <w:r w:rsidRPr="00B52278">
        <w:rPr>
          <w:rFonts w:ascii="Arial" w:eastAsia="Calibri" w:hAnsi="Arial" w:cs="Arial"/>
          <w:lang w:val="es-MX" w:eastAsia="es-ES_tradnl"/>
        </w:rPr>
        <w:t>Este concepto tiene el alcance previsto en el artículo 28 del Código de Procedimiento Administrativo y de lo Contencioso Administrativo.</w:t>
      </w:r>
      <w:r w:rsidRPr="00B52278">
        <w:rPr>
          <w:rFonts w:ascii="Arial" w:eastAsia="Calibri" w:hAnsi="Arial" w:cs="Arial"/>
          <w:noProof/>
          <w:lang w:val="es-MX" w:eastAsia="es-CO"/>
        </w:rPr>
        <mc:AlternateContent>
          <mc:Choice Requires="wps">
            <w:drawing>
              <wp:anchor distT="0" distB="0" distL="114300" distR="114300" simplePos="0" relativeHeight="251659264" behindDoc="0" locked="0" layoutInCell="1" allowOverlap="1" wp14:anchorId="2F529654" wp14:editId="0E5DEBE3">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0EECBE3"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3C26647C" w14:textId="77777777" w:rsidR="00817639" w:rsidRPr="00B52278" w:rsidRDefault="00817639" w:rsidP="00817639">
      <w:pPr>
        <w:spacing w:after="0" w:line="276" w:lineRule="auto"/>
        <w:contextualSpacing/>
        <w:jc w:val="both"/>
        <w:rPr>
          <w:rFonts w:ascii="Arial" w:eastAsia="Times New Roman" w:hAnsi="Arial" w:cs="Arial"/>
          <w:lang w:val="es-MX" w:eastAsia="es-CO"/>
        </w:rPr>
      </w:pPr>
    </w:p>
    <w:p w14:paraId="27E9AF1B" w14:textId="77777777" w:rsidR="00817639" w:rsidRPr="00B52278" w:rsidRDefault="00817639" w:rsidP="00817639">
      <w:pPr>
        <w:spacing w:after="200" w:line="276" w:lineRule="auto"/>
        <w:jc w:val="both"/>
        <w:rPr>
          <w:rFonts w:ascii="Arial" w:eastAsia="Times New Roman" w:hAnsi="Arial" w:cs="Arial"/>
          <w:lang w:val="es-MX" w:eastAsia="es-CO"/>
        </w:rPr>
      </w:pPr>
      <w:r w:rsidRPr="00B52278">
        <w:rPr>
          <w:rFonts w:ascii="Arial" w:eastAsia="Times New Roman" w:hAnsi="Arial" w:cs="Arial"/>
          <w:lang w:val="es-MX" w:eastAsia="es-CO"/>
        </w:rPr>
        <w:t>Atentamente</w:t>
      </w:r>
      <w:r w:rsidRPr="002E3F60">
        <w:rPr>
          <w:rFonts w:ascii="Arial" w:eastAsia="Calibri" w:hAnsi="Arial" w:cs="Arial"/>
          <w:color w:val="000000" w:themeColor="text1"/>
          <w:lang w:val="es-ES_tradnl" w:eastAsia="es-ES_tradnl"/>
        </w:rPr>
        <w:t>,</w:t>
      </w:r>
    </w:p>
    <w:p w14:paraId="4AEF7247" w14:textId="1F644A26" w:rsidR="00817639" w:rsidRPr="009122C2" w:rsidRDefault="00ED7829" w:rsidP="00817639">
      <w:pPr>
        <w:spacing w:after="200" w:line="276" w:lineRule="auto"/>
        <w:jc w:val="center"/>
        <w:rPr>
          <w:rFonts w:ascii="Arial" w:eastAsia="Calibri" w:hAnsi="Arial" w:cs="Arial"/>
          <w:sz w:val="24"/>
          <w:szCs w:val="24"/>
          <w:lang w:val="es-MX" w:eastAsia="es-CO"/>
        </w:rPr>
      </w:pPr>
      <w:r>
        <w:rPr>
          <w:noProof/>
        </w:rPr>
        <w:drawing>
          <wp:inline distT="0" distB="0" distL="0" distR="0" wp14:anchorId="657D4E9F" wp14:editId="133E1A2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EFFF4F8" w14:textId="77777777" w:rsidR="00817639" w:rsidRPr="009122C2" w:rsidRDefault="00817639" w:rsidP="00817639">
      <w:pPr>
        <w:spacing w:after="200" w:line="276" w:lineRule="auto"/>
        <w:jc w:val="center"/>
        <w:rPr>
          <w:rFonts w:ascii="Arial" w:eastAsia="Calibri" w:hAnsi="Arial" w:cs="Arial"/>
          <w:sz w:val="24"/>
          <w:szCs w:val="24"/>
          <w:lang w:val="es-MX"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817639" w:rsidRPr="009122C2" w14:paraId="368857A3" w14:textId="77777777" w:rsidTr="001A6815">
        <w:trPr>
          <w:trHeight w:val="291"/>
        </w:trPr>
        <w:tc>
          <w:tcPr>
            <w:tcW w:w="1266" w:type="dxa"/>
            <w:vAlign w:val="center"/>
            <w:hideMark/>
          </w:tcPr>
          <w:p w14:paraId="1C65AC82"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Elaboró:</w:t>
            </w:r>
          </w:p>
        </w:tc>
        <w:tc>
          <w:tcPr>
            <w:tcW w:w="5276" w:type="dxa"/>
            <w:tcBorders>
              <w:top w:val="nil"/>
              <w:left w:val="nil"/>
              <w:bottom w:val="dotted" w:sz="4" w:space="0" w:color="7F7F7F"/>
              <w:right w:val="nil"/>
            </w:tcBorders>
            <w:vAlign w:val="center"/>
            <w:hideMark/>
          </w:tcPr>
          <w:p w14:paraId="0397A59C"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Felipe Bastidas Paredes</w:t>
            </w:r>
          </w:p>
          <w:p w14:paraId="6BB915DB"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Contratista de la Subdirección de Gestión Contractual</w:t>
            </w:r>
          </w:p>
        </w:tc>
      </w:tr>
      <w:tr w:rsidR="00817639" w:rsidRPr="009122C2" w14:paraId="31A23986" w14:textId="77777777" w:rsidTr="001A6815">
        <w:trPr>
          <w:trHeight w:val="304"/>
        </w:trPr>
        <w:tc>
          <w:tcPr>
            <w:tcW w:w="1266" w:type="dxa"/>
            <w:vAlign w:val="center"/>
          </w:tcPr>
          <w:p w14:paraId="2796E368"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Revisó:</w:t>
            </w:r>
          </w:p>
        </w:tc>
        <w:tc>
          <w:tcPr>
            <w:tcW w:w="5276" w:type="dxa"/>
            <w:tcBorders>
              <w:top w:val="dotted" w:sz="4" w:space="0" w:color="7F7F7F"/>
              <w:left w:val="nil"/>
              <w:bottom w:val="dotted" w:sz="4" w:space="0" w:color="7F7F7F"/>
              <w:right w:val="nil"/>
            </w:tcBorders>
            <w:vAlign w:val="center"/>
          </w:tcPr>
          <w:p w14:paraId="629EC26E"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 xml:space="preserve">Alejandro Sarmiento Cantillo </w:t>
            </w:r>
          </w:p>
          <w:p w14:paraId="7F95D1E5"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 xml:space="preserve">Gestor de la Subdirección de Gestión Contractual </w:t>
            </w:r>
          </w:p>
        </w:tc>
      </w:tr>
      <w:tr w:rsidR="00817639" w:rsidRPr="009122C2" w14:paraId="3BC5D394" w14:textId="77777777" w:rsidTr="001A6815">
        <w:trPr>
          <w:trHeight w:val="277"/>
        </w:trPr>
        <w:tc>
          <w:tcPr>
            <w:tcW w:w="1266" w:type="dxa"/>
            <w:vAlign w:val="center"/>
            <w:hideMark/>
          </w:tcPr>
          <w:p w14:paraId="3785A2EC"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
              </w:rPr>
              <w:t>Aprobó:</w:t>
            </w:r>
          </w:p>
        </w:tc>
        <w:tc>
          <w:tcPr>
            <w:tcW w:w="5276" w:type="dxa"/>
            <w:tcBorders>
              <w:top w:val="dotted" w:sz="4" w:space="0" w:color="7F7F7F"/>
              <w:left w:val="nil"/>
              <w:bottom w:val="dotted" w:sz="4" w:space="0" w:color="7F7F7F"/>
              <w:right w:val="nil"/>
            </w:tcBorders>
            <w:vAlign w:val="center"/>
            <w:hideMark/>
          </w:tcPr>
          <w:p w14:paraId="1CC7F806" w14:textId="77777777" w:rsidR="00817639" w:rsidRPr="009122C2" w:rsidRDefault="00817639" w:rsidP="00817639">
            <w:pPr>
              <w:jc w:val="both"/>
              <w:rPr>
                <w:rFonts w:ascii="Arial" w:eastAsia="Calibri" w:hAnsi="Arial" w:cs="Arial"/>
                <w:sz w:val="14"/>
                <w:szCs w:val="14"/>
                <w:lang w:val="es-MX" w:eastAsia="es-ES_tradnl"/>
              </w:rPr>
            </w:pPr>
            <w:r w:rsidRPr="009122C2">
              <w:rPr>
                <w:rFonts w:ascii="Arial" w:eastAsia="Calibri" w:hAnsi="Arial" w:cs="Arial"/>
                <w:sz w:val="14"/>
                <w:szCs w:val="14"/>
                <w:lang w:val="es-MX" w:eastAsia="es-ES_tradnl"/>
              </w:rPr>
              <w:t>Nohelia del Carmen Zawady Palacio</w:t>
            </w:r>
          </w:p>
          <w:p w14:paraId="3E82D22D" w14:textId="77777777" w:rsidR="00817639" w:rsidRPr="009122C2" w:rsidRDefault="00817639" w:rsidP="00817639">
            <w:pPr>
              <w:jc w:val="both"/>
              <w:rPr>
                <w:rFonts w:ascii="Arial" w:eastAsia="Calibri" w:hAnsi="Arial" w:cs="Arial"/>
                <w:sz w:val="14"/>
                <w:szCs w:val="14"/>
                <w:lang w:val="es-MX" w:eastAsia="es-ES"/>
              </w:rPr>
            </w:pPr>
            <w:r w:rsidRPr="009122C2">
              <w:rPr>
                <w:rFonts w:ascii="Arial" w:eastAsia="Calibri" w:hAnsi="Arial" w:cs="Arial"/>
                <w:sz w:val="14"/>
                <w:szCs w:val="14"/>
                <w:lang w:val="es-MX" w:eastAsia="es-ES_tradnl"/>
              </w:rPr>
              <w:t>Subdirectora de Gestión Contractual ANCP – CCE</w:t>
            </w:r>
          </w:p>
        </w:tc>
      </w:tr>
    </w:tbl>
    <w:p w14:paraId="445AF486" w14:textId="77777777" w:rsidR="001A48D0" w:rsidRPr="00B52278" w:rsidRDefault="001A48D0" w:rsidP="001A48D0">
      <w:pPr>
        <w:spacing w:after="0" w:line="240" w:lineRule="auto"/>
        <w:rPr>
          <w:rFonts w:ascii="Arial" w:hAnsi="Arial" w:cs="Arial"/>
          <w:b/>
          <w:color w:val="404040" w:themeColor="text1" w:themeTint="BF"/>
          <w:sz w:val="20"/>
          <w:szCs w:val="21"/>
          <w:lang w:val="es-ES"/>
        </w:rPr>
      </w:pPr>
    </w:p>
    <w:p w14:paraId="70639100" w14:textId="77777777" w:rsidR="001A48D0" w:rsidRPr="00B52278" w:rsidRDefault="001A48D0" w:rsidP="001A48D0">
      <w:pPr>
        <w:spacing w:after="0" w:line="240" w:lineRule="auto"/>
        <w:rPr>
          <w:rFonts w:ascii="Arial" w:hAnsi="Arial" w:cs="Arial"/>
          <w:b/>
          <w:color w:val="404040" w:themeColor="text1" w:themeTint="BF"/>
          <w:lang w:val="es-ES"/>
        </w:rPr>
      </w:pPr>
    </w:p>
    <w:p w14:paraId="31D419DD" w14:textId="30F0F96B" w:rsidR="001A1011" w:rsidRPr="00B52278" w:rsidRDefault="001A1011" w:rsidP="006219F8">
      <w:pPr>
        <w:spacing w:after="0" w:line="240" w:lineRule="auto"/>
        <w:rPr>
          <w:rFonts w:ascii="Arial" w:hAnsi="Arial" w:cs="Arial"/>
          <w:b/>
          <w:color w:val="404040" w:themeColor="text1" w:themeTint="BF"/>
          <w:lang w:val="es-ES"/>
        </w:rPr>
      </w:pPr>
    </w:p>
    <w:bookmarkEnd w:id="0"/>
    <w:p w14:paraId="0F293BF4" w14:textId="0F6FB6C1" w:rsidR="00127233" w:rsidRPr="00B52278" w:rsidRDefault="00127233">
      <w:pPr>
        <w:rPr>
          <w:rFonts w:ascii="Arial" w:hAnsi="Arial" w:cs="Arial"/>
          <w:lang w:val="es-MX"/>
        </w:rPr>
      </w:pPr>
    </w:p>
    <w:sectPr w:rsidR="00127233" w:rsidRPr="00B5227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9B82E" w14:textId="77777777" w:rsidR="00B71DB1" w:rsidRDefault="00B71DB1" w:rsidP="004A1847">
      <w:pPr>
        <w:spacing w:after="0" w:line="240" w:lineRule="auto"/>
      </w:pPr>
      <w:r>
        <w:separator/>
      </w:r>
    </w:p>
  </w:endnote>
  <w:endnote w:type="continuationSeparator" w:id="0">
    <w:p w14:paraId="5AE5E2D0" w14:textId="77777777" w:rsidR="00B71DB1" w:rsidRDefault="00B71DB1" w:rsidP="004A1847">
      <w:pPr>
        <w:spacing w:after="0" w:line="240" w:lineRule="auto"/>
      </w:pPr>
      <w:r>
        <w:continuationSeparator/>
      </w:r>
    </w:p>
  </w:endnote>
  <w:endnote w:type="continuationNotice" w:id="1">
    <w:p w14:paraId="39CB6616" w14:textId="77777777" w:rsidR="00B71DB1" w:rsidRDefault="00B71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4850C" w14:textId="77777777" w:rsidR="00B71DB1" w:rsidRDefault="00B71DB1" w:rsidP="004A1847">
      <w:pPr>
        <w:spacing w:after="0" w:line="240" w:lineRule="auto"/>
      </w:pPr>
      <w:r>
        <w:separator/>
      </w:r>
    </w:p>
  </w:footnote>
  <w:footnote w:type="continuationSeparator" w:id="0">
    <w:p w14:paraId="43E44E2B" w14:textId="77777777" w:rsidR="00B71DB1" w:rsidRDefault="00B71DB1" w:rsidP="004A1847">
      <w:pPr>
        <w:spacing w:after="0" w:line="240" w:lineRule="auto"/>
      </w:pPr>
      <w:r>
        <w:continuationSeparator/>
      </w:r>
    </w:p>
  </w:footnote>
  <w:footnote w:type="continuationNotice" w:id="1">
    <w:p w14:paraId="5C64BA2D" w14:textId="77777777" w:rsidR="00B71DB1" w:rsidRDefault="00B71DB1">
      <w:pPr>
        <w:spacing w:after="0" w:line="240" w:lineRule="auto"/>
      </w:pPr>
    </w:p>
  </w:footnote>
  <w:footnote w:id="2">
    <w:p w14:paraId="4C64A4B0" w14:textId="77777777" w:rsidR="00817639" w:rsidRDefault="00817639" w:rsidP="00B5227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del referido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C0EC0D0" w14:textId="77777777" w:rsidR="00817639" w:rsidRPr="004B5310" w:rsidRDefault="00817639" w:rsidP="00B52278">
      <w:pPr>
        <w:pStyle w:val="Textonotapie"/>
        <w:ind w:firstLine="708"/>
        <w:contextualSpacing/>
        <w:jc w:val="both"/>
        <w:rPr>
          <w:rFonts w:ascii="Arial" w:eastAsia="Calibri"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 igual forma la Agencia de Nacional de Contratación Pública -Colombia Compra Eficiente- trato el tema objeto de estudio en conceptos del año 2019, identificados con los radicados </w:t>
      </w:r>
      <w:r w:rsidRPr="004B5310">
        <w:rPr>
          <w:rFonts w:ascii="Arial" w:eastAsia="Calibri" w:hAnsi="Arial" w:cs="Arial"/>
          <w:sz w:val="18"/>
          <w:szCs w:val="18"/>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4B5310">
        <w:rPr>
          <w:rFonts w:ascii="Arial" w:hAnsi="Arial" w:cs="Arial"/>
          <w:sz w:val="18"/>
          <w:szCs w:val="18"/>
        </w:rPr>
        <w:t xml:space="preserve">4201913000006797 del 19 de noviembre de 2019, </w:t>
      </w:r>
      <w:r w:rsidRPr="004B5310">
        <w:rPr>
          <w:rFonts w:ascii="Arial" w:eastAsia="Calibri" w:hAnsi="Arial" w:cs="Arial"/>
          <w:sz w:val="18"/>
          <w:szCs w:val="18"/>
        </w:rPr>
        <w:t xml:space="preserve">4201912000007182 del 3 de diciembre de 2019, 4201912000007512 del 16 de diciembre de 2019, 4201912000007607 del 9 de diciembre de 2019. </w:t>
      </w:r>
    </w:p>
    <w:p w14:paraId="6D07D356" w14:textId="77777777" w:rsidR="00817639" w:rsidRPr="004B5310" w:rsidRDefault="00817639" w:rsidP="00B52278">
      <w:pPr>
        <w:pStyle w:val="Textonotapie"/>
        <w:ind w:firstLine="708"/>
        <w:contextualSpacing/>
        <w:jc w:val="both"/>
        <w:rPr>
          <w:rFonts w:ascii="Arial" w:hAnsi="Arial" w:cs="Arial"/>
          <w:sz w:val="18"/>
          <w:szCs w:val="18"/>
          <w:lang w:val="es-CO"/>
        </w:rPr>
      </w:pPr>
    </w:p>
  </w:footnote>
  <w:footnote w:id="4">
    <w:p w14:paraId="60437A09"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7AD8569"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6E3D453" w14:textId="77777777" w:rsidR="00817639" w:rsidRPr="004B5310" w:rsidRDefault="00817639" w:rsidP="00B52278">
      <w:pPr>
        <w:pStyle w:val="Textonotapie"/>
        <w:contextualSpacing/>
        <w:jc w:val="both"/>
        <w:rPr>
          <w:rFonts w:ascii="Arial" w:hAnsi="Arial" w:cs="Arial"/>
          <w:sz w:val="18"/>
          <w:szCs w:val="18"/>
          <w:lang w:val="es-ES"/>
        </w:rPr>
      </w:pPr>
    </w:p>
  </w:footnote>
  <w:footnote w:id="5">
    <w:p w14:paraId="1D55636C"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6FD3F608" w14:textId="77777777" w:rsidR="00817639" w:rsidRPr="004B5310" w:rsidRDefault="00817639" w:rsidP="00B52278">
      <w:pPr>
        <w:pStyle w:val="Textonotapie"/>
        <w:ind w:firstLine="708"/>
        <w:contextualSpacing/>
        <w:jc w:val="both"/>
        <w:rPr>
          <w:rFonts w:ascii="Arial" w:hAnsi="Arial" w:cs="Arial"/>
          <w:sz w:val="18"/>
          <w:szCs w:val="18"/>
          <w:lang w:val="es-ES"/>
        </w:rPr>
      </w:pPr>
    </w:p>
  </w:footnote>
  <w:footnote w:id="6">
    <w:p w14:paraId="31927BE8"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BA83571"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5F1718CD"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w:t>
      </w:r>
    </w:p>
    <w:p w14:paraId="141F47C4" w14:textId="77777777" w:rsidR="00817639" w:rsidRPr="004B5310" w:rsidRDefault="00817639" w:rsidP="00B52278">
      <w:pPr>
        <w:pStyle w:val="Textonotapie"/>
        <w:ind w:firstLine="708"/>
        <w:contextualSpacing/>
        <w:jc w:val="both"/>
        <w:rPr>
          <w:rFonts w:ascii="Arial" w:hAnsi="Arial" w:cs="Arial"/>
          <w:sz w:val="18"/>
          <w:szCs w:val="18"/>
        </w:rPr>
      </w:pPr>
    </w:p>
  </w:footnote>
  <w:footnote w:id="7">
    <w:p w14:paraId="0F10F522"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898E568"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w:t>
      </w:r>
    </w:p>
    <w:p w14:paraId="3CA58845" w14:textId="77777777" w:rsidR="00817639" w:rsidRPr="004B5310" w:rsidRDefault="00817639" w:rsidP="00B52278">
      <w:pPr>
        <w:pStyle w:val="Textonotapie"/>
        <w:contextualSpacing/>
        <w:jc w:val="both"/>
        <w:rPr>
          <w:rFonts w:ascii="Arial" w:hAnsi="Arial" w:cs="Arial"/>
          <w:sz w:val="18"/>
          <w:szCs w:val="18"/>
        </w:rPr>
      </w:pPr>
      <w:r w:rsidRPr="004B5310">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5698F77"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14:paraId="2DB19E40" w14:textId="77777777" w:rsidR="00817639" w:rsidRPr="004B5310" w:rsidRDefault="00817639" w:rsidP="00B52278">
      <w:pPr>
        <w:pStyle w:val="Textonotapie"/>
        <w:ind w:firstLine="708"/>
        <w:contextualSpacing/>
        <w:jc w:val="both"/>
        <w:rPr>
          <w:rFonts w:ascii="Arial" w:hAnsi="Arial" w:cs="Arial"/>
          <w:sz w:val="18"/>
          <w:szCs w:val="18"/>
        </w:rPr>
      </w:pPr>
    </w:p>
    <w:p w14:paraId="1210C4CF"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85AFE96"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1.    Si es una persona natural:</w:t>
      </w:r>
    </w:p>
    <w:p w14:paraId="45E57B9C"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1.1. Bienes, obras y servicios que ofrecerá a las Entidades Estatales, identificados con el Clasificador de Bienes y Servicios en el tercer nivel.</w:t>
      </w:r>
    </w:p>
    <w:p w14:paraId="0FC3F594" w14:textId="77777777" w:rsidR="00817639"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BB0E370" w14:textId="77777777" w:rsidR="00817639" w:rsidRPr="004B5310" w:rsidRDefault="00817639" w:rsidP="00B52278">
      <w:pPr>
        <w:pStyle w:val="Textonotapie"/>
        <w:ind w:firstLine="708"/>
        <w:contextualSpacing/>
        <w:jc w:val="both"/>
        <w:rPr>
          <w:rFonts w:ascii="Arial" w:hAnsi="Arial" w:cs="Arial"/>
          <w:sz w:val="18"/>
          <w:szCs w:val="18"/>
        </w:rPr>
      </w:pPr>
    </w:p>
  </w:footnote>
  <w:footnote w:id="9">
    <w:p w14:paraId="7C12341F" w14:textId="77777777" w:rsidR="00817639" w:rsidRPr="00850BFC" w:rsidRDefault="00817639" w:rsidP="00B52278">
      <w:pPr>
        <w:pStyle w:val="Textonotapie"/>
        <w:ind w:firstLine="708"/>
        <w:contextualSpacing/>
        <w:jc w:val="both"/>
        <w:rPr>
          <w:rFonts w:ascii="Arial" w:hAnsi="Arial" w:cs="Arial"/>
          <w:sz w:val="19"/>
          <w:szCs w:val="19"/>
        </w:rPr>
      </w:pPr>
      <w:r w:rsidRPr="00850BFC">
        <w:rPr>
          <w:rStyle w:val="Refdenotaalpie"/>
          <w:rFonts w:ascii="Arial" w:hAnsi="Arial" w:cs="Arial"/>
          <w:sz w:val="19"/>
          <w:szCs w:val="19"/>
        </w:rPr>
        <w:footnoteRef/>
      </w:r>
      <w:r w:rsidRPr="00850BFC">
        <w:rPr>
          <w:rFonts w:ascii="Arial" w:hAnsi="Arial" w:cs="Arial"/>
          <w:sz w:val="19"/>
          <w:szCs w:val="19"/>
        </w:rPr>
        <w:t xml:space="preserve"> E</w:t>
      </w:r>
      <w:r w:rsidRPr="00850BFC">
        <w:rPr>
          <w:rFonts w:ascii="Arial" w:eastAsia="Calibri" w:hAnsi="Arial" w:cs="Arial"/>
          <w:sz w:val="19"/>
          <w:szCs w:val="19"/>
          <w:lang w:eastAsia="es-ES_tradnl"/>
        </w:rPr>
        <w:t xml:space="preserve">l </w:t>
      </w:r>
      <w:r w:rsidRPr="00850BFC">
        <w:rPr>
          <w:rFonts w:ascii="Arial" w:hAnsi="Arial" w:cs="Arial"/>
          <w:sz w:val="19"/>
          <w:szCs w:val="19"/>
        </w:rPr>
        <w:t>«</w:t>
      </w:r>
      <w:r w:rsidRPr="00850BFC">
        <w:rPr>
          <w:rFonts w:ascii="Arial" w:eastAsia="Calibri" w:hAnsi="Arial" w:cs="Arial"/>
          <w:sz w:val="19"/>
          <w:szCs w:val="19"/>
          <w:lang w:eastAsia="es-ES_tradnl"/>
        </w:rPr>
        <w:t>Manual para determinar y verificar requisitos habilitantes en los procesos de contratación</w:t>
      </w:r>
      <w:r w:rsidRPr="00850BFC">
        <w:rPr>
          <w:rFonts w:ascii="Arial" w:hAnsi="Arial" w:cs="Arial"/>
          <w:sz w:val="19"/>
          <w:szCs w:val="19"/>
        </w:rPr>
        <w:t xml:space="preserve">», expedido por esta </w:t>
      </w:r>
      <w:r>
        <w:rPr>
          <w:rFonts w:ascii="Arial" w:hAnsi="Arial" w:cs="Arial"/>
          <w:sz w:val="19"/>
          <w:szCs w:val="19"/>
        </w:rPr>
        <w:t>A</w:t>
      </w:r>
      <w:r w:rsidRPr="00850BFC">
        <w:rPr>
          <w:rFonts w:ascii="Arial" w:hAnsi="Arial" w:cs="Arial"/>
          <w:sz w:val="19"/>
          <w:szCs w:val="19"/>
        </w:rPr>
        <w:t xml:space="preserve">gencia puede ser consultado en el siguiente enlace: </w:t>
      </w:r>
      <w:hyperlink r:id="rId1" w:history="1">
        <w:r w:rsidRPr="00850BFC">
          <w:rPr>
            <w:rStyle w:val="Hipervnculo"/>
            <w:rFonts w:ascii="Arial" w:hAnsi="Arial" w:cs="Arial"/>
            <w:sz w:val="19"/>
            <w:szCs w:val="19"/>
          </w:rPr>
          <w:t>https://colombiacompra.gov.co/sites/cce_public/files/cce_documents/cce_manual_requisitos_habilitantes.pdf</w:t>
        </w:r>
      </w:hyperlink>
      <w:r w:rsidRPr="00850BFC">
        <w:rPr>
          <w:rFonts w:ascii="Arial" w:hAnsi="Arial" w:cs="Arial"/>
          <w:sz w:val="19"/>
          <w:szCs w:val="19"/>
        </w:rPr>
        <w:t xml:space="preserve"> </w:t>
      </w:r>
    </w:p>
  </w:footnote>
  <w:footnote w:id="10">
    <w:p w14:paraId="616693F4" w14:textId="77777777" w:rsidR="00817639" w:rsidRPr="00850BFC" w:rsidRDefault="00817639" w:rsidP="00B52278">
      <w:pPr>
        <w:pStyle w:val="Textonotapie"/>
        <w:ind w:firstLine="708"/>
        <w:contextualSpacing/>
        <w:jc w:val="both"/>
        <w:rPr>
          <w:rFonts w:ascii="Arial" w:hAnsi="Arial" w:cs="Arial"/>
          <w:sz w:val="19"/>
          <w:szCs w:val="19"/>
        </w:rPr>
      </w:pPr>
    </w:p>
    <w:p w14:paraId="3746D9DF"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w:t>
      </w:r>
      <w:r>
        <w:rPr>
          <w:rFonts w:ascii="Arial" w:hAnsi="Arial" w:cs="Arial"/>
          <w:sz w:val="18"/>
          <w:szCs w:val="18"/>
        </w:rPr>
        <w:t xml:space="preserve">Agencia Nacional de Contratación Pública - </w:t>
      </w:r>
      <w:r w:rsidRPr="004B5310">
        <w:rPr>
          <w:rFonts w:ascii="Arial" w:hAnsi="Arial" w:cs="Arial"/>
          <w:sz w:val="18"/>
          <w:szCs w:val="18"/>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4211EDF"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5AA2933"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w:t>
      </w:r>
    </w:p>
    <w:p w14:paraId="1BFB81B7"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1AAC0A72"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5197D65" w14:textId="77777777" w:rsidR="00817639" w:rsidRPr="004B5310" w:rsidRDefault="00817639" w:rsidP="00B52278">
      <w:pPr>
        <w:pStyle w:val="Textonotapie"/>
        <w:ind w:firstLine="708"/>
        <w:contextualSpacing/>
        <w:jc w:val="both"/>
        <w:rPr>
          <w:rFonts w:ascii="Arial" w:hAnsi="Arial" w:cs="Arial"/>
          <w:sz w:val="18"/>
          <w:szCs w:val="18"/>
        </w:rPr>
      </w:pPr>
      <w:r w:rsidRPr="004B5310">
        <w:rPr>
          <w:rFonts w:ascii="Arial" w:hAnsi="Arial" w:cs="Arial"/>
          <w:sz w:val="18"/>
          <w:szCs w:val="18"/>
        </w:rPr>
        <w:t>[...]».</w:t>
      </w:r>
    </w:p>
  </w:footnote>
  <w:footnote w:id="11">
    <w:p w14:paraId="4DEC7E8E" w14:textId="77777777" w:rsidR="00817639" w:rsidRPr="004B5310" w:rsidRDefault="00817639" w:rsidP="00B52278">
      <w:pPr>
        <w:pStyle w:val="Textonotapie"/>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Esta conclusión cambió respecto del concepto C – 002 del 20 de febrero de 2020, para adecuarla a un mejor entendimiento de las normas sobre la experiencia.</w:t>
      </w:r>
    </w:p>
    <w:p w14:paraId="04BFF8E3" w14:textId="77777777" w:rsidR="00817639" w:rsidRPr="004B5310" w:rsidRDefault="00817639" w:rsidP="00B52278">
      <w:pPr>
        <w:pStyle w:val="Textonotapie"/>
        <w:ind w:firstLine="708"/>
        <w:contextualSpacing/>
        <w:jc w:val="both"/>
        <w:rPr>
          <w:rFonts w:ascii="Arial" w:hAnsi="Arial" w:cs="Arial"/>
          <w:sz w:val="18"/>
          <w:szCs w:val="18"/>
          <w:lang w:val="es-CO"/>
        </w:rPr>
      </w:pPr>
    </w:p>
  </w:footnote>
  <w:footnote w:id="12">
    <w:p w14:paraId="53BBD423" w14:textId="77777777" w:rsidR="00817639" w:rsidRDefault="00817639" w:rsidP="00B52278">
      <w:pPr>
        <w:pStyle w:val="Textonotapie"/>
        <w:ind w:firstLine="709"/>
        <w:contextualSpacing/>
        <w:jc w:val="both"/>
        <w:rPr>
          <w:rFonts w:ascii="Arial" w:hAnsi="Arial" w:cs="Arial"/>
          <w:sz w:val="19"/>
          <w:szCs w:val="19"/>
        </w:rPr>
      </w:pPr>
      <w:r w:rsidRPr="00850BFC">
        <w:rPr>
          <w:rStyle w:val="Refdenotaalpie"/>
          <w:rFonts w:ascii="Arial" w:hAnsi="Arial" w:cs="Arial"/>
          <w:sz w:val="19"/>
          <w:szCs w:val="19"/>
        </w:rPr>
        <w:footnoteRef/>
      </w:r>
      <w:r w:rsidRPr="00850BFC">
        <w:rPr>
          <w:rFonts w:ascii="Arial" w:hAnsi="Arial" w:cs="Arial"/>
          <w:sz w:val="19"/>
          <w:szCs w:val="19"/>
        </w:rPr>
        <w:t xml:space="preserve"> 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Pr>
          <w:rFonts w:ascii="Arial" w:hAnsi="Arial" w:cs="Arial"/>
          <w:sz w:val="19"/>
          <w:szCs w:val="19"/>
        </w:rPr>
        <w:t xml:space="preserve">. </w:t>
      </w:r>
    </w:p>
    <w:p w14:paraId="67C61AFA" w14:textId="77777777" w:rsidR="00817639" w:rsidRDefault="00817639" w:rsidP="00B52278">
      <w:pPr>
        <w:pStyle w:val="Textonotapie"/>
        <w:ind w:firstLine="709"/>
        <w:contextualSpacing/>
        <w:jc w:val="both"/>
        <w:rPr>
          <w:rFonts w:ascii="Arial" w:hAnsi="Arial" w:cs="Arial"/>
          <w:sz w:val="19"/>
          <w:szCs w:val="19"/>
        </w:rPr>
      </w:pPr>
      <w:r>
        <w:rPr>
          <w:rFonts w:ascii="Arial" w:hAnsi="Arial" w:cs="Arial"/>
          <w:sz w:val="19"/>
          <w:szCs w:val="19"/>
        </w:rPr>
        <w:t>[…]</w:t>
      </w:r>
      <w:r w:rsidRPr="00850BFC">
        <w:rPr>
          <w:rFonts w:ascii="Arial" w:hAnsi="Arial" w:cs="Arial"/>
          <w:sz w:val="19"/>
          <w:szCs w:val="19"/>
        </w:rPr>
        <w:t>».</w:t>
      </w:r>
    </w:p>
    <w:p w14:paraId="3605E7F9" w14:textId="77777777" w:rsidR="00817639" w:rsidRPr="00850BFC" w:rsidRDefault="00817639" w:rsidP="00B52278">
      <w:pPr>
        <w:pStyle w:val="Textonotapie"/>
        <w:ind w:firstLine="709"/>
        <w:contextualSpacing/>
        <w:jc w:val="both"/>
        <w:rPr>
          <w:rFonts w:ascii="Arial" w:hAnsi="Arial" w:cs="Arial"/>
          <w:sz w:val="19"/>
          <w:szCs w:val="19"/>
        </w:rPr>
      </w:pPr>
    </w:p>
  </w:footnote>
  <w:footnote w:id="13">
    <w:p w14:paraId="1BA11EAA" w14:textId="77777777" w:rsidR="00817639" w:rsidRPr="004B5310" w:rsidRDefault="00817639" w:rsidP="00B52278">
      <w:pPr>
        <w:pStyle w:val="Textonotapie"/>
        <w:ind w:firstLine="708"/>
        <w:contextualSpacing/>
        <w:jc w:val="both"/>
        <w:rPr>
          <w:rFonts w:ascii="Arial" w:hAnsi="Arial" w:cs="Arial"/>
          <w:color w:val="000000"/>
          <w:sz w:val="18"/>
          <w:szCs w:val="18"/>
          <w:lang w:val="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Corte Constitucional. </w:t>
      </w:r>
      <w:r w:rsidRPr="004B5310">
        <w:rPr>
          <w:rFonts w:ascii="Arial" w:hAnsi="Arial" w:cs="Arial"/>
          <w:color w:val="000000"/>
          <w:sz w:val="18"/>
          <w:szCs w:val="18"/>
          <w:lang w:val="es-CO"/>
        </w:rPr>
        <w:t xml:space="preserve">Sentencia C </w:t>
      </w:r>
      <w:r w:rsidRPr="004B5310">
        <w:rPr>
          <w:rFonts w:ascii="Arial" w:eastAsia="Calibri" w:hAnsi="Arial" w:cs="Arial"/>
          <w:color w:val="000000"/>
          <w:sz w:val="18"/>
          <w:szCs w:val="18"/>
        </w:rPr>
        <w:t xml:space="preserve">- </w:t>
      </w:r>
      <w:r w:rsidRPr="004B5310">
        <w:rPr>
          <w:rFonts w:ascii="Arial" w:hAnsi="Arial" w:cs="Arial"/>
          <w:color w:val="000000"/>
          <w:sz w:val="18"/>
          <w:szCs w:val="18"/>
          <w:lang w:val="es-CO"/>
        </w:rPr>
        <w:t xml:space="preserve">259 del 11 de marzo 2008. M.P. Jaime Córdoba Triviño. </w:t>
      </w:r>
    </w:p>
  </w:footnote>
  <w:footnote w:id="14">
    <w:p w14:paraId="0F22261E" w14:textId="77777777" w:rsidR="00817639" w:rsidRPr="005B441F" w:rsidRDefault="00817639" w:rsidP="0033143F">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C1D15E1" w14:textId="77777777" w:rsidR="00817639" w:rsidRPr="005B441F" w:rsidRDefault="00817639" w:rsidP="0033143F">
      <w:pPr>
        <w:pStyle w:val="Car1"/>
        <w:ind w:firstLine="708"/>
        <w:jc w:val="both"/>
        <w:rPr>
          <w:rFonts w:ascii="Arial" w:hAnsi="Arial" w:cs="Arial"/>
          <w:sz w:val="18"/>
          <w:szCs w:val="18"/>
        </w:rPr>
      </w:pPr>
      <w:r w:rsidRPr="005B441F">
        <w:rPr>
          <w:rFonts w:ascii="Arial" w:hAnsi="Arial" w:cs="Arial"/>
          <w:sz w:val="18"/>
          <w:szCs w:val="18"/>
        </w:rPr>
        <w:t>[…]</w:t>
      </w:r>
    </w:p>
    <w:p w14:paraId="72DD2F6D" w14:textId="77777777" w:rsidR="00817639" w:rsidRPr="005B441F" w:rsidRDefault="00817639" w:rsidP="0033143F">
      <w:pPr>
        <w:pStyle w:val="Car1"/>
        <w:ind w:firstLine="708"/>
        <w:jc w:val="both"/>
        <w:rPr>
          <w:rFonts w:ascii="Arial" w:hAnsi="Arial" w:cs="Arial"/>
          <w:sz w:val="18"/>
          <w:szCs w:val="18"/>
        </w:rPr>
      </w:pPr>
      <w:r w:rsidRPr="005B441F">
        <w:rPr>
          <w:rFonts w:ascii="Arial" w:hAnsi="Arial" w:cs="Arial"/>
          <w:sz w:val="18"/>
          <w:szCs w:val="18"/>
          <w:shd w:val="clear" w:color="auto" w:fill="FFFFFF"/>
        </w:rPr>
        <w:t>»2.1.   Bienes, obras y servicios que ofrecerá a las Entidades Estatales, identificados con el Clasificador de Bienes y Servicios en el tercer nivel</w:t>
      </w:r>
      <w:r w:rsidRPr="005B441F">
        <w:rPr>
          <w:rFonts w:ascii="Arial" w:hAnsi="Arial" w:cs="Arial"/>
          <w:sz w:val="18"/>
          <w:szCs w:val="18"/>
        </w:rPr>
        <w:t>»</w:t>
      </w:r>
      <w:r w:rsidRPr="005B441F">
        <w:rPr>
          <w:rFonts w:ascii="Arial" w:hAnsi="Arial" w:cs="Arial"/>
          <w:sz w:val="18"/>
          <w:szCs w:val="18"/>
          <w:shd w:val="clear" w:color="auto" w:fill="FFFFFF"/>
        </w:rPr>
        <w:t>.</w:t>
      </w:r>
    </w:p>
    <w:p w14:paraId="2A716EDF" w14:textId="77777777" w:rsidR="00817639" w:rsidRPr="005B441F" w:rsidRDefault="00817639" w:rsidP="0033143F">
      <w:pPr>
        <w:pStyle w:val="Car1"/>
        <w:ind w:firstLine="708"/>
        <w:jc w:val="both"/>
        <w:rPr>
          <w:rFonts w:ascii="Arial" w:hAnsi="Arial" w:cs="Arial"/>
          <w:sz w:val="18"/>
          <w:szCs w:val="18"/>
          <w:lang w:val="es-CO"/>
        </w:rPr>
      </w:pPr>
    </w:p>
  </w:footnote>
  <w:footnote w:id="15">
    <w:p w14:paraId="5CB727AB" w14:textId="77777777" w:rsidR="00817639" w:rsidRPr="005B441F" w:rsidRDefault="00817639" w:rsidP="0033143F">
      <w:pPr>
        <w:pStyle w:val="Car1"/>
        <w:ind w:firstLine="708"/>
        <w:jc w:val="both"/>
        <w:rPr>
          <w:rFonts w:ascii="Arial" w:hAnsi="Arial" w:cs="Arial"/>
          <w:sz w:val="18"/>
          <w:szCs w:val="18"/>
        </w:rPr>
      </w:pPr>
      <w:r w:rsidRPr="005B441F">
        <w:rPr>
          <w:rStyle w:val="Refdenotaalpie"/>
          <w:rFonts w:ascii="Arial" w:hAnsi="Arial" w:cs="Arial"/>
          <w:sz w:val="18"/>
          <w:szCs w:val="18"/>
        </w:rPr>
        <w:footnoteRef/>
      </w:r>
      <w:r w:rsidRPr="005B441F">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979AFF9" w14:textId="77777777" w:rsidR="00817639" w:rsidRPr="005B441F" w:rsidRDefault="00817639" w:rsidP="0033143F">
      <w:pPr>
        <w:pStyle w:val="Car1"/>
        <w:ind w:firstLine="708"/>
        <w:jc w:val="both"/>
        <w:rPr>
          <w:rFonts w:ascii="Arial" w:hAnsi="Arial" w:cs="Arial"/>
          <w:sz w:val="18"/>
          <w:szCs w:val="18"/>
        </w:rPr>
      </w:pPr>
      <w:r w:rsidRPr="005B441F">
        <w:rPr>
          <w:rFonts w:ascii="Arial" w:hAnsi="Arial" w:cs="Arial"/>
          <w:sz w:val="18"/>
          <w:szCs w:val="18"/>
        </w:rPr>
        <w:t>[…]</w:t>
      </w:r>
    </w:p>
    <w:p w14:paraId="4C60D007" w14:textId="77777777" w:rsidR="00817639" w:rsidRPr="005B441F" w:rsidRDefault="00817639" w:rsidP="0033143F">
      <w:pPr>
        <w:pStyle w:val="Car1"/>
        <w:ind w:firstLine="708"/>
        <w:jc w:val="both"/>
        <w:rPr>
          <w:rFonts w:ascii="Arial" w:hAnsi="Arial" w:cs="Arial"/>
          <w:sz w:val="18"/>
          <w:szCs w:val="18"/>
          <w:lang w:val="es-CO"/>
        </w:rPr>
      </w:pPr>
      <w:r w:rsidRPr="005B441F">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B441F">
        <w:rPr>
          <w:rFonts w:ascii="Arial" w:hAnsi="Arial" w:cs="Arial"/>
          <w:sz w:val="18"/>
          <w:szCs w:val="18"/>
          <w:shd w:val="clear" w:color="auto" w:fill="FFFFFF"/>
        </w:rPr>
        <w:softHyphen/>
        <w:t>ficador de Bienes y Servicios en el tercer nivel. Si la constitución del interesado es menor a 3 años, puede acreditar la experiencia de sus accionistas, socios o constituyentes</w:t>
      </w:r>
      <w:r w:rsidRPr="005B441F">
        <w:rPr>
          <w:rFonts w:ascii="Arial" w:hAnsi="Arial" w:cs="Arial"/>
          <w:sz w:val="18"/>
          <w:szCs w:val="18"/>
        </w:rPr>
        <w:t>».</w:t>
      </w:r>
    </w:p>
  </w:footnote>
  <w:footnote w:id="16">
    <w:p w14:paraId="39197E07" w14:textId="77777777" w:rsidR="00817639" w:rsidRDefault="00817639" w:rsidP="00B52278">
      <w:pPr>
        <w:pStyle w:val="Textonotapie"/>
        <w:ind w:left="708" w:firstLine="1"/>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Colombia Compra Eficiente. Concepto del 7 de febrero de 2018, Rad. 2201813000000954.</w:t>
      </w:r>
    </w:p>
    <w:p w14:paraId="22049216" w14:textId="77777777" w:rsidR="00817639" w:rsidRPr="004B5310" w:rsidRDefault="00817639" w:rsidP="00B52278">
      <w:pPr>
        <w:pStyle w:val="Textonotapie"/>
        <w:ind w:left="708" w:firstLine="1"/>
        <w:contextualSpacing/>
        <w:jc w:val="both"/>
        <w:rPr>
          <w:rFonts w:ascii="Arial" w:hAnsi="Arial" w:cs="Arial"/>
          <w:sz w:val="18"/>
          <w:szCs w:val="18"/>
        </w:rPr>
      </w:pPr>
    </w:p>
  </w:footnote>
  <w:footnote w:id="17">
    <w:p w14:paraId="24650AAB" w14:textId="77777777" w:rsidR="00817639" w:rsidRPr="004B5310" w:rsidRDefault="00817639" w:rsidP="0033143F">
      <w:pPr>
        <w:pStyle w:val="Textocomentario"/>
        <w:ind w:firstLine="708"/>
        <w:contextualSpacing/>
        <w:jc w:val="both"/>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C0720"/>
    <w:rsid w:val="0011595A"/>
    <w:rsid w:val="001220C5"/>
    <w:rsid w:val="001267F7"/>
    <w:rsid w:val="00127233"/>
    <w:rsid w:val="00130999"/>
    <w:rsid w:val="00164D81"/>
    <w:rsid w:val="001A1011"/>
    <w:rsid w:val="001A48D0"/>
    <w:rsid w:val="002653C1"/>
    <w:rsid w:val="0026611D"/>
    <w:rsid w:val="002951A0"/>
    <w:rsid w:val="002A64FD"/>
    <w:rsid w:val="002E3F60"/>
    <w:rsid w:val="002F0839"/>
    <w:rsid w:val="00301469"/>
    <w:rsid w:val="00306EE1"/>
    <w:rsid w:val="00310B9B"/>
    <w:rsid w:val="0033143F"/>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65C8"/>
    <w:rsid w:val="00605A4A"/>
    <w:rsid w:val="006219F8"/>
    <w:rsid w:val="00681FDB"/>
    <w:rsid w:val="006A7DAD"/>
    <w:rsid w:val="006D70BA"/>
    <w:rsid w:val="007566FE"/>
    <w:rsid w:val="0076726F"/>
    <w:rsid w:val="0077144B"/>
    <w:rsid w:val="00793403"/>
    <w:rsid w:val="007C0CDF"/>
    <w:rsid w:val="007E2A2F"/>
    <w:rsid w:val="007F2B7C"/>
    <w:rsid w:val="00811651"/>
    <w:rsid w:val="00817639"/>
    <w:rsid w:val="00820F5B"/>
    <w:rsid w:val="00833452"/>
    <w:rsid w:val="008614E5"/>
    <w:rsid w:val="008678EB"/>
    <w:rsid w:val="00875894"/>
    <w:rsid w:val="00881C10"/>
    <w:rsid w:val="00890411"/>
    <w:rsid w:val="008D5C70"/>
    <w:rsid w:val="009025AF"/>
    <w:rsid w:val="00904F23"/>
    <w:rsid w:val="00906B3C"/>
    <w:rsid w:val="009122C2"/>
    <w:rsid w:val="0095342C"/>
    <w:rsid w:val="009F33F2"/>
    <w:rsid w:val="009F6C77"/>
    <w:rsid w:val="00A07532"/>
    <w:rsid w:val="00A1085C"/>
    <w:rsid w:val="00A309E2"/>
    <w:rsid w:val="00A8066E"/>
    <w:rsid w:val="00AA0E7A"/>
    <w:rsid w:val="00AA4B8A"/>
    <w:rsid w:val="00AA6BF7"/>
    <w:rsid w:val="00B01ED6"/>
    <w:rsid w:val="00B06D09"/>
    <w:rsid w:val="00B52278"/>
    <w:rsid w:val="00B71DB1"/>
    <w:rsid w:val="00B771A9"/>
    <w:rsid w:val="00B809BB"/>
    <w:rsid w:val="00B8248A"/>
    <w:rsid w:val="00BB7726"/>
    <w:rsid w:val="00C2329E"/>
    <w:rsid w:val="00C30461"/>
    <w:rsid w:val="00C754BE"/>
    <w:rsid w:val="00C87572"/>
    <w:rsid w:val="00C9405D"/>
    <w:rsid w:val="00CC1B26"/>
    <w:rsid w:val="00CD284F"/>
    <w:rsid w:val="00CF23AA"/>
    <w:rsid w:val="00D01921"/>
    <w:rsid w:val="00D752B7"/>
    <w:rsid w:val="00D830F7"/>
    <w:rsid w:val="00DA1854"/>
    <w:rsid w:val="00DB0887"/>
    <w:rsid w:val="00DF1E43"/>
    <w:rsid w:val="00E20894"/>
    <w:rsid w:val="00E26B7C"/>
    <w:rsid w:val="00EA3003"/>
    <w:rsid w:val="00EB3C91"/>
    <w:rsid w:val="00EB66DA"/>
    <w:rsid w:val="00ED7829"/>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39"/>
    <w:qFormat/>
    <w:rsid w:val="008176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817639"/>
    <w:pPr>
      <w:spacing w:line="240" w:lineRule="exact"/>
      <w:jc w:val="both"/>
    </w:pPr>
    <w:rPr>
      <w:vertAlign w:val="superscript"/>
    </w:rPr>
  </w:style>
  <w:style w:type="table" w:customStyle="1" w:styleId="Tablaconcuadrcula11">
    <w:name w:val="Tabla con cuadrícula11"/>
    <w:basedOn w:val="Tablanormal"/>
    <w:next w:val="Tablaconcuadrcula"/>
    <w:uiPriority w:val="59"/>
    <w:rsid w:val="00817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7639"/>
    <w:rPr>
      <w:color w:val="0563C1" w:themeColor="hyperlink"/>
      <w:u w:val="single"/>
    </w:rPr>
  </w:style>
  <w:style w:type="paragraph" w:customStyle="1" w:styleId="Car1">
    <w:name w:val="Car1"/>
    <w:basedOn w:val="Normal"/>
    <w:next w:val="Textonotapie"/>
    <w:uiPriority w:val="99"/>
    <w:unhideWhenUsed/>
    <w:qFormat/>
    <w:rsid w:val="00817639"/>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E8453AC-2077-42D6-93AD-2E53312BE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9d85dbaf-23eb-4e57-a637-93dcacc8b1a1"/>
    <ds:schemaRef ds:uri="http://schemas.microsoft.com/office/2006/documentManagement/types"/>
    <ds:schemaRef ds:uri="http://purl.org/dc/terms/"/>
    <ds:schemaRef ds:uri="http://schemas.microsoft.com/office/infopath/2007/PartnerControls"/>
    <ds:schemaRef ds:uri="a6cb9e4b-f1d1-4245-83ec-6cad768d538a"/>
    <ds:schemaRef ds:uri="http://schemas.openxmlformats.org/package/2006/metadata/core-properties"/>
    <ds:schemaRef ds:uri="http://www.w3.org/XML/1998/namespace"/>
    <ds:schemaRef ds:uri="http://schemas.microsoft.com/office/2006/metadata/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5468</Words>
  <Characters>30074</Characters>
  <Application>Microsoft Office Word</Application>
  <DocSecurity>0</DocSecurity>
  <Lines>250</Lines>
  <Paragraphs>70</Paragraphs>
  <ScaleCrop>false</ScaleCrop>
  <Company/>
  <LinksUpToDate>false</LinksUpToDate>
  <CharactersWithSpaces>35472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2023-03-03T14:11:00Z</dcterms:created>
  <dcterms:modified xsi:type="dcterms:W3CDTF">2023-03-03T14:11:00Z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