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9F8E3A" w14:textId="77777777" w:rsidR="0047156A" w:rsidRPr="009B46EA" w:rsidRDefault="0047156A" w:rsidP="0047156A">
      <w:pPr>
        <w:pStyle w:val="Textoindependiente"/>
        <w:spacing w:after="0" w:line="240" w:lineRule="auto"/>
        <w:ind w:right="102"/>
        <w:jc w:val="both"/>
        <w:rPr>
          <w:rFonts w:ascii="Verdana" w:hAnsi="Verdana" w:cs="Arial"/>
          <w:b/>
          <w:color w:val="000000" w:themeColor="text1"/>
          <w:sz w:val="20"/>
          <w:szCs w:val="20"/>
          <w:lang w:val="es-ES_tradnl"/>
        </w:rPr>
      </w:pPr>
    </w:p>
    <w:p w14:paraId="4E202F72" w14:textId="77777777" w:rsidR="0047156A" w:rsidRPr="009B46EA" w:rsidRDefault="0047156A" w:rsidP="0047156A">
      <w:pPr>
        <w:pStyle w:val="Textoindependiente"/>
        <w:spacing w:after="0" w:line="240" w:lineRule="auto"/>
        <w:ind w:right="102"/>
        <w:jc w:val="both"/>
        <w:rPr>
          <w:rFonts w:ascii="Verdana" w:hAnsi="Verdana" w:cs="Arial"/>
          <w:b/>
          <w:color w:val="000000" w:themeColor="text1"/>
          <w:lang w:val="es-ES_tradnl"/>
        </w:rPr>
      </w:pPr>
      <w:r w:rsidRPr="009B46EA">
        <w:rPr>
          <w:rFonts w:ascii="Verdana" w:hAnsi="Verdana" w:cs="Arial"/>
          <w:b/>
          <w:color w:val="000000" w:themeColor="text1"/>
          <w:lang w:val="es-ES_tradnl"/>
        </w:rPr>
        <w:t xml:space="preserve">DECRETO 092 DE 2017 – Finalidad – Clases de contratos </w:t>
      </w:r>
    </w:p>
    <w:p w14:paraId="43C9033A" w14:textId="77777777" w:rsidR="0047156A" w:rsidRPr="009B46EA" w:rsidRDefault="0047156A" w:rsidP="0047156A">
      <w:pPr>
        <w:pStyle w:val="Textoindependiente"/>
        <w:spacing w:after="0" w:line="240" w:lineRule="auto"/>
        <w:ind w:right="102"/>
        <w:jc w:val="both"/>
        <w:rPr>
          <w:rFonts w:ascii="Verdana" w:hAnsi="Verdana" w:cs="Arial"/>
          <w:color w:val="000000" w:themeColor="text1"/>
          <w:sz w:val="20"/>
          <w:szCs w:val="20"/>
          <w:lang w:val="es-ES_tradnl"/>
        </w:rPr>
      </w:pPr>
    </w:p>
    <w:p w14:paraId="118DA79B" w14:textId="77777777" w:rsidR="0047156A" w:rsidRPr="009B46EA" w:rsidRDefault="0047156A" w:rsidP="0047156A">
      <w:pPr>
        <w:spacing w:after="0" w:line="240" w:lineRule="auto"/>
        <w:jc w:val="both"/>
        <w:rPr>
          <w:rFonts w:ascii="Verdana" w:eastAsia="Arial" w:hAnsi="Verdana" w:cs="Arial"/>
          <w:color w:val="000000" w:themeColor="text1"/>
          <w:sz w:val="20"/>
          <w:szCs w:val="20"/>
          <w:lang w:val="es-ES_tradnl"/>
        </w:rPr>
      </w:pPr>
      <w:r w:rsidRPr="009B46EA">
        <w:rPr>
          <w:rFonts w:ascii="Verdana" w:eastAsia="Arial" w:hAnsi="Verdana" w:cs="Arial"/>
          <w:color w:val="000000" w:themeColor="text1"/>
          <w:sz w:val="20"/>
          <w:szCs w:val="20"/>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9B46EA">
        <w:rPr>
          <w:rFonts w:ascii="Verdana" w:eastAsia="Arial" w:hAnsi="Verdana" w:cs="Arial"/>
          <w:color w:val="000000" w:themeColor="text1"/>
          <w:sz w:val="20"/>
          <w:szCs w:val="20"/>
          <w:lang w:val="es-ES_tradnl"/>
        </w:rPr>
        <w:t>ii</w:t>
      </w:r>
      <w:proofErr w:type="spellEnd"/>
      <w:r w:rsidRPr="009B46EA">
        <w:rPr>
          <w:rFonts w:ascii="Verdana" w:eastAsia="Arial" w:hAnsi="Verdana" w:cs="Arial"/>
          <w:color w:val="000000" w:themeColor="text1"/>
          <w:sz w:val="20"/>
          <w:szCs w:val="20"/>
          <w:lang w:val="es-ES_tradnl"/>
        </w:rPr>
        <w:t>) los convenios de asociación, para el desarrollo conjunto de actividades relacionadas con las funciones de las entidades estatales, en desarrollo del artículo 96 de la Ley 489 de 1998.</w:t>
      </w:r>
    </w:p>
    <w:p w14:paraId="0263AF7E"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p>
    <w:p w14:paraId="45502181"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CONTRATACIÓN CON ESAL – Contrato de colaboración – Objeto – Alcance </w:t>
      </w:r>
    </w:p>
    <w:p w14:paraId="2E223C91" w14:textId="77777777" w:rsidR="0047156A" w:rsidRPr="009B46EA" w:rsidRDefault="0047156A" w:rsidP="0047156A">
      <w:pPr>
        <w:spacing w:after="0" w:line="240" w:lineRule="auto"/>
        <w:jc w:val="both"/>
        <w:rPr>
          <w:rFonts w:ascii="Verdana" w:eastAsia="Calibri" w:hAnsi="Verdana" w:cs="Arial"/>
          <w:bCs/>
          <w:color w:val="000000" w:themeColor="text1"/>
          <w:sz w:val="20"/>
          <w:szCs w:val="20"/>
          <w:lang w:val="es-ES_tradnl"/>
        </w:rPr>
      </w:pPr>
    </w:p>
    <w:p w14:paraId="727A43F7" w14:textId="77777777" w:rsidR="0047156A" w:rsidRPr="009B46EA" w:rsidRDefault="0047156A" w:rsidP="0047156A">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578E4AE6" w14:textId="77777777" w:rsidR="0047156A" w:rsidRPr="009B46EA" w:rsidRDefault="0047156A" w:rsidP="0047156A">
      <w:pPr>
        <w:spacing w:after="0" w:line="240" w:lineRule="auto"/>
        <w:jc w:val="both"/>
        <w:rPr>
          <w:rFonts w:ascii="Verdana" w:hAnsi="Verdana" w:cs="Arial"/>
          <w:color w:val="000000" w:themeColor="text1"/>
          <w:sz w:val="21"/>
          <w:szCs w:val="21"/>
          <w:lang w:val="es-ES_tradnl"/>
        </w:rPr>
      </w:pPr>
    </w:p>
    <w:p w14:paraId="08DC3040"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bookmarkStart w:id="0" w:name="_Hlk109118876"/>
      <w:r w:rsidRPr="009B46EA">
        <w:rPr>
          <w:rFonts w:ascii="Verdana" w:eastAsia="Calibri" w:hAnsi="Verdana" w:cs="Arial"/>
          <w:b/>
          <w:color w:val="000000" w:themeColor="text1"/>
          <w:lang w:val="es-ES_tradnl"/>
        </w:rPr>
        <w:t>CONTRATACIÓN CON ESAL –</w:t>
      </w:r>
      <w:bookmarkEnd w:id="0"/>
      <w:r w:rsidRPr="009B46EA">
        <w:rPr>
          <w:rFonts w:ascii="Verdana" w:eastAsia="Calibri" w:hAnsi="Verdana" w:cs="Arial"/>
          <w:b/>
          <w:color w:val="000000" w:themeColor="text1"/>
          <w:lang w:val="es-ES_tradnl"/>
        </w:rPr>
        <w:t xml:space="preserve"> Con</w:t>
      </w:r>
      <w:r>
        <w:rPr>
          <w:rFonts w:ascii="Verdana" w:eastAsia="Calibri" w:hAnsi="Verdana" w:cs="Arial"/>
          <w:b/>
          <w:color w:val="000000" w:themeColor="text1"/>
          <w:lang w:val="es-ES_tradnl"/>
        </w:rPr>
        <w:t>venios</w:t>
      </w:r>
      <w:r w:rsidRPr="009B46EA">
        <w:rPr>
          <w:rFonts w:ascii="Verdana" w:eastAsia="Calibri" w:hAnsi="Verdana" w:cs="Arial"/>
          <w:b/>
          <w:color w:val="000000" w:themeColor="text1"/>
          <w:lang w:val="es-ES_tradnl"/>
        </w:rPr>
        <w:t xml:space="preserve"> de asociación – Objeto – Alcance </w:t>
      </w:r>
    </w:p>
    <w:p w14:paraId="0233C0CD"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p>
    <w:p w14:paraId="167818C5" w14:textId="77777777" w:rsidR="0047156A" w:rsidRPr="009B46EA" w:rsidRDefault="0047156A" w:rsidP="0047156A">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De otro lado, los convenios de asociación «[t]</w:t>
      </w:r>
      <w:proofErr w:type="spellStart"/>
      <w:r w:rsidRPr="009B46EA">
        <w:rPr>
          <w:rFonts w:ascii="Verdana" w:hAnsi="Verdana" w:cs="Arial"/>
          <w:color w:val="000000" w:themeColor="text1"/>
          <w:sz w:val="20"/>
          <w:szCs w:val="20"/>
          <w:lang w:val="es-ES_tradnl"/>
        </w:rPr>
        <w:t>ienen</w:t>
      </w:r>
      <w:proofErr w:type="spellEnd"/>
      <w:r w:rsidRPr="009B46EA">
        <w:rPr>
          <w:rFonts w:ascii="Verdana" w:hAnsi="Verdana" w:cs="Arial"/>
          <w:color w:val="000000" w:themeColor="text1"/>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9B46EA">
        <w:rPr>
          <w:rFonts w:ascii="Verdana" w:hAnsi="Verdana" w:cs="Arial"/>
          <w:color w:val="000000" w:themeColor="text1"/>
          <w:sz w:val="20"/>
          <w:szCs w:val="20"/>
          <w:lang w:val="es-ES_tradnl"/>
        </w:rPr>
        <w:t>y</w:t>
      </w:r>
      <w:proofErr w:type="gramEnd"/>
      <w:r w:rsidRPr="009B46EA">
        <w:rPr>
          <w:rFonts w:ascii="Verdana" w:hAnsi="Verdana" w:cs="Arial"/>
          <w:color w:val="000000" w:themeColor="text1"/>
          <w:sz w:val="20"/>
          <w:szCs w:val="20"/>
          <w:lang w:val="es-ES_tradnl"/>
        </w:rPr>
        <w:t xml:space="preserve"> por tanto, la entidad no instruye al contratista para desarrollar los programas o actividades previstas, sino que se asocia con él para el cumplimiento de objetivos comunes.</w:t>
      </w:r>
    </w:p>
    <w:p w14:paraId="185AFC10" w14:textId="77777777" w:rsidR="0047156A" w:rsidRPr="009B46EA" w:rsidRDefault="0047156A" w:rsidP="0047156A">
      <w:pPr>
        <w:spacing w:after="0" w:line="240" w:lineRule="auto"/>
        <w:jc w:val="both"/>
        <w:rPr>
          <w:rFonts w:ascii="Verdana" w:hAnsi="Verdana" w:cs="Arial"/>
          <w:color w:val="000000" w:themeColor="text1"/>
          <w:sz w:val="20"/>
          <w:szCs w:val="20"/>
          <w:lang w:val="es-ES_tradnl"/>
        </w:rPr>
      </w:pPr>
    </w:p>
    <w:p w14:paraId="7584A8A8"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CONVENIOS DE ASOCIACIÓN – Multiplicidad de sujetos – Límites legales</w:t>
      </w:r>
    </w:p>
    <w:p w14:paraId="7D4733BB" w14:textId="77777777" w:rsidR="0047156A" w:rsidRPr="009B46EA" w:rsidRDefault="0047156A" w:rsidP="0047156A">
      <w:pPr>
        <w:spacing w:after="0" w:line="240" w:lineRule="auto"/>
        <w:jc w:val="both"/>
        <w:rPr>
          <w:rFonts w:ascii="Verdana" w:hAnsi="Verdana" w:cs="Arial"/>
          <w:color w:val="000000" w:themeColor="text1"/>
          <w:sz w:val="20"/>
          <w:szCs w:val="20"/>
          <w:lang w:val="es-ES_tradnl"/>
        </w:rPr>
      </w:pPr>
    </w:p>
    <w:p w14:paraId="2F989322" w14:textId="77777777" w:rsidR="0047156A" w:rsidRPr="009B46EA" w:rsidRDefault="0047156A" w:rsidP="0047156A">
      <w:pPr>
        <w:pStyle w:val="Sinespaciad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w:t>
      </w:r>
      <w:r w:rsidRPr="009B46EA">
        <w:rPr>
          <w:rFonts w:ascii="Verdana" w:hAnsi="Verdana" w:cs="Arial"/>
          <w:color w:val="000000" w:themeColor="text1"/>
          <w:sz w:val="20"/>
          <w:szCs w:val="20"/>
          <w:lang w:val="es-ES_tradnl"/>
        </w:rPr>
        <w:lastRenderedPageBreak/>
        <w:t>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B513F1E" w14:textId="77777777" w:rsidR="0047156A" w:rsidRPr="009B46EA" w:rsidRDefault="0047156A" w:rsidP="0047156A">
      <w:pPr>
        <w:pStyle w:val="Sinespaciado"/>
        <w:jc w:val="both"/>
        <w:rPr>
          <w:rFonts w:ascii="Verdana" w:hAnsi="Verdana" w:cs="Arial"/>
          <w:color w:val="000000" w:themeColor="text1"/>
          <w:sz w:val="20"/>
          <w:szCs w:val="20"/>
          <w:lang w:val="es-ES_tradnl"/>
        </w:rPr>
      </w:pPr>
    </w:p>
    <w:p w14:paraId="46EF2B7A" w14:textId="77777777" w:rsidR="0047156A" w:rsidRPr="009B46EA" w:rsidRDefault="0047156A" w:rsidP="0047156A">
      <w:pPr>
        <w:spacing w:after="0" w:line="240" w:lineRule="auto"/>
        <w:jc w:val="both"/>
        <w:rPr>
          <w:rFonts w:ascii="Verdana" w:eastAsia="Calibri" w:hAnsi="Verdana" w:cs="Arial"/>
          <w:b/>
          <w:color w:val="000000" w:themeColor="text1"/>
          <w:lang w:val="es-ES_tradnl"/>
        </w:rPr>
      </w:pPr>
      <w:r w:rsidRPr="009B46EA">
        <w:rPr>
          <w:rFonts w:ascii="Verdana" w:eastAsia="Calibri" w:hAnsi="Verdana" w:cs="Arial"/>
          <w:b/>
          <w:color w:val="000000" w:themeColor="text1"/>
          <w:lang w:val="es-ES_tradnl"/>
        </w:rPr>
        <w:t xml:space="preserve">DECRETO 092 DE 2017 – Criterios – Aplicación </w:t>
      </w:r>
    </w:p>
    <w:p w14:paraId="6063CF65" w14:textId="77777777" w:rsidR="0047156A" w:rsidRPr="009B46EA" w:rsidRDefault="0047156A" w:rsidP="0047156A">
      <w:pPr>
        <w:spacing w:after="0" w:line="240" w:lineRule="auto"/>
        <w:jc w:val="both"/>
        <w:rPr>
          <w:rFonts w:ascii="Verdana" w:hAnsi="Verdana" w:cs="Arial"/>
          <w:color w:val="000000" w:themeColor="text1"/>
          <w:sz w:val="21"/>
          <w:szCs w:val="21"/>
          <w:lang w:val="es-ES_tradnl"/>
        </w:rPr>
      </w:pPr>
    </w:p>
    <w:p w14:paraId="70183AFE" w14:textId="77777777" w:rsidR="0047156A" w:rsidRDefault="0047156A" w:rsidP="0047156A">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6C9C124A" w14:textId="77777777" w:rsidR="0047156A" w:rsidRPr="009B46EA" w:rsidRDefault="0047156A" w:rsidP="0047156A">
      <w:pPr>
        <w:spacing w:after="0" w:line="240" w:lineRule="auto"/>
        <w:jc w:val="both"/>
        <w:rPr>
          <w:rFonts w:ascii="Verdana" w:hAnsi="Verdana" w:cs="Arial"/>
          <w:color w:val="000000" w:themeColor="text1"/>
          <w:sz w:val="20"/>
          <w:szCs w:val="20"/>
          <w:lang w:val="es-ES_tradnl"/>
        </w:rPr>
      </w:pPr>
    </w:p>
    <w:p w14:paraId="3A769001" w14:textId="77777777" w:rsidR="0047156A" w:rsidRPr="009B46EA" w:rsidRDefault="0047156A" w:rsidP="0047156A">
      <w:pPr>
        <w:spacing w:after="0" w:line="240" w:lineRule="auto"/>
        <w:jc w:val="both"/>
        <w:rPr>
          <w:rFonts w:ascii="Verdana" w:eastAsia="Arial" w:hAnsi="Verdana" w:cs="Arial"/>
          <w:b/>
          <w:bCs/>
          <w:color w:val="000000" w:themeColor="text1"/>
          <w:lang w:val="es-ES_tradnl"/>
        </w:rPr>
      </w:pPr>
      <w:r w:rsidRPr="009B46EA">
        <w:rPr>
          <w:rFonts w:ascii="Verdana" w:eastAsia="Arial" w:hAnsi="Verdana" w:cs="Arial"/>
          <w:b/>
          <w:bCs/>
          <w:color w:val="000000" w:themeColor="text1"/>
          <w:lang w:val="es-ES_tradnl"/>
        </w:rPr>
        <w:t xml:space="preserve">DECRETO 092 DE 2017 – Normativa vigente </w:t>
      </w:r>
    </w:p>
    <w:p w14:paraId="717F3839" w14:textId="77777777" w:rsidR="0047156A" w:rsidRPr="009B46EA" w:rsidRDefault="0047156A" w:rsidP="0047156A">
      <w:pPr>
        <w:spacing w:after="0" w:line="240" w:lineRule="auto"/>
        <w:jc w:val="both"/>
        <w:rPr>
          <w:rFonts w:ascii="Verdana" w:eastAsia="Arial" w:hAnsi="Verdana" w:cs="Arial"/>
          <w:b/>
          <w:bCs/>
          <w:color w:val="000000" w:themeColor="text1"/>
          <w:lang w:val="es-ES_tradnl"/>
        </w:rPr>
      </w:pPr>
    </w:p>
    <w:p w14:paraId="389CD5F3" w14:textId="77777777" w:rsidR="0047156A" w:rsidRDefault="0047156A" w:rsidP="0047156A">
      <w:pPr>
        <w:spacing w:after="0" w:line="240" w:lineRule="auto"/>
        <w:jc w:val="both"/>
        <w:rPr>
          <w:rFonts w:ascii="Verdana" w:hAnsi="Verdana" w:cs="Arial"/>
          <w:color w:val="000000" w:themeColor="text1"/>
          <w:sz w:val="20"/>
          <w:szCs w:val="20"/>
          <w:lang w:val="es-ES_tradnl"/>
        </w:rPr>
      </w:pPr>
      <w:r w:rsidRPr="008251D0">
        <w:rPr>
          <w:rFonts w:ascii="Verdana" w:hAnsi="Verdana" w:cs="Arial"/>
          <w:color w:val="000000" w:themeColor="text1"/>
          <w:sz w:val="20"/>
          <w:szCs w:val="20"/>
          <w:lang w:val="es-ES_tradnl"/>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8251D0">
        <w:rPr>
          <w:rFonts w:ascii="Verdana" w:hAnsi="Verdana" w:cs="Arial"/>
          <w:color w:val="000000" w:themeColor="text1"/>
          <w:sz w:val="20"/>
          <w:szCs w:val="20"/>
          <w:lang w:val="es-ES_tradnl"/>
        </w:rPr>
        <w:t>ii</w:t>
      </w:r>
      <w:proofErr w:type="spellEnd"/>
      <w:r w:rsidRPr="008251D0">
        <w:rPr>
          <w:rFonts w:ascii="Verdana" w:hAnsi="Verdana" w:cs="Arial"/>
          <w:color w:val="000000" w:themeColor="text1"/>
          <w:sz w:val="20"/>
          <w:szCs w:val="20"/>
          <w:lang w:val="es-ES_tradnl"/>
        </w:rPr>
        <w:t xml:space="preserve">) tampoco debe condicionarse a que la contratación con las ESAL garantice la optimización de los recursos públicos en términos de eficiencia, eficacia, economía y manejo del riesgo; </w:t>
      </w:r>
      <w:proofErr w:type="spellStart"/>
      <w:r w:rsidRPr="008251D0">
        <w:rPr>
          <w:rFonts w:ascii="Verdana" w:hAnsi="Verdana" w:cs="Arial"/>
          <w:color w:val="000000" w:themeColor="text1"/>
          <w:sz w:val="20"/>
          <w:szCs w:val="20"/>
          <w:lang w:val="es-ES_tradnl"/>
        </w:rPr>
        <w:t>iii</w:t>
      </w:r>
      <w:proofErr w:type="spellEnd"/>
      <w:r w:rsidRPr="008251D0">
        <w:rPr>
          <w:rFonts w:ascii="Verdana" w:hAnsi="Verdana" w:cs="Arial"/>
          <w:color w:val="000000" w:themeColor="text1"/>
          <w:sz w:val="20"/>
          <w:szCs w:val="20"/>
          <w:lang w:val="es-ES_tradnl"/>
        </w:rPr>
        <w:t xml:space="preserve">) el objeto del contrato debe estar acorde con el plan nacional o seccional de desarrollo; </w:t>
      </w:r>
      <w:proofErr w:type="spellStart"/>
      <w:r w:rsidRPr="008251D0">
        <w:rPr>
          <w:rFonts w:ascii="Verdana" w:hAnsi="Verdana" w:cs="Arial"/>
          <w:color w:val="000000" w:themeColor="text1"/>
          <w:sz w:val="20"/>
          <w:szCs w:val="20"/>
          <w:lang w:val="es-ES_tradnl"/>
        </w:rPr>
        <w:t>iv</w:t>
      </w:r>
      <w:proofErr w:type="spellEnd"/>
      <w:r w:rsidRPr="008251D0">
        <w:rPr>
          <w:rFonts w:ascii="Verdana" w:hAnsi="Verdana" w:cs="Arial"/>
          <w:color w:val="000000" w:themeColor="text1"/>
          <w:sz w:val="20"/>
          <w:szCs w:val="20"/>
          <w:lang w:val="es-ES_tradnl"/>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8251D0">
        <w:rPr>
          <w:rFonts w:ascii="Verdana" w:hAnsi="Verdana" w:cs="Arial"/>
          <w:color w:val="000000" w:themeColor="text1"/>
          <w:sz w:val="20"/>
          <w:szCs w:val="20"/>
          <w:lang w:val="es-ES_tradnl"/>
        </w:rPr>
        <w:t>iii</w:t>
      </w:r>
      <w:proofErr w:type="spellEnd"/>
      <w:r w:rsidRPr="008251D0">
        <w:rPr>
          <w:rFonts w:ascii="Verdana" w:hAnsi="Verdana" w:cs="Arial"/>
          <w:color w:val="000000" w:themeColor="text1"/>
          <w:sz w:val="20"/>
          <w:szCs w:val="20"/>
          <w:lang w:val="es-ES_tradnl"/>
        </w:rPr>
        <w:t>); y v) el contrato no debe establecer una relación conmutativa en el cual haya una contraprestación directa a favor de la entidad, ni instrucciones precisas dadas por esta al contratista para cumplir con el objeto del contrato</w:t>
      </w:r>
      <w:r w:rsidRPr="009B46EA">
        <w:rPr>
          <w:rFonts w:ascii="Verdana" w:hAnsi="Verdana" w:cs="Arial"/>
          <w:color w:val="000000" w:themeColor="text1"/>
          <w:sz w:val="20"/>
          <w:szCs w:val="20"/>
          <w:lang w:val="es-ES_tradnl"/>
        </w:rPr>
        <w:t>.</w:t>
      </w:r>
    </w:p>
    <w:p w14:paraId="7EEF23E1" w14:textId="77777777" w:rsidR="0047156A" w:rsidRPr="0047156A" w:rsidRDefault="0047156A" w:rsidP="00916E77">
      <w:pPr>
        <w:spacing w:after="0" w:line="240" w:lineRule="auto"/>
        <w:rPr>
          <w:rFonts w:ascii="Verdana" w:eastAsia="Geomanist Light" w:hAnsi="Verdana" w:cs="Arial"/>
          <w:color w:val="000000" w:themeColor="text1"/>
          <w:lang w:val="es-ES_tradnl"/>
        </w:rPr>
      </w:pPr>
    </w:p>
    <w:p w14:paraId="3E6B5F9C" w14:textId="77777777" w:rsidR="0047156A" w:rsidRDefault="0047156A" w:rsidP="00916E77">
      <w:pPr>
        <w:spacing w:after="0" w:line="240" w:lineRule="auto"/>
        <w:rPr>
          <w:rFonts w:ascii="Verdana" w:eastAsia="Geomanist Light" w:hAnsi="Verdana" w:cs="Arial"/>
          <w:color w:val="000000" w:themeColor="text1"/>
          <w:lang w:val="es-MX"/>
        </w:rPr>
      </w:pPr>
    </w:p>
    <w:p w14:paraId="61E4A578" w14:textId="77777777" w:rsidR="0047156A" w:rsidRDefault="0047156A" w:rsidP="00916E77">
      <w:pPr>
        <w:spacing w:after="0" w:line="240" w:lineRule="auto"/>
        <w:rPr>
          <w:rFonts w:ascii="Verdana" w:eastAsia="Geomanist Light" w:hAnsi="Verdana" w:cs="Arial"/>
          <w:color w:val="000000" w:themeColor="text1"/>
          <w:lang w:val="es-MX"/>
        </w:rPr>
      </w:pPr>
    </w:p>
    <w:p w14:paraId="211EEBC0" w14:textId="5D069DE8" w:rsidR="00916E77" w:rsidRPr="00593A5F" w:rsidRDefault="00916E77" w:rsidP="00916E77">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C632C" w:rsidRPr="00CC632C">
        <w:rPr>
          <w:rFonts w:ascii="Verdana" w:eastAsia="Geomanist Light" w:hAnsi="Verdana" w:cs="Arial"/>
          <w:color w:val="201F1E"/>
          <w:lang w:val="es-MX"/>
        </w:rPr>
        <w:t>17 de Diciembre de 2024</w:t>
      </w:r>
    </w:p>
    <w:p w14:paraId="3A46F2AD" w14:textId="77777777" w:rsidR="00916E77" w:rsidRDefault="00916E77" w:rsidP="00916E77">
      <w:pPr>
        <w:spacing w:after="0" w:line="240" w:lineRule="auto"/>
        <w:jc w:val="both"/>
        <w:rPr>
          <w:rFonts w:ascii="Verdana" w:eastAsia="Calibri" w:hAnsi="Verdana" w:cs="Arial"/>
          <w:color w:val="000000"/>
          <w:lang w:val="es-ES"/>
        </w:rPr>
      </w:pPr>
    </w:p>
    <w:p w14:paraId="4ED8AD17" w14:textId="65267A6B" w:rsidR="00916E77" w:rsidRDefault="00CC632C" w:rsidP="00CC632C">
      <w:pPr>
        <w:spacing w:after="0" w:line="240" w:lineRule="auto"/>
        <w:jc w:val="right"/>
        <w:rPr>
          <w:rFonts w:ascii="Verdana" w:eastAsia="Calibri" w:hAnsi="Verdana" w:cs="Arial"/>
          <w:color w:val="000000"/>
          <w:lang w:val="es-ES"/>
        </w:rPr>
      </w:pPr>
      <w:r w:rsidRPr="00CC632C">
        <w:rPr>
          <w:rFonts w:ascii="Verdana" w:eastAsia="Calibri" w:hAnsi="Verdana" w:cs="Arial"/>
          <w:color w:val="000000"/>
          <w:lang w:val="es-ES"/>
        </w:rPr>
        <w:drawing>
          <wp:inline distT="0" distB="0" distL="0" distR="0" wp14:anchorId="103352AF" wp14:editId="1BF7C810">
            <wp:extent cx="3238500" cy="901700"/>
            <wp:effectExtent l="0" t="0" r="0" b="0"/>
            <wp:docPr id="410998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98153" name=""/>
                    <pic:cNvPicPr/>
                  </pic:nvPicPr>
                  <pic:blipFill>
                    <a:blip r:embed="rId10"/>
                    <a:stretch>
                      <a:fillRect/>
                    </a:stretch>
                  </pic:blipFill>
                  <pic:spPr>
                    <a:xfrm>
                      <a:off x="0" y="0"/>
                      <a:ext cx="3238500" cy="901700"/>
                    </a:xfrm>
                    <a:prstGeom prst="rect">
                      <a:avLst/>
                    </a:prstGeom>
                  </pic:spPr>
                </pic:pic>
              </a:graphicData>
            </a:graphic>
          </wp:inline>
        </w:drawing>
      </w:r>
    </w:p>
    <w:p w14:paraId="453D088D" w14:textId="77777777" w:rsidR="00CC632C" w:rsidRPr="00593A5F" w:rsidRDefault="00CC632C" w:rsidP="00916E77">
      <w:pPr>
        <w:spacing w:after="0" w:line="240" w:lineRule="auto"/>
        <w:jc w:val="both"/>
        <w:rPr>
          <w:rFonts w:ascii="Verdana" w:eastAsia="Calibri" w:hAnsi="Verdana" w:cs="Arial"/>
          <w:color w:val="000000"/>
          <w:lang w:val="es-ES"/>
        </w:rPr>
      </w:pPr>
    </w:p>
    <w:p w14:paraId="697527D1" w14:textId="77777777" w:rsidR="00916E77" w:rsidRPr="00B96799" w:rsidRDefault="00916E77" w:rsidP="00916E77">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E855C4F" w14:textId="77777777" w:rsidR="00916E77" w:rsidRPr="0085423D" w:rsidRDefault="00916E77" w:rsidP="00916E77">
      <w:pPr>
        <w:spacing w:after="0" w:line="240" w:lineRule="auto"/>
        <w:rPr>
          <w:rFonts w:ascii="Verdana" w:eastAsia="Calibri" w:hAnsi="Verdana" w:cs="Arial"/>
          <w:b/>
          <w:lang w:val="es-ES" w:eastAsia="es-ES"/>
        </w:rPr>
      </w:pPr>
      <w:r w:rsidRPr="120B086D">
        <w:rPr>
          <w:rFonts w:ascii="Verdana" w:eastAsia="Calibri" w:hAnsi="Verdana" w:cs="Arial"/>
          <w:b/>
          <w:lang w:val="es-ES" w:eastAsia="es-ES"/>
        </w:rPr>
        <w:t xml:space="preserve">Guillermo Abril </w:t>
      </w:r>
      <w:proofErr w:type="spellStart"/>
      <w:r w:rsidRPr="120B086D">
        <w:rPr>
          <w:rFonts w:ascii="Verdana" w:eastAsia="Calibri" w:hAnsi="Verdana" w:cs="Arial"/>
          <w:b/>
          <w:lang w:val="es-ES" w:eastAsia="es-ES"/>
        </w:rPr>
        <w:t>Abril</w:t>
      </w:r>
      <w:proofErr w:type="spellEnd"/>
      <w:r w:rsidRPr="120B086D">
        <w:rPr>
          <w:rFonts w:ascii="Verdana" w:eastAsia="Calibri" w:hAnsi="Verdana" w:cs="Arial"/>
          <w:b/>
          <w:lang w:val="es-ES" w:eastAsia="es-ES"/>
        </w:rPr>
        <w:t xml:space="preserve">  </w:t>
      </w:r>
    </w:p>
    <w:p w14:paraId="6D33254D" w14:textId="77777777" w:rsidR="00916E77" w:rsidRPr="00E16697" w:rsidRDefault="00916E77" w:rsidP="00916E77">
      <w:pPr>
        <w:spacing w:after="0" w:line="240" w:lineRule="auto"/>
        <w:rPr>
          <w:rFonts w:ascii="Verdana" w:eastAsia="Calibri" w:hAnsi="Verdana" w:cs="Arial"/>
          <w:lang w:val="es-ES" w:eastAsia="es-ES"/>
        </w:rPr>
      </w:pPr>
      <w:hyperlink r:id="rId11" w:history="1">
        <w:r w:rsidRPr="003D5B71">
          <w:rPr>
            <w:rStyle w:val="Hipervnculo"/>
            <w:rFonts w:ascii="Verdana" w:hAnsi="Verdana"/>
          </w:rPr>
          <w:t>federacionfenacypa@gmail.com</w:t>
        </w:r>
      </w:hyperlink>
      <w:r>
        <w:rPr>
          <w:rFonts w:ascii="Verdana" w:hAnsi="Verdana"/>
        </w:rPr>
        <w:t xml:space="preserve"> </w:t>
      </w:r>
      <w:r w:rsidRPr="00E16697">
        <w:rPr>
          <w:rFonts w:ascii="Verdana" w:hAnsi="Verdana"/>
        </w:rPr>
        <w:t xml:space="preserve">        </w:t>
      </w:r>
      <w:r w:rsidRPr="00E16697">
        <w:rPr>
          <w:rFonts w:ascii="Verdana" w:eastAsia="Calibri" w:hAnsi="Verdana" w:cs="Arial"/>
          <w:lang w:val="es-ES" w:eastAsia="es-ES"/>
        </w:rPr>
        <w:t xml:space="preserve">    </w:t>
      </w:r>
    </w:p>
    <w:p w14:paraId="5E2AFCAC" w14:textId="77777777" w:rsidR="00916E77" w:rsidRDefault="00916E77" w:rsidP="00916E77">
      <w:pPr>
        <w:spacing w:after="0" w:line="240" w:lineRule="auto"/>
        <w:rPr>
          <w:rFonts w:ascii="Verdana" w:eastAsia="Calibri" w:hAnsi="Verdana" w:cs="Arial"/>
          <w:lang w:val="es-ES" w:eastAsia="es-ES"/>
        </w:rPr>
      </w:pPr>
      <w:r>
        <w:rPr>
          <w:rFonts w:ascii="Verdana" w:eastAsia="Calibri" w:hAnsi="Verdana" w:cs="Arial"/>
          <w:lang w:val="es-ES" w:eastAsia="es-ES"/>
        </w:rPr>
        <w:t>Villavicencio, Meta</w:t>
      </w:r>
    </w:p>
    <w:p w14:paraId="322C3C82" w14:textId="77777777" w:rsidR="00916E77" w:rsidRPr="00593A5F" w:rsidRDefault="00916E77" w:rsidP="00916E77">
      <w:pPr>
        <w:spacing w:after="0" w:line="240" w:lineRule="auto"/>
        <w:rPr>
          <w:rFonts w:ascii="Verdana" w:eastAsia="Calibri" w:hAnsi="Verdana" w:cs="Arial"/>
          <w:b/>
          <w:bCs/>
          <w:color w:val="000000"/>
          <w:lang w:val="es-ES_tradnl" w:eastAsia="es-ES_tradnl"/>
        </w:rPr>
      </w:pPr>
    </w:p>
    <w:p w14:paraId="661A21E3" w14:textId="77777777" w:rsidR="00916E77" w:rsidRPr="00593A5F" w:rsidRDefault="00916E77" w:rsidP="00916E7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16E77" w:rsidRPr="00593A5F" w14:paraId="6FCF9B29" w14:textId="77777777" w:rsidTr="008F5478">
        <w:trPr>
          <w:trHeight w:val="884"/>
        </w:trPr>
        <w:tc>
          <w:tcPr>
            <w:tcW w:w="2689" w:type="dxa"/>
          </w:tcPr>
          <w:p w14:paraId="1392F96E" w14:textId="77777777" w:rsidR="00916E77" w:rsidRPr="00C00976" w:rsidRDefault="00916E77" w:rsidP="008F5478">
            <w:pPr>
              <w:jc w:val="both"/>
              <w:rPr>
                <w:rFonts w:ascii="Verdana" w:eastAsia="Calibri" w:hAnsi="Verdana" w:cs="Arial"/>
                <w:b/>
                <w:bCs/>
                <w:color w:val="7030A0"/>
                <w:lang w:val="es-ES_tradnl" w:eastAsia="es-ES_tradnl"/>
              </w:rPr>
            </w:pPr>
          </w:p>
        </w:tc>
        <w:tc>
          <w:tcPr>
            <w:tcW w:w="6100" w:type="dxa"/>
          </w:tcPr>
          <w:p w14:paraId="08779D06" w14:textId="77777777" w:rsidR="00916E77" w:rsidRPr="00C00976" w:rsidRDefault="00916E77" w:rsidP="008F547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957</w:t>
            </w:r>
            <w:r w:rsidRPr="008E6AD9">
              <w:rPr>
                <w:rFonts w:ascii="Verdana" w:eastAsia="Calibri" w:hAnsi="Verdana" w:cs="Arial"/>
                <w:b/>
                <w:bCs/>
                <w:lang w:val="es-ES" w:eastAsia="es-ES"/>
              </w:rPr>
              <w:t xml:space="preserve"> de 2024</w:t>
            </w:r>
          </w:p>
        </w:tc>
      </w:tr>
      <w:tr w:rsidR="00916E77" w:rsidRPr="00593A5F" w14:paraId="457590F4" w14:textId="77777777" w:rsidTr="008F5478">
        <w:trPr>
          <w:trHeight w:val="884"/>
        </w:trPr>
        <w:tc>
          <w:tcPr>
            <w:tcW w:w="2689" w:type="dxa"/>
          </w:tcPr>
          <w:p w14:paraId="0A8065A4" w14:textId="77777777" w:rsidR="00916E77" w:rsidRPr="00593A5F" w:rsidRDefault="00916E77" w:rsidP="008F547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AC7EDB6" w14:textId="77777777" w:rsidR="00916E77" w:rsidRPr="00A11406" w:rsidRDefault="00916E77" w:rsidP="008F5478">
            <w:pPr>
              <w:spacing w:line="276" w:lineRule="auto"/>
              <w:jc w:val="both"/>
              <w:rPr>
                <w:rFonts w:ascii="Verdana" w:eastAsia="Calibri" w:hAnsi="Verdana" w:cs="Arial"/>
                <w:lang w:val="es-ES" w:eastAsia="es-ES"/>
              </w:rPr>
            </w:pPr>
            <w:r w:rsidRPr="008251D0">
              <w:rPr>
                <w:rFonts w:ascii="Verdana" w:eastAsia="Calibri" w:hAnsi="Verdana" w:cs="Arial"/>
                <w:lang w:val="es-ES" w:eastAsia="es-ES"/>
              </w:rPr>
              <w:t>DECRETO 092 DE 2017 – Finalidad – Clases de contratos</w:t>
            </w:r>
            <w:r>
              <w:rPr>
                <w:rFonts w:ascii="Verdana" w:eastAsia="Calibri" w:hAnsi="Verdana" w:cs="Arial"/>
                <w:lang w:val="es-ES" w:eastAsia="es-ES"/>
              </w:rPr>
              <w:t xml:space="preserve"> / </w:t>
            </w:r>
            <w:r w:rsidRPr="008251D0">
              <w:rPr>
                <w:rFonts w:ascii="Verdana" w:eastAsia="Calibri" w:hAnsi="Verdana" w:cs="Arial"/>
                <w:lang w:val="es-ES" w:eastAsia="es-ES"/>
              </w:rPr>
              <w:t>CONTRATACIÓN CON ESAL – Contrato de colaboración – Objeto – Alcance</w:t>
            </w:r>
            <w:r>
              <w:rPr>
                <w:rFonts w:ascii="Verdana" w:eastAsia="Calibri" w:hAnsi="Verdana" w:cs="Arial"/>
                <w:lang w:val="es-ES" w:eastAsia="es-ES"/>
              </w:rPr>
              <w:t xml:space="preserve"> / </w:t>
            </w:r>
            <w:r w:rsidRPr="008251D0">
              <w:rPr>
                <w:rFonts w:ascii="Verdana" w:eastAsia="Calibri" w:hAnsi="Verdana" w:cs="Arial"/>
                <w:lang w:val="es-ES" w:eastAsia="es-ES"/>
              </w:rPr>
              <w:t>CONTRATACIÓN CON ESAL – Con</w:t>
            </w:r>
            <w:r>
              <w:rPr>
                <w:rFonts w:ascii="Verdana" w:eastAsia="Calibri" w:hAnsi="Verdana" w:cs="Arial"/>
                <w:lang w:val="es-ES" w:eastAsia="es-ES"/>
              </w:rPr>
              <w:t>venios</w:t>
            </w:r>
            <w:r w:rsidRPr="008251D0">
              <w:rPr>
                <w:rFonts w:ascii="Verdana" w:eastAsia="Calibri" w:hAnsi="Verdana" w:cs="Arial"/>
                <w:lang w:val="es-ES" w:eastAsia="es-ES"/>
              </w:rPr>
              <w:t xml:space="preserve"> de asociación – Objeto – Alcance</w:t>
            </w:r>
            <w:r>
              <w:rPr>
                <w:rFonts w:ascii="Verdana" w:eastAsia="Calibri" w:hAnsi="Verdana" w:cs="Arial"/>
                <w:lang w:val="es-ES" w:eastAsia="es-ES"/>
              </w:rPr>
              <w:t xml:space="preserve"> / </w:t>
            </w:r>
            <w:r w:rsidRPr="008251D0">
              <w:rPr>
                <w:rFonts w:ascii="Verdana" w:eastAsia="Calibri" w:hAnsi="Verdana" w:cs="Arial"/>
                <w:lang w:val="es-ES" w:eastAsia="es-ES"/>
              </w:rPr>
              <w:t>CONVENIOS DE ASOCIACIÓN – Multiplicidad de sujetos – Límites legales</w:t>
            </w:r>
            <w:r>
              <w:rPr>
                <w:rFonts w:ascii="Verdana" w:eastAsia="Calibri" w:hAnsi="Verdana" w:cs="Arial"/>
                <w:lang w:val="es-ES" w:eastAsia="es-ES"/>
              </w:rPr>
              <w:t xml:space="preserve"> / </w:t>
            </w:r>
            <w:r w:rsidRPr="008251D0">
              <w:rPr>
                <w:rFonts w:ascii="Verdana" w:eastAsia="Calibri" w:hAnsi="Verdana" w:cs="Arial"/>
                <w:lang w:val="es-ES" w:eastAsia="es-ES"/>
              </w:rPr>
              <w:t>DECRETO 092 DE 2017 – Criterios – Aplicación</w:t>
            </w:r>
            <w:r>
              <w:rPr>
                <w:rFonts w:ascii="Verdana" w:eastAsia="Calibri" w:hAnsi="Verdana" w:cs="Arial"/>
                <w:lang w:val="es-ES" w:eastAsia="es-ES"/>
              </w:rPr>
              <w:t xml:space="preserve"> / </w:t>
            </w:r>
            <w:r w:rsidRPr="008251D0">
              <w:rPr>
                <w:rFonts w:ascii="Verdana" w:eastAsia="Calibri" w:hAnsi="Verdana" w:cs="Arial"/>
                <w:lang w:val="es-ES" w:eastAsia="es-ES"/>
              </w:rPr>
              <w:t xml:space="preserve">DECRETO 092 DE 2017 – Normativa vigente  </w:t>
            </w:r>
            <w:r w:rsidRPr="000307C2">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2F7549A" w14:textId="77777777" w:rsidR="00916E77" w:rsidRPr="00593A5F" w:rsidRDefault="00916E77" w:rsidP="008F547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16E77" w:rsidRPr="008E6AD9" w14:paraId="030AD0E1" w14:textId="77777777" w:rsidTr="008F5478">
        <w:tc>
          <w:tcPr>
            <w:tcW w:w="2689" w:type="dxa"/>
          </w:tcPr>
          <w:p w14:paraId="4A46C7E4" w14:textId="77777777" w:rsidR="00916E77" w:rsidRPr="008E6AD9" w:rsidRDefault="00916E77" w:rsidP="008F547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86F5B35" w14:textId="77777777" w:rsidR="00916E77" w:rsidRPr="008E6AD9" w:rsidRDefault="00916E77" w:rsidP="008F5478">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51620">
              <w:rPr>
                <w:rFonts w:ascii="Verdana" w:eastAsia="Calibri" w:hAnsi="Verdana" w:cs="Arial"/>
                <w:lang w:val="es-ES_tradnl" w:eastAsia="es-ES_tradnl"/>
              </w:rPr>
              <w:t>P20241210012371</w:t>
            </w:r>
            <w:r>
              <w:rPr>
                <w:rFonts w:ascii="Verdana" w:eastAsia="Calibri" w:hAnsi="Verdana" w:cs="Arial"/>
                <w:lang w:val="es-ES_tradnl" w:eastAsia="es-ES_tradnl"/>
              </w:rPr>
              <w:t xml:space="preserve"> </w:t>
            </w:r>
          </w:p>
        </w:tc>
      </w:tr>
    </w:tbl>
    <w:p w14:paraId="50FC0C4C" w14:textId="77777777" w:rsidR="00916E77" w:rsidRPr="00593A5F" w:rsidRDefault="00916E77" w:rsidP="00916E77">
      <w:pPr>
        <w:spacing w:after="0" w:line="240" w:lineRule="auto"/>
        <w:jc w:val="both"/>
        <w:rPr>
          <w:rFonts w:ascii="Verdana" w:eastAsia="Calibri" w:hAnsi="Verdana" w:cs="Arial"/>
          <w:color w:val="000000"/>
          <w:lang w:val="es-ES_tradnl" w:eastAsia="es-ES_tradnl"/>
        </w:rPr>
      </w:pPr>
    </w:p>
    <w:p w14:paraId="7070A12A" w14:textId="77777777" w:rsidR="00916E77" w:rsidRPr="00593A5F" w:rsidRDefault="00916E77" w:rsidP="00916E77">
      <w:pPr>
        <w:spacing w:after="0" w:line="240" w:lineRule="auto"/>
        <w:jc w:val="both"/>
        <w:rPr>
          <w:rFonts w:ascii="Verdana" w:eastAsia="Calibri" w:hAnsi="Verdana" w:cs="Arial"/>
          <w:color w:val="000000"/>
          <w:lang w:val="es-ES_tradnl" w:eastAsia="es-ES_tradnl"/>
        </w:rPr>
      </w:pPr>
    </w:p>
    <w:p w14:paraId="2BE3CC22" w14:textId="77777777" w:rsidR="00916E77" w:rsidRPr="008E6AD9" w:rsidRDefault="00916E77" w:rsidP="00916E7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5060F8">
        <w:rPr>
          <w:rFonts w:ascii="Verdana" w:eastAsia="Calibri" w:hAnsi="Verdana" w:cs="Arial"/>
          <w:lang w:val="es-ES" w:eastAsia="es-ES"/>
        </w:rPr>
        <w:t xml:space="preserve">Abril </w:t>
      </w:r>
      <w:proofErr w:type="spellStart"/>
      <w:r w:rsidRPr="005060F8">
        <w:rPr>
          <w:rFonts w:ascii="Verdana" w:eastAsia="Calibri" w:hAnsi="Verdana" w:cs="Arial"/>
          <w:lang w:val="es-ES" w:eastAsia="es-ES"/>
        </w:rPr>
        <w:t>Abril</w:t>
      </w:r>
      <w:proofErr w:type="spellEnd"/>
      <w:r w:rsidRPr="008E6AD9">
        <w:rPr>
          <w:rFonts w:ascii="Verdana" w:eastAsia="Calibri" w:hAnsi="Verdana" w:cs="Arial"/>
          <w:lang w:val="es-ES" w:eastAsia="es-ES"/>
        </w:rPr>
        <w:t xml:space="preserve">: </w:t>
      </w:r>
    </w:p>
    <w:p w14:paraId="5D1B0233" w14:textId="77777777" w:rsidR="00916E77" w:rsidRDefault="00916E77" w:rsidP="00916E7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030542A" w14:textId="77777777" w:rsidR="00916E77" w:rsidRPr="00593A5F" w:rsidRDefault="00916E77" w:rsidP="00916E7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10 de diciembre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0919AFD8" w14:textId="77777777" w:rsidR="00916E77" w:rsidRPr="00272A7B" w:rsidRDefault="00916E77" w:rsidP="00916E77">
      <w:pPr>
        <w:pStyle w:val="Prrafodelista"/>
        <w:tabs>
          <w:tab w:val="left" w:pos="142"/>
          <w:tab w:val="left" w:pos="284"/>
        </w:tabs>
        <w:spacing w:line="276" w:lineRule="auto"/>
        <w:ind w:left="0"/>
        <w:jc w:val="both"/>
        <w:rPr>
          <w:rFonts w:ascii="Verdana" w:eastAsia="Century Gothic" w:hAnsi="Verdana" w:cs="Century Gothic"/>
          <w:b/>
          <w:bCs/>
        </w:rPr>
      </w:pPr>
    </w:p>
    <w:p w14:paraId="397BAA31"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lastRenderedPageBreak/>
        <w:t>“</w:t>
      </w:r>
      <w:bookmarkEnd w:id="1"/>
      <w:r w:rsidRPr="005060F8">
        <w:rPr>
          <w:rFonts w:ascii="Verdana" w:eastAsia="Century Gothic" w:hAnsi="Verdana" w:cs="Century Gothic"/>
          <w:sz w:val="21"/>
          <w:szCs w:val="21"/>
          <w:lang w:val="es-ES"/>
        </w:rPr>
        <w:t xml:space="preserve">1. Solicito se me informe con base jurídica y con argumento técnico si las entidades tales como Asociaciones, Corporaciones, Fundaciones y Federaciones, pueden contratar con el Estado. Teniendo en cuenta que el art 355 de la Constitución Política de Colombia facultad al Gobierno, en los niveles nacional, departamental, distrital y municipal que, con recursos de los respectivos presupuestos, celebren contratos con entidades privadas sin ánimo de lucro y de reconocida idoneidad con el fin de impulsar programas y actividades de interés público acordes con el Plan Nacional y los planes seccionales de Desarrollo. </w:t>
      </w:r>
    </w:p>
    <w:p w14:paraId="583CE088"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2. Concordante con lo anterior, solicito se me informe si estas Asociaciones, Corporaciones, Fundaciones y Federaciones pueden celebrar convenios de cooperación.</w:t>
      </w:r>
    </w:p>
    <w:p w14:paraId="327EAD3B"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3. De ser viable estos convenios de cooperación, solicito se me informe si dicha cooperación se puede hacer en mano de obra o debe ser específicamente en recursos para hacer obras del estado que beneficien el interés público.</w:t>
      </w:r>
    </w:p>
    <w:p w14:paraId="40C87285"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4. Solicito se me aclare si los ejecutivos de turno; ya sea el presidente de la república, gobernadores o alcaldes tienen alguna limitación para contratar con las entidades privadas sin ánimo de lucro de reconocida idoneidad tales como Asociaciones, Corporaciones, Fundaciones y Federaciones.</w:t>
      </w:r>
    </w:p>
    <w:p w14:paraId="64DE3A19"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5. Solicito se me informe cual es la figura contractual idónea entre los gobernados y alcaldes para contratar con las Asociaciones, Corporaciones, Fundaciones y Federaciones con fin de fortalecer la mano de obra local</w:t>
      </w:r>
    </w:p>
    <w:p w14:paraId="3C67AC7F" w14:textId="77777777" w:rsidR="00916E77"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6. Solicito se me informe con base jurídica y con argumento técnico, si los gobernadores y alcaldes tienen la obligatoriedad de dar participación en los contratos con sus respectivos presupuestos de su departamento o municipio o de la Nación a las Asociaciones, Corporaciones, Fundaciones y Federaciones, con el fin de fortalecer la economía local de las regiones.</w:t>
      </w:r>
    </w:p>
    <w:p w14:paraId="70514EB0" w14:textId="77777777" w:rsidR="00916E77" w:rsidRPr="005060F8" w:rsidRDefault="00916E77" w:rsidP="00916E77">
      <w:pPr>
        <w:spacing w:after="12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7. Solicito se me informe con base jurídica y con argumento técnico, Si las Asociaciones, Corporaciones, Fundaciones y Federaciones, es decir las entidades sin ánimo de lucro pueden hacer consorcios o uniones temporales con las Empresas de naturaleza Limitada u otro tipo de figura jurídica.</w:t>
      </w:r>
    </w:p>
    <w:p w14:paraId="7A44ABDF" w14:textId="77777777" w:rsidR="00916E77" w:rsidRPr="005B7798" w:rsidRDefault="00916E77" w:rsidP="00916E77">
      <w:pPr>
        <w:spacing w:after="0" w:line="240" w:lineRule="auto"/>
        <w:ind w:left="709" w:right="709"/>
        <w:jc w:val="both"/>
        <w:rPr>
          <w:rFonts w:ascii="Verdana" w:eastAsia="Century Gothic" w:hAnsi="Verdana" w:cs="Century Gothic"/>
          <w:sz w:val="21"/>
          <w:szCs w:val="21"/>
          <w:lang w:val="es-ES"/>
        </w:rPr>
      </w:pPr>
      <w:r w:rsidRPr="005060F8">
        <w:rPr>
          <w:rFonts w:ascii="Verdana" w:eastAsia="Century Gothic" w:hAnsi="Verdana" w:cs="Century Gothic"/>
          <w:sz w:val="21"/>
          <w:szCs w:val="21"/>
          <w:lang w:val="es-ES"/>
        </w:rPr>
        <w:t>8. Solicito se me informe con base jurídica y con argumento técnico si las Asociaciones, Corporaciones, Fundaciones y Federaciones, es decir las entidades sin ánimo de lucro pueden entre sí hacer convenios, uniones temporales o consorcios para desarrollar contratos con entidades públicas o privadas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37828678" w14:textId="77777777" w:rsidR="00916E77" w:rsidRPr="008E6AD9" w:rsidRDefault="00916E77" w:rsidP="00916E77">
      <w:pPr>
        <w:pStyle w:val="Prrafodelista"/>
        <w:tabs>
          <w:tab w:val="left" w:pos="142"/>
          <w:tab w:val="left" w:pos="284"/>
        </w:tabs>
        <w:spacing w:line="276" w:lineRule="auto"/>
        <w:ind w:left="0"/>
        <w:jc w:val="both"/>
        <w:rPr>
          <w:rFonts w:ascii="Verdana" w:eastAsia="Century Gothic" w:hAnsi="Verdana" w:cs="Century Gothic"/>
          <w:b/>
          <w:bCs/>
        </w:rPr>
      </w:pPr>
    </w:p>
    <w:p w14:paraId="256D7832" w14:textId="77777777" w:rsidR="00916E77" w:rsidRPr="00A652FF" w:rsidRDefault="00916E77" w:rsidP="00916E7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3A8DE64" w14:textId="77777777" w:rsidR="00916E77" w:rsidRPr="00F23895" w:rsidRDefault="00916E77" w:rsidP="00916E7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sidRPr="000B43B3">
        <w:rPr>
          <w:rFonts w:ascii="Verdana" w:eastAsia="Calibri" w:hAnsi="Verdana" w:cs="Arial"/>
          <w:lang w:val="es-ES" w:eastAsia="es-ES"/>
        </w:rPr>
        <w:t xml:space="preserve"> </w:t>
      </w:r>
    </w:p>
    <w:p w14:paraId="3068A66E" w14:textId="77777777" w:rsidR="00916E77" w:rsidRPr="00B92624" w:rsidRDefault="00916E77" w:rsidP="00916E77">
      <w:pPr>
        <w:spacing w:after="0" w:line="276" w:lineRule="auto"/>
        <w:ind w:firstLine="708"/>
        <w:jc w:val="both"/>
        <w:rPr>
          <w:rFonts w:ascii="Verdana" w:eastAsia="Calibri" w:hAnsi="Verdana" w:cs="Arial"/>
          <w:lang w:val="es-ES" w:eastAsia="es-ES"/>
        </w:rPr>
      </w:pPr>
    </w:p>
    <w:p w14:paraId="39C5866E" w14:textId="77777777" w:rsidR="00916E77" w:rsidRPr="00593A5F" w:rsidRDefault="00916E77" w:rsidP="00916E7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9C2F3D7" w14:textId="77777777" w:rsidR="00916E77" w:rsidRPr="00593A5F" w:rsidRDefault="00916E77" w:rsidP="00916E77">
      <w:pPr>
        <w:tabs>
          <w:tab w:val="left" w:pos="426"/>
        </w:tabs>
        <w:spacing w:after="0" w:line="276" w:lineRule="auto"/>
        <w:jc w:val="both"/>
        <w:rPr>
          <w:rFonts w:ascii="Verdana" w:eastAsia="Century Gothic" w:hAnsi="Verdana" w:cs="Century Gothic"/>
          <w:lang w:val="es-ES"/>
        </w:rPr>
      </w:pPr>
    </w:p>
    <w:p w14:paraId="77115CB0" w14:textId="77777777" w:rsidR="00916E77" w:rsidRPr="00593A5F" w:rsidRDefault="00916E77" w:rsidP="00916E7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marco jurídico de </w:t>
      </w:r>
      <w:r w:rsidRPr="008254BC">
        <w:rPr>
          <w:rFonts w:ascii="Verdana" w:eastAsia="Century Gothic" w:hAnsi="Verdana" w:cs="Century Gothic"/>
        </w:rPr>
        <w:t>los contratos del artículo 355 de la Constitución Política y</w:t>
      </w:r>
      <w:r>
        <w:rPr>
          <w:rFonts w:ascii="Verdana" w:eastAsia="Century Gothic" w:hAnsi="Verdana" w:cs="Century Gothic"/>
        </w:rPr>
        <w:t xml:space="preserve"> de</w:t>
      </w:r>
      <w:r w:rsidRPr="008254BC">
        <w:rPr>
          <w:rFonts w:ascii="Verdana" w:eastAsia="Century Gothic" w:hAnsi="Verdana" w:cs="Century Gothic"/>
        </w:rPr>
        <w:t xml:space="preserve"> los convenios de asociación del artículo 96 de la Ley 489 de 1998</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01DC71E" w14:textId="77777777" w:rsidR="00916E77" w:rsidRPr="004B140F" w:rsidRDefault="00916E77" w:rsidP="00916E77">
      <w:pPr>
        <w:spacing w:after="0" w:line="276" w:lineRule="auto"/>
        <w:jc w:val="both"/>
        <w:rPr>
          <w:rFonts w:ascii="Verdana" w:eastAsia="Calibri" w:hAnsi="Verdana" w:cs="Arial"/>
          <w:color w:val="7030A0"/>
        </w:rPr>
      </w:pPr>
    </w:p>
    <w:p w14:paraId="416CBB6A" w14:textId="77777777" w:rsidR="00916E77" w:rsidRPr="00593A5F" w:rsidRDefault="00916E77" w:rsidP="00916E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35EB28B" w14:textId="77777777" w:rsidR="00916E77" w:rsidRPr="00593A5F" w:rsidRDefault="00916E77" w:rsidP="00916E7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6E77" w:rsidRPr="00593A5F" w14:paraId="045202A4" w14:textId="77777777" w:rsidTr="008F5478">
        <w:trPr>
          <w:jc w:val="center"/>
        </w:trPr>
        <w:tc>
          <w:tcPr>
            <w:tcW w:w="8828" w:type="dxa"/>
            <w:shd w:val="clear" w:color="auto" w:fill="auto"/>
          </w:tcPr>
          <w:p w14:paraId="62F43A96" w14:textId="77777777" w:rsidR="00916E77" w:rsidRPr="00233B43" w:rsidRDefault="00916E77" w:rsidP="008F5478">
            <w:pPr>
              <w:spacing w:after="120" w:line="276" w:lineRule="auto"/>
              <w:jc w:val="both"/>
              <w:rPr>
                <w:rFonts w:ascii="Verdana" w:eastAsia="Calibri" w:hAnsi="Verdana" w:cs="Arial"/>
                <w:bCs/>
                <w:lang w:val="es-ES_tradnl"/>
              </w:rPr>
            </w:pPr>
            <w:bookmarkStart w:id="2" w:name="_Hlk171694685"/>
            <w:r>
              <w:rPr>
                <w:rFonts w:ascii="Verdana" w:hAnsi="Verdana" w:cs="Arial"/>
                <w:color w:val="000000" w:themeColor="text1"/>
              </w:rPr>
              <w:t>Conforme a la interpretación general de las normas del sistema de compras públicas, e</w:t>
            </w:r>
            <w:r w:rsidRPr="00233B43">
              <w:rPr>
                <w:rFonts w:ascii="Verdana" w:hAnsi="Verdana" w:cs="Arial"/>
                <w:color w:val="000000" w:themeColor="text1"/>
              </w:rPr>
              <w:t>l artículo 355 de la Constitución Política</w:t>
            </w:r>
            <w:r>
              <w:rPr>
                <w:rFonts w:ascii="Verdana" w:hAnsi="Verdana" w:cs="Arial"/>
                <w:color w:val="000000" w:themeColor="text1"/>
              </w:rPr>
              <w:t xml:space="preserve"> </w:t>
            </w:r>
            <w:r w:rsidRPr="0063743B">
              <w:rPr>
                <w:rFonts w:ascii="Verdana" w:eastAsia="Calibri" w:hAnsi="Verdana" w:cs="Arial"/>
                <w:bCs/>
                <w:lang w:val="es-ES_tradnl"/>
              </w:rPr>
              <w:t xml:space="preserve">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w:t>
            </w:r>
            <w:r w:rsidRPr="0063743B">
              <w:rPr>
                <w:rFonts w:ascii="Verdana" w:eastAsia="Calibri" w:hAnsi="Verdana" w:cs="Arial"/>
                <w:bCs/>
                <w:lang w:val="es-ES_tradnl"/>
              </w:rPr>
              <w:lastRenderedPageBreak/>
              <w:t>particulares, mediante la celebración de convenios de asociación o la creación de personas jurídicas.</w:t>
            </w:r>
            <w:r>
              <w:rPr>
                <w:rFonts w:ascii="Verdana" w:eastAsia="Calibri" w:hAnsi="Verdana" w:cs="Arial"/>
                <w:bCs/>
                <w:lang w:val="es-ES_tradnl"/>
              </w:rPr>
              <w:t xml:space="preserve"> </w:t>
            </w:r>
            <w:r w:rsidRPr="0063743B">
              <w:rPr>
                <w:rFonts w:ascii="Verdana" w:eastAsia="Calibri" w:hAnsi="Verdana" w:cs="Arial"/>
                <w:bCs/>
                <w:lang w:val="es-ES_tradnl"/>
              </w:rPr>
              <w:t>Ambas figuras tienen como fin desarrollar conjuntamente actividades relacionadas con los cometidos y funciones legales asignadas a la entidad.</w:t>
            </w:r>
            <w:r>
              <w:rPr>
                <w:rFonts w:ascii="Verdana" w:eastAsia="Calibri" w:hAnsi="Verdana" w:cs="Arial"/>
                <w:bCs/>
                <w:lang w:val="es-ES_tradnl"/>
              </w:rPr>
              <w:t xml:space="preserve"> Por lo demás, al utilizar el verbo “podrán”, el ordenamiento deja claro su naturaleza potestativa, ya que no existe norma que obligue a su celebración. (Respuesta a las preguntas 1, 2, 5 y 6)</w:t>
            </w:r>
          </w:p>
          <w:p w14:paraId="4E788041" w14:textId="77777777" w:rsidR="00916E77" w:rsidRDefault="00916E77" w:rsidP="008F5478">
            <w:pPr>
              <w:spacing w:after="120" w:line="276" w:lineRule="auto"/>
              <w:ind w:firstLine="709"/>
              <w:jc w:val="both"/>
              <w:rPr>
                <w:rFonts w:ascii="Verdana" w:eastAsia="Calibri" w:hAnsi="Verdana" w:cs="Arial"/>
                <w:bCs/>
              </w:rPr>
            </w:pPr>
            <w:r w:rsidRPr="0063743B">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63743B">
              <w:rPr>
                <w:rFonts w:ascii="Verdana" w:eastAsia="Calibri" w:hAnsi="Verdana" w:cs="Arial"/>
                <w:bCs/>
              </w:rPr>
              <w:t xml:space="preserve">. </w:t>
            </w:r>
            <w:r>
              <w:rPr>
                <w:rFonts w:ascii="Verdana" w:eastAsia="Calibri" w:hAnsi="Verdana" w:cs="Arial"/>
                <w:bCs/>
              </w:rPr>
              <w:t>Por un lado</w:t>
            </w:r>
            <w:r w:rsidRPr="0063743B">
              <w:rPr>
                <w:rFonts w:ascii="Verdana" w:eastAsia="Calibri" w:hAnsi="Verdana" w:cs="Arial"/>
                <w:bCs/>
              </w:rPr>
              <w:t>,</w:t>
            </w:r>
            <w:r>
              <w:rPr>
                <w:rFonts w:ascii="Verdana" w:eastAsia="Calibri" w:hAnsi="Verdana" w:cs="Arial"/>
                <w:bCs/>
              </w:rPr>
              <w:t xml:space="preserve"> al enfocarse en sujetos determinados, es necesario que todos los integrantes de la estructura plural sean entidades sin ánimo de lucro, ya que este régimen no fue diseñado para contratar con sociedades comerciales u otras entidades públicas.</w:t>
            </w:r>
            <w:r w:rsidRPr="0063743B">
              <w:rPr>
                <w:rFonts w:ascii="Verdana" w:eastAsia="Calibri" w:hAnsi="Verdana" w:cs="Arial"/>
                <w:bCs/>
              </w:rPr>
              <w:t xml:space="preserve"> </w:t>
            </w:r>
            <w:r>
              <w:rPr>
                <w:rFonts w:ascii="Verdana" w:eastAsia="Calibri" w:hAnsi="Verdana" w:cs="Arial"/>
                <w:bCs/>
              </w:rPr>
              <w:t xml:space="preserve">Por otra parte, </w:t>
            </w:r>
            <w:r w:rsidRPr="0063743B">
              <w:rPr>
                <w:rFonts w:ascii="Verdana" w:eastAsia="Calibri" w:hAnsi="Verdana" w:cs="Arial"/>
                <w:bCs/>
              </w:rPr>
              <w:t>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w:t>
            </w:r>
            <w:r>
              <w:rPr>
                <w:rFonts w:ascii="Verdana" w:eastAsia="Calibri" w:hAnsi="Verdana" w:cs="Arial"/>
                <w:bCs/>
              </w:rPr>
              <w:t xml:space="preserve"> (Respuesta a las preguntas 7 y 8)</w:t>
            </w:r>
            <w:r w:rsidRPr="0063743B">
              <w:rPr>
                <w:rFonts w:ascii="Verdana" w:eastAsia="Calibri" w:hAnsi="Verdana" w:cs="Arial"/>
                <w:bCs/>
              </w:rPr>
              <w:t xml:space="preserve"> </w:t>
            </w:r>
          </w:p>
          <w:p w14:paraId="7FDD2FCD" w14:textId="77777777" w:rsidR="00916E77" w:rsidRPr="001F4636" w:rsidRDefault="00916E77" w:rsidP="008F5478">
            <w:pPr>
              <w:spacing w:after="120" w:line="276" w:lineRule="auto"/>
              <w:ind w:firstLine="709"/>
              <w:jc w:val="both"/>
              <w:rPr>
                <w:rFonts w:ascii="Verdana" w:eastAsia="Calibri" w:hAnsi="Verdana" w:cs="Arial"/>
                <w:color w:val="000000" w:themeColor="text1"/>
              </w:rPr>
            </w:pPr>
            <w:r>
              <w:rPr>
                <w:rFonts w:ascii="Verdana" w:hAnsi="Verdana" w:cs="Arial"/>
                <w:color w:val="000000" w:themeColor="text1"/>
              </w:rPr>
              <w:t>L</w:t>
            </w:r>
            <w:r w:rsidRPr="001F4636">
              <w:rPr>
                <w:rFonts w:ascii="Verdana" w:hAnsi="Verdana" w:cs="Arial"/>
                <w:color w:val="000000" w:themeColor="text1"/>
              </w:rPr>
              <w:t xml:space="preserve">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F4636">
              <w:rPr>
                <w:rFonts w:ascii="Verdana" w:hAnsi="Verdana" w:cs="Arial"/>
                <w:color w:val="000000" w:themeColor="text1"/>
              </w:rPr>
              <w:t>ii</w:t>
            </w:r>
            <w:proofErr w:type="spellEnd"/>
            <w:r w:rsidRPr="001F463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F4636">
              <w:rPr>
                <w:rFonts w:ascii="Verdana" w:hAnsi="Verdana" w:cs="Arial"/>
                <w:color w:val="000000" w:themeColor="text1"/>
              </w:rPr>
              <w:t>iii</w:t>
            </w:r>
            <w:proofErr w:type="spellEnd"/>
            <w:r w:rsidRPr="001F4636">
              <w:rPr>
                <w:rFonts w:ascii="Verdana" w:hAnsi="Verdana" w:cs="Arial"/>
                <w:color w:val="000000" w:themeColor="text1"/>
              </w:rPr>
              <w:t xml:space="preserve">) el objeto del contrato debe estar acorde con el plan nacional o seccional de desarrollo; </w:t>
            </w:r>
            <w:proofErr w:type="spellStart"/>
            <w:r w:rsidRPr="001F4636">
              <w:rPr>
                <w:rFonts w:ascii="Verdana" w:hAnsi="Verdana" w:cs="Arial"/>
                <w:color w:val="000000" w:themeColor="text1"/>
              </w:rPr>
              <w:t>iv</w:t>
            </w:r>
            <w:proofErr w:type="spellEnd"/>
            <w:r w:rsidRPr="001F463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F4636">
              <w:rPr>
                <w:rFonts w:ascii="Verdana" w:hAnsi="Verdana" w:cs="Arial"/>
                <w:color w:val="000000" w:themeColor="text1"/>
              </w:rPr>
              <w:t>iii</w:t>
            </w:r>
            <w:proofErr w:type="spellEnd"/>
            <w:r w:rsidRPr="001F4636">
              <w:rPr>
                <w:rFonts w:ascii="Verdana" w:hAnsi="Verdana" w:cs="Arial"/>
                <w:color w:val="000000" w:themeColor="text1"/>
              </w:rPr>
              <w:t xml:space="preserve">); y v) el contrato no debe establecer una relación conmutativa en el cual haya una contraprestación </w:t>
            </w:r>
            <w:r w:rsidRPr="001F4636">
              <w:rPr>
                <w:rFonts w:ascii="Verdana" w:hAnsi="Verdana" w:cs="Arial"/>
                <w:color w:val="000000" w:themeColor="text1"/>
              </w:rPr>
              <w:lastRenderedPageBreak/>
              <w:t>directa a favor de la entidad, ni instrucciones precisas dadas por esta al contratista para cumplir con el objeto del contrato.</w:t>
            </w:r>
          </w:p>
          <w:p w14:paraId="637FC4C8" w14:textId="77777777" w:rsidR="00916E77" w:rsidRPr="0063743B" w:rsidRDefault="00916E77" w:rsidP="008F5478">
            <w:pPr>
              <w:spacing w:after="120" w:line="276" w:lineRule="auto"/>
              <w:ind w:firstLine="709"/>
              <w:jc w:val="both"/>
              <w:rPr>
                <w:rFonts w:ascii="Verdana" w:eastAsia="Calibri" w:hAnsi="Verdana" w:cs="Arial"/>
                <w:bCs/>
              </w:rPr>
            </w:pPr>
            <w:r w:rsidRPr="001F4636">
              <w:rPr>
                <w:rFonts w:ascii="Verdana" w:eastAsia="Calibri" w:hAnsi="Verdana" w:cs="Arial"/>
                <w:color w:val="000000" w:themeColor="text1"/>
              </w:rPr>
              <w:t xml:space="preserve">Ahora, si se pretende realizar un </w:t>
            </w:r>
            <w:r w:rsidRPr="001F4636">
              <w:rPr>
                <w:rFonts w:ascii="Verdana" w:eastAsia="Calibri" w:hAnsi="Verdana" w:cs="Arial"/>
                <w:i/>
                <w:iCs/>
                <w:color w:val="000000" w:themeColor="text1"/>
              </w:rPr>
              <w:t>convenio de asociación</w:t>
            </w:r>
            <w:r w:rsidRPr="001F463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w:t>
            </w:r>
            <w:r>
              <w:rPr>
                <w:rFonts w:ascii="Verdana" w:eastAsia="Calibri" w:hAnsi="Verdana" w:cs="Arial"/>
                <w:color w:val="000000" w:themeColor="text1"/>
              </w:rPr>
              <w:t xml:space="preserve"> </w:t>
            </w:r>
            <w:r>
              <w:rPr>
                <w:rFonts w:ascii="Verdana" w:eastAsia="Calibri" w:hAnsi="Verdana" w:cs="Arial"/>
                <w:bCs/>
              </w:rPr>
              <w:t>Ello no obsta para que puedan realizarse aportes en especie bajo la consideración de que éstos no inciden en la modalidad de selección aplicable. (Respuesta a las preguntas 3 y 4)</w:t>
            </w:r>
          </w:p>
          <w:p w14:paraId="37AD097E" w14:textId="77777777" w:rsidR="00916E77" w:rsidRPr="00EA07C6" w:rsidRDefault="00916E77" w:rsidP="008F5478">
            <w:pPr>
              <w:spacing w:line="276" w:lineRule="auto"/>
              <w:ind w:firstLine="709"/>
              <w:jc w:val="both"/>
              <w:rPr>
                <w:rFonts w:ascii="Verdana" w:eastAsia="Calibri" w:hAnsi="Verdana" w:cs="Arial"/>
                <w:color w:val="000000" w:themeColor="text1"/>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593BF537" w14:textId="77777777" w:rsidR="00916E77" w:rsidRPr="00593A5F" w:rsidRDefault="00916E77" w:rsidP="00916E77">
      <w:pPr>
        <w:tabs>
          <w:tab w:val="left" w:pos="142"/>
          <w:tab w:val="left" w:pos="284"/>
        </w:tabs>
        <w:spacing w:after="0" w:line="276" w:lineRule="auto"/>
        <w:jc w:val="both"/>
        <w:rPr>
          <w:rFonts w:ascii="Verdana" w:eastAsia="Century Gothic" w:hAnsi="Verdana" w:cs="Century Gothic"/>
          <w:b/>
          <w:bCs/>
          <w:lang w:val="es-ES"/>
        </w:rPr>
      </w:pPr>
    </w:p>
    <w:bookmarkEnd w:id="2"/>
    <w:p w14:paraId="6C3B1C30" w14:textId="77777777" w:rsidR="00916E77" w:rsidRPr="00593A5F" w:rsidRDefault="00916E77" w:rsidP="00916E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2B55C24" w14:textId="77777777" w:rsidR="00916E77" w:rsidRPr="00593A5F" w:rsidRDefault="00916E77" w:rsidP="00916E77">
      <w:pPr>
        <w:spacing w:after="0" w:line="276" w:lineRule="auto"/>
        <w:jc w:val="both"/>
        <w:rPr>
          <w:rFonts w:ascii="Verdana" w:eastAsia="Calibri" w:hAnsi="Verdana" w:cs="Arial"/>
          <w:color w:val="7030A0"/>
          <w:lang w:val="es-ES"/>
        </w:rPr>
      </w:pPr>
    </w:p>
    <w:p w14:paraId="729CB0E9" w14:textId="77777777" w:rsidR="00916E77" w:rsidRDefault="00916E77" w:rsidP="00916E7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03BC0B3" w14:textId="77777777" w:rsidR="00916E77" w:rsidRDefault="00916E77" w:rsidP="00916E77">
      <w:pPr>
        <w:spacing w:after="0" w:line="276" w:lineRule="auto"/>
        <w:jc w:val="both"/>
        <w:rPr>
          <w:rFonts w:ascii="Verdana" w:eastAsia="Calibri" w:hAnsi="Verdana" w:cs="Arial"/>
          <w:lang w:val="es-ES"/>
        </w:rPr>
      </w:pPr>
    </w:p>
    <w:p w14:paraId="0F5C55A4" w14:textId="77777777" w:rsidR="00916E77" w:rsidRPr="0063743B" w:rsidRDefault="00916E77" w:rsidP="00916E77">
      <w:pPr>
        <w:spacing w:line="276" w:lineRule="auto"/>
        <w:jc w:val="both"/>
        <w:rPr>
          <w:rFonts w:ascii="Verdana" w:eastAsia="Calibri" w:hAnsi="Verdana" w:cs="Arial"/>
          <w:bCs/>
          <w:lang w:val="es-ES_tradnl"/>
        </w:rPr>
      </w:pPr>
      <w:r>
        <w:rPr>
          <w:rFonts w:ascii="Verdana" w:eastAsia="Calibri" w:hAnsi="Verdana" w:cs="Arial"/>
          <w:bCs/>
          <w:lang w:val="es-ES_tradnl"/>
        </w:rPr>
        <w:t xml:space="preserve">i. </w:t>
      </w:r>
      <w:r w:rsidRPr="0063743B">
        <w:rPr>
          <w:rFonts w:ascii="Verdana" w:eastAsia="Calibri" w:hAnsi="Verdana"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3743B">
        <w:rPr>
          <w:rStyle w:val="Refdenotaalpie"/>
          <w:rFonts w:ascii="Verdana" w:hAnsi="Verdana" w:cs="Arial"/>
        </w:rPr>
        <w:footnoteReference w:id="2"/>
      </w:r>
      <w:r w:rsidRPr="0063743B">
        <w:rPr>
          <w:rFonts w:ascii="Verdana" w:eastAsia="Calibri" w:hAnsi="Verdana" w:cs="Arial"/>
          <w:bCs/>
          <w:lang w:val="es-ES_tradnl"/>
        </w:rPr>
        <w:t xml:space="preserve">. Por otra parte, el artículo 96 de la Ley 489 de 1998 permite a las entidades públicas en </w:t>
      </w:r>
      <w:r w:rsidRPr="0063743B">
        <w:rPr>
          <w:rFonts w:ascii="Verdana" w:eastAsia="Calibri" w:hAnsi="Verdana" w:cs="Arial"/>
          <w:bCs/>
          <w:lang w:val="es-ES_tradnl"/>
        </w:rPr>
        <w:lastRenderedPageBreak/>
        <w:t>general, es decir, cualquiera sea su naturaleza y orden administrativo, asociarse con personas jurídicas particulares, mediante la celebración de convenios de asociación o la creación de personas jurídicas</w:t>
      </w:r>
      <w:r w:rsidRPr="0063743B">
        <w:rPr>
          <w:rStyle w:val="Refdenotaalpie"/>
          <w:rFonts w:ascii="Verdana" w:eastAsia="Calibri" w:hAnsi="Verdana" w:cs="Arial"/>
          <w:bCs/>
          <w:lang w:val="es-ES_tradnl"/>
        </w:rPr>
        <w:footnoteReference w:id="3"/>
      </w:r>
      <w:r w:rsidRPr="0063743B">
        <w:rPr>
          <w:rFonts w:ascii="Verdana" w:eastAsia="Calibri" w:hAnsi="Verdana" w:cs="Arial"/>
          <w:bCs/>
          <w:lang w:val="es-ES_tradnl"/>
        </w:rPr>
        <w:t>. Ambas figuras tienen como fin desarrollar conjuntamente actividades relacionadas con los cometidos y funciones legales asignadas a la entidad.</w:t>
      </w:r>
      <w:r>
        <w:rPr>
          <w:rFonts w:ascii="Verdana" w:eastAsia="Calibri" w:hAnsi="Verdana" w:cs="Arial"/>
          <w:bCs/>
          <w:lang w:val="es-ES_tradnl"/>
        </w:rPr>
        <w:t xml:space="preserve"> Por lo demás, al utilizar el verbo “podrán”, el ordenamiento deja claro su naturaleza potestativa, ya que no existe norma que obligue a su celebración.</w:t>
      </w:r>
    </w:p>
    <w:p w14:paraId="644E3A69" w14:textId="77777777" w:rsidR="00916E77" w:rsidRPr="0063743B" w:rsidRDefault="00916E77" w:rsidP="00916E77">
      <w:pPr>
        <w:spacing w:before="120" w:after="120" w:line="276" w:lineRule="auto"/>
        <w:ind w:firstLine="709"/>
        <w:jc w:val="both"/>
        <w:rPr>
          <w:rFonts w:ascii="Verdana" w:eastAsia="Calibri" w:hAnsi="Verdana" w:cs="Arial"/>
          <w:lang w:val="es-ES"/>
        </w:rPr>
      </w:pPr>
      <w:bookmarkStart w:id="4" w:name="_Hlk38819155"/>
      <w:r>
        <w:rPr>
          <w:rFonts w:ascii="Verdana" w:eastAsia="Calibri" w:hAnsi="Verdana" w:cs="Arial"/>
          <w:lang w:val="es-ES"/>
        </w:rPr>
        <w:t>Cuando las entidades definan suscribirlos, e</w:t>
      </w:r>
      <w:r w:rsidRPr="0063743B">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4"/>
    </w:p>
    <w:p w14:paraId="2823C171" w14:textId="77777777" w:rsidR="00916E77" w:rsidRPr="0063743B" w:rsidRDefault="00916E77" w:rsidP="00916E77">
      <w:pPr>
        <w:spacing w:before="120" w:after="120" w:line="276" w:lineRule="auto"/>
        <w:ind w:firstLine="709"/>
        <w:jc w:val="both"/>
        <w:rPr>
          <w:rFonts w:ascii="Verdana" w:eastAsia="Calibri" w:hAnsi="Verdana" w:cs="Arial"/>
          <w:lang w:val="es-ES"/>
        </w:rPr>
      </w:pPr>
      <w:bookmarkStart w:id="5" w:name="_Hlk95756032"/>
      <w:r w:rsidRPr="0063743B">
        <w:rPr>
          <w:rFonts w:ascii="Verdana" w:eastAsia="Calibri" w:hAnsi="Verdana" w:cs="Arial"/>
          <w:lang w:val="es-ES"/>
        </w:rPr>
        <w:t xml:space="preserve">Los </w:t>
      </w:r>
      <w:r w:rsidRPr="0063743B">
        <w:rPr>
          <w:rFonts w:ascii="Verdana" w:eastAsia="Calibri" w:hAnsi="Verdana" w:cs="Arial"/>
          <w:i/>
          <w:iCs/>
          <w:lang w:val="es-ES"/>
        </w:rPr>
        <w:t>contratos del artículo 355 de la Constitución Política</w:t>
      </w:r>
      <w:r w:rsidRPr="0063743B">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63743B">
        <w:rPr>
          <w:rFonts w:ascii="Verdana" w:eastAsia="Calibri" w:hAnsi="Verdana" w:cs="Arial"/>
          <w:lang w:val="es-ES"/>
        </w:rPr>
        <w:t>ii</w:t>
      </w:r>
      <w:proofErr w:type="spellEnd"/>
      <w:r w:rsidRPr="0063743B">
        <w:rPr>
          <w:rFonts w:ascii="Verdana" w:eastAsia="Calibri" w:hAnsi="Verdana" w:cs="Arial"/>
          <w:lang w:val="es-ES"/>
        </w:rPr>
        <w:t xml:space="preserve">) que no haya una contraprestación directa a favor de la entidad estatal, es decir, que el programa o actividad a desarrollar este dirigida al beneficio de la población en general, ya que cuando se adquieren bienes o servicios o se ejecutan obras en una relación </w:t>
      </w:r>
      <w:r w:rsidRPr="0063743B">
        <w:rPr>
          <w:rFonts w:ascii="Verdana" w:eastAsia="Calibri" w:hAnsi="Verdana" w:cs="Arial"/>
          <w:lang w:val="es-ES"/>
        </w:rPr>
        <w:lastRenderedPageBreak/>
        <w:t>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5"/>
    <w:p w14:paraId="7EC0DC4C" w14:textId="77777777" w:rsidR="00916E77" w:rsidRPr="0063743B" w:rsidRDefault="00916E77" w:rsidP="00916E77">
      <w:pPr>
        <w:spacing w:before="120" w:after="120" w:line="276" w:lineRule="auto"/>
        <w:ind w:firstLine="709"/>
        <w:jc w:val="both"/>
        <w:rPr>
          <w:rFonts w:ascii="Verdana" w:eastAsia="Calibri" w:hAnsi="Verdana" w:cs="Arial"/>
          <w:bCs/>
          <w:lang w:val="es-ES_tradnl"/>
        </w:rPr>
      </w:pPr>
      <w:r w:rsidRPr="0063743B">
        <w:rPr>
          <w:rFonts w:ascii="Verdana" w:eastAsia="Calibri" w:hAnsi="Verdana" w:cs="Arial"/>
          <w:bCs/>
          <w:lang w:val="es-ES_tradnl"/>
        </w:rPr>
        <w:t xml:space="preserve">De otro lado, los </w:t>
      </w:r>
      <w:r w:rsidRPr="0063743B">
        <w:rPr>
          <w:rFonts w:ascii="Verdana" w:eastAsia="Calibri" w:hAnsi="Verdana" w:cs="Arial"/>
          <w:bCs/>
          <w:i/>
          <w:lang w:val="es-ES_tradnl"/>
        </w:rPr>
        <w:t>convenios de asociación</w:t>
      </w:r>
      <w:r w:rsidRPr="0063743B">
        <w:rPr>
          <w:rFonts w:ascii="Verdana" w:eastAsia="Calibri" w:hAnsi="Verdana" w:cs="Arial"/>
          <w:bCs/>
          <w:lang w:val="es-ES_tradnl"/>
        </w:rPr>
        <w:t xml:space="preserve"> “[t]</w:t>
      </w:r>
      <w:proofErr w:type="spellStart"/>
      <w:r w:rsidRPr="0063743B">
        <w:rPr>
          <w:rFonts w:ascii="Verdana" w:eastAsia="Calibri" w:hAnsi="Verdana" w:cs="Arial"/>
          <w:bCs/>
          <w:lang w:val="es-ES_tradnl"/>
        </w:rPr>
        <w:t>ienen</w:t>
      </w:r>
      <w:proofErr w:type="spellEnd"/>
      <w:r w:rsidRPr="0063743B">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3743B">
        <w:rPr>
          <w:rStyle w:val="Refdenotaalpie"/>
          <w:rFonts w:ascii="Verdana" w:hAnsi="Verdana" w:cs="Arial"/>
        </w:rPr>
        <w:footnoteReference w:id="4"/>
      </w:r>
      <w:r w:rsidRPr="0063743B">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w:t>
      </w:r>
      <w:r>
        <w:rPr>
          <w:rFonts w:ascii="Verdana" w:eastAsia="Calibri" w:hAnsi="Verdana" w:cs="Arial"/>
          <w:bCs/>
          <w:lang w:val="es-ES_tradnl"/>
        </w:rPr>
        <w:t xml:space="preserve"> </w:t>
      </w:r>
      <w:r w:rsidRPr="0063743B">
        <w:rPr>
          <w:rFonts w:ascii="Verdana" w:eastAsia="Calibri" w:hAnsi="Verdana" w:cs="Arial"/>
          <w:bCs/>
          <w:lang w:val="es-ES_tradnl"/>
        </w:rPr>
        <w:t>y</w:t>
      </w:r>
      <w:r>
        <w:rPr>
          <w:rFonts w:ascii="Verdana" w:eastAsia="Calibri" w:hAnsi="Verdana" w:cs="Arial"/>
          <w:bCs/>
          <w:lang w:val="es-ES_tradnl"/>
        </w:rPr>
        <w:t>,</w:t>
      </w:r>
      <w:r w:rsidRPr="0063743B">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63743B">
        <w:rPr>
          <w:rStyle w:val="Refdenotaalpie"/>
          <w:rFonts w:ascii="Verdana" w:hAnsi="Verdana" w:cs="Arial"/>
        </w:rPr>
        <w:footnoteReference w:id="5"/>
      </w:r>
      <w:r w:rsidRPr="0063743B">
        <w:rPr>
          <w:rFonts w:ascii="Verdana" w:eastAsia="Calibri" w:hAnsi="Verdana" w:cs="Arial"/>
          <w:bCs/>
          <w:lang w:val="es-ES_tradnl"/>
        </w:rPr>
        <w:t>.</w:t>
      </w:r>
    </w:p>
    <w:p w14:paraId="47D03E0E" w14:textId="77777777" w:rsidR="00916E77" w:rsidRDefault="00916E77" w:rsidP="00916E77">
      <w:pPr>
        <w:spacing w:before="120" w:after="120" w:line="276" w:lineRule="auto"/>
        <w:ind w:firstLine="709"/>
        <w:jc w:val="both"/>
        <w:rPr>
          <w:rFonts w:ascii="Verdana" w:eastAsia="Calibri" w:hAnsi="Verdana" w:cs="Arial"/>
          <w:bCs/>
        </w:rPr>
      </w:pPr>
      <w:r w:rsidRPr="0063743B">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63743B">
        <w:rPr>
          <w:rFonts w:ascii="Verdana" w:eastAsia="Calibri" w:hAnsi="Verdana" w:cs="Arial"/>
          <w:bCs/>
        </w:rPr>
        <w:t xml:space="preserve">. </w:t>
      </w:r>
      <w:r>
        <w:rPr>
          <w:rFonts w:ascii="Verdana" w:eastAsia="Calibri" w:hAnsi="Verdana" w:cs="Arial"/>
          <w:bCs/>
        </w:rPr>
        <w:t>Por un lado</w:t>
      </w:r>
      <w:r w:rsidRPr="0063743B">
        <w:rPr>
          <w:rFonts w:ascii="Verdana" w:eastAsia="Calibri" w:hAnsi="Verdana" w:cs="Arial"/>
          <w:bCs/>
        </w:rPr>
        <w:t>,</w:t>
      </w:r>
      <w:r>
        <w:rPr>
          <w:rFonts w:ascii="Verdana" w:eastAsia="Calibri" w:hAnsi="Verdana" w:cs="Arial"/>
          <w:bCs/>
        </w:rPr>
        <w:t xml:space="preserve"> al enfocarse en sujetos determinados, es necesario que todos los integrantes de la estructura plural sean entidades sin ánimo de lucro, ya que este régimen no fue diseñado para contratar con sociedades comerciales u otras entidades públicas.</w:t>
      </w:r>
      <w:r w:rsidRPr="0063743B">
        <w:rPr>
          <w:rFonts w:ascii="Verdana" w:eastAsia="Calibri" w:hAnsi="Verdana" w:cs="Arial"/>
          <w:bCs/>
        </w:rPr>
        <w:t xml:space="preserve"> </w:t>
      </w:r>
      <w:r>
        <w:rPr>
          <w:rFonts w:ascii="Verdana" w:eastAsia="Calibri" w:hAnsi="Verdana" w:cs="Arial"/>
          <w:bCs/>
        </w:rPr>
        <w:t xml:space="preserve">Por otra parte, </w:t>
      </w:r>
      <w:r w:rsidRPr="0063743B">
        <w:rPr>
          <w:rFonts w:ascii="Verdana" w:eastAsia="Calibri" w:hAnsi="Verdana" w:cs="Arial"/>
          <w:bCs/>
        </w:rPr>
        <w:t xml:space="preserve">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1AE96EE3" w14:textId="77777777" w:rsidR="00916E77" w:rsidRPr="0063743B" w:rsidRDefault="00916E77" w:rsidP="00916E77">
      <w:pPr>
        <w:spacing w:before="120" w:after="120" w:line="276" w:lineRule="auto"/>
        <w:ind w:firstLine="709"/>
        <w:jc w:val="both"/>
        <w:rPr>
          <w:rFonts w:ascii="Verdana" w:eastAsia="Calibri" w:hAnsi="Verdana" w:cs="Arial"/>
          <w:bCs/>
        </w:rPr>
      </w:pPr>
      <w:r w:rsidRPr="0063743B">
        <w:rPr>
          <w:rFonts w:ascii="Verdana" w:eastAsia="Calibri" w:hAnsi="Verdana" w:cs="Arial"/>
          <w:bCs/>
        </w:rPr>
        <w:t xml:space="preserve">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w:t>
      </w:r>
      <w:r w:rsidRPr="0063743B">
        <w:rPr>
          <w:rFonts w:ascii="Verdana" w:eastAsia="Calibri" w:hAnsi="Verdana" w:cs="Arial"/>
          <w:bCs/>
        </w:rPr>
        <w:lastRenderedPageBreak/>
        <w:t>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Pr>
          <w:rFonts w:ascii="Verdana" w:eastAsia="Calibri" w:hAnsi="Verdana" w:cs="Arial"/>
          <w:bCs/>
        </w:rPr>
        <w:t xml:space="preserve"> Ello no obsta para que puedan realizarse aportes en especie bajo la consideración de que éstos no inciden en la modalidad de selección aplicable.</w:t>
      </w:r>
    </w:p>
    <w:p w14:paraId="084FBF1A" w14:textId="77777777" w:rsidR="00916E77" w:rsidRPr="0063743B" w:rsidRDefault="00916E77" w:rsidP="00916E77">
      <w:pPr>
        <w:spacing w:before="120" w:after="120" w:line="276" w:lineRule="auto"/>
        <w:ind w:firstLine="709"/>
        <w:jc w:val="both"/>
        <w:rPr>
          <w:rFonts w:ascii="Verdana" w:hAnsi="Verdana"/>
        </w:rPr>
      </w:pPr>
      <w:r w:rsidRPr="0063743B">
        <w:rPr>
          <w:rFonts w:ascii="Verdana" w:hAnsi="Verdana" w:cs="Arial"/>
          <w:color w:val="000000" w:themeColor="text1"/>
        </w:rPr>
        <w:t xml:space="preserve">La noción “seleccionar de forma objetiva”, contenida en la disposición </w:t>
      </w:r>
      <w:r w:rsidRPr="0063743B">
        <w:rPr>
          <w:rFonts w:ascii="Verdana" w:hAnsi="Verdana" w:cs="Arial"/>
          <w:i/>
          <w:iCs/>
          <w:color w:val="000000" w:themeColor="text1"/>
        </w:rPr>
        <w:t xml:space="preserve">sub examine </w:t>
      </w:r>
      <w:r w:rsidRPr="0063743B">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76630A9B" w14:textId="77777777" w:rsidR="00916E77" w:rsidRPr="0063743B" w:rsidRDefault="00916E77" w:rsidP="00916E77">
      <w:pPr>
        <w:pStyle w:val="Sinespaciado"/>
        <w:spacing w:line="276" w:lineRule="auto"/>
        <w:ind w:firstLine="708"/>
        <w:jc w:val="both"/>
        <w:rPr>
          <w:rFonts w:ascii="Verdana" w:hAnsi="Verdana" w:cs="Arial"/>
          <w:color w:val="000000" w:themeColor="text1"/>
          <w:sz w:val="22"/>
        </w:rPr>
      </w:pPr>
      <w:r w:rsidRPr="0063743B">
        <w:rPr>
          <w:rFonts w:ascii="Verdana" w:hAnsi="Verdana" w:cs="Arial"/>
          <w:color w:val="000000" w:themeColor="text1"/>
          <w:sz w:val="22"/>
        </w:rPr>
        <w:t>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63743B">
        <w:rPr>
          <w:rStyle w:val="Refdenotaalpie"/>
          <w:rFonts w:ascii="Verdana" w:hAnsi="Verdana" w:cs="Arial"/>
          <w:color w:val="000000" w:themeColor="text1"/>
          <w:sz w:val="22"/>
        </w:rPr>
        <w:footnoteReference w:id="6"/>
      </w:r>
      <w:r w:rsidRPr="0063743B">
        <w:rPr>
          <w:rFonts w:ascii="Verdana" w:hAnsi="Verdana" w:cs="Arial"/>
          <w:color w:val="000000" w:themeColor="text1"/>
          <w:sz w:val="22"/>
        </w:rPr>
        <w:t>. Así lo consideró la Sala de Consulta y Servicio Civil del Consejo de Estado:</w:t>
      </w:r>
    </w:p>
    <w:p w14:paraId="509AC50F" w14:textId="77777777" w:rsidR="00916E77" w:rsidRPr="0063743B" w:rsidRDefault="00916E77" w:rsidP="00916E77">
      <w:pPr>
        <w:pStyle w:val="Sinespaciado"/>
        <w:spacing w:line="276" w:lineRule="auto"/>
        <w:jc w:val="both"/>
        <w:rPr>
          <w:rFonts w:ascii="Verdana" w:hAnsi="Verdana" w:cs="Arial"/>
          <w:color w:val="000000" w:themeColor="text1"/>
          <w:sz w:val="22"/>
        </w:rPr>
      </w:pPr>
    </w:p>
    <w:p w14:paraId="5C86A7BD" w14:textId="77777777" w:rsidR="00916E77" w:rsidRPr="0063743B" w:rsidRDefault="00916E77" w:rsidP="00916E77">
      <w:pPr>
        <w:spacing w:line="240" w:lineRule="auto"/>
        <w:ind w:left="709" w:right="709"/>
        <w:jc w:val="both"/>
        <w:rPr>
          <w:rFonts w:ascii="Verdana" w:eastAsia="Calibri" w:hAnsi="Verdana" w:cs="Arial"/>
          <w:color w:val="000000" w:themeColor="text1"/>
          <w:sz w:val="21"/>
          <w:szCs w:val="21"/>
        </w:rPr>
      </w:pPr>
      <w:r w:rsidRPr="0063743B">
        <w:rPr>
          <w:rFonts w:ascii="Verdana" w:eastAsia="Calibri" w:hAnsi="Verdana"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w:t>
      </w:r>
      <w:r w:rsidRPr="0063743B">
        <w:rPr>
          <w:rFonts w:ascii="Verdana" w:eastAsia="Calibri" w:hAnsi="Verdana" w:cs="Arial"/>
          <w:color w:val="000000" w:themeColor="text1"/>
          <w:sz w:val="21"/>
          <w:szCs w:val="21"/>
        </w:rPr>
        <w:lastRenderedPageBreak/>
        <w:t>modalidades de contratación de la ley 80 de 1.993, debiendo sujetarse a los procedimientos allí previstos, en especial los de escogencia del contratista.</w:t>
      </w:r>
    </w:p>
    <w:p w14:paraId="34DDEEF4" w14:textId="77777777" w:rsidR="00916E77" w:rsidRPr="0063743B" w:rsidRDefault="00916E77" w:rsidP="00916E77">
      <w:pPr>
        <w:spacing w:after="0" w:line="240" w:lineRule="auto"/>
        <w:ind w:left="708" w:right="709"/>
        <w:jc w:val="both"/>
        <w:rPr>
          <w:rFonts w:ascii="Verdana" w:eastAsia="Calibri" w:hAnsi="Verdana" w:cs="Arial"/>
          <w:color w:val="000000" w:themeColor="text1"/>
          <w:sz w:val="21"/>
          <w:szCs w:val="21"/>
        </w:rPr>
      </w:pPr>
      <w:r w:rsidRPr="0063743B">
        <w:rPr>
          <w:rFonts w:ascii="Verdana" w:eastAsia="Calibri" w:hAnsi="Verdana"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63743B">
        <w:rPr>
          <w:rStyle w:val="Refdenotaalpie"/>
          <w:rFonts w:ascii="Verdana" w:hAnsi="Verdana" w:cs="Arial"/>
          <w:color w:val="000000" w:themeColor="text1"/>
        </w:rPr>
        <w:t xml:space="preserve"> </w:t>
      </w:r>
      <w:r w:rsidRPr="0063743B">
        <w:rPr>
          <w:rStyle w:val="Refdenotaalpie"/>
          <w:rFonts w:ascii="Verdana" w:hAnsi="Verdana" w:cs="Arial"/>
          <w:color w:val="000000" w:themeColor="text1"/>
        </w:rPr>
        <w:footnoteReference w:id="7"/>
      </w:r>
      <w:r w:rsidRPr="0063743B">
        <w:rPr>
          <w:rFonts w:ascii="Verdana" w:eastAsia="Calibri" w:hAnsi="Verdana" w:cs="Arial"/>
          <w:color w:val="000000" w:themeColor="text1"/>
          <w:sz w:val="21"/>
          <w:szCs w:val="21"/>
        </w:rPr>
        <w:t>.</w:t>
      </w:r>
    </w:p>
    <w:p w14:paraId="4124D2B1" w14:textId="77777777" w:rsidR="00916E77" w:rsidRPr="0063743B" w:rsidRDefault="00916E77" w:rsidP="00916E77">
      <w:pPr>
        <w:spacing w:after="0" w:line="276" w:lineRule="auto"/>
        <w:ind w:firstLine="708"/>
        <w:jc w:val="both"/>
        <w:rPr>
          <w:rFonts w:ascii="Verdana" w:eastAsia="Calibri" w:hAnsi="Verdana" w:cs="Arial"/>
          <w:color w:val="000000" w:themeColor="text1"/>
        </w:rPr>
      </w:pPr>
      <w:bookmarkStart w:id="6" w:name="_Hlk95756200"/>
    </w:p>
    <w:p w14:paraId="3CB3B827" w14:textId="77777777" w:rsidR="00916E77" w:rsidRPr="0063743B" w:rsidRDefault="00916E77" w:rsidP="00916E77">
      <w:pPr>
        <w:spacing w:after="0" w:line="276" w:lineRule="auto"/>
        <w:ind w:firstLine="708"/>
        <w:jc w:val="both"/>
        <w:rPr>
          <w:rFonts w:ascii="Verdana" w:eastAsia="Calibri" w:hAnsi="Verdana" w:cs="Arial"/>
          <w:color w:val="000000" w:themeColor="text1"/>
        </w:rPr>
      </w:pPr>
      <w:r w:rsidRPr="0063743B">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63743B">
        <w:rPr>
          <w:rFonts w:ascii="Verdana" w:eastAsia="Calibri" w:hAnsi="Verdana" w:cs="Arial"/>
          <w:color w:val="000000" w:themeColor="text1"/>
        </w:rPr>
        <w:t>Así lo reconoció la Corte Constitucional en la sentencia C-287 del 18 de abril de 2012, en la que sostuvo lo siguiente:</w:t>
      </w:r>
    </w:p>
    <w:p w14:paraId="55AC8091" w14:textId="77777777" w:rsidR="00916E77" w:rsidRPr="0063743B" w:rsidRDefault="00916E77" w:rsidP="00916E77">
      <w:pPr>
        <w:spacing w:after="0" w:line="276" w:lineRule="auto"/>
        <w:ind w:firstLine="708"/>
        <w:jc w:val="both"/>
        <w:rPr>
          <w:rFonts w:ascii="Verdana" w:eastAsia="Calibri" w:hAnsi="Verdana" w:cs="Arial"/>
          <w:color w:val="000000" w:themeColor="text1"/>
        </w:rPr>
      </w:pPr>
    </w:p>
    <w:p w14:paraId="55CD10B1" w14:textId="77777777" w:rsidR="00916E77" w:rsidRPr="0063743B" w:rsidRDefault="00916E77" w:rsidP="00916E77">
      <w:pPr>
        <w:spacing w:line="240" w:lineRule="auto"/>
        <w:ind w:left="709" w:right="709"/>
        <w:jc w:val="both"/>
        <w:rPr>
          <w:rFonts w:ascii="Verdana" w:eastAsia="Calibri" w:hAnsi="Verdana" w:cs="Arial"/>
          <w:color w:val="000000" w:themeColor="text1"/>
          <w:sz w:val="21"/>
          <w:szCs w:val="21"/>
        </w:rPr>
      </w:pPr>
      <w:r w:rsidRPr="0063743B">
        <w:rPr>
          <w:rFonts w:ascii="Verdana" w:eastAsia="Calibri" w:hAnsi="Verdana"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7064439" w14:textId="77777777" w:rsidR="00916E77" w:rsidRPr="0063743B" w:rsidRDefault="00916E77" w:rsidP="00916E77">
      <w:pPr>
        <w:spacing w:after="0" w:line="240" w:lineRule="auto"/>
        <w:ind w:left="709" w:right="709"/>
        <w:jc w:val="both"/>
        <w:rPr>
          <w:rFonts w:ascii="Verdana" w:eastAsia="Calibri" w:hAnsi="Verdana" w:cs="Arial"/>
          <w:color w:val="000000" w:themeColor="text1"/>
          <w:sz w:val="21"/>
          <w:szCs w:val="21"/>
        </w:rPr>
      </w:pPr>
      <w:r w:rsidRPr="0063743B">
        <w:rPr>
          <w:rFonts w:ascii="Verdana" w:eastAsia="Calibri" w:hAnsi="Verdana"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63743B">
        <w:rPr>
          <w:rFonts w:ascii="Verdana" w:eastAsia="Calibri" w:hAnsi="Verdana"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06740418" w14:textId="77777777" w:rsidR="00916E77" w:rsidRPr="0063743B" w:rsidRDefault="00916E77" w:rsidP="00916E77">
      <w:pPr>
        <w:spacing w:after="0" w:line="276" w:lineRule="auto"/>
        <w:ind w:firstLine="709"/>
        <w:jc w:val="both"/>
        <w:rPr>
          <w:rFonts w:ascii="Verdana" w:eastAsia="Calibri" w:hAnsi="Verdana" w:cs="Arial"/>
          <w:color w:val="000000" w:themeColor="text1"/>
        </w:rPr>
      </w:pPr>
    </w:p>
    <w:p w14:paraId="2BCDC7D7" w14:textId="77777777" w:rsidR="00916E77" w:rsidRDefault="00916E77" w:rsidP="00916E77">
      <w:pPr>
        <w:spacing w:after="0" w:line="276" w:lineRule="auto"/>
        <w:ind w:firstLine="709"/>
        <w:jc w:val="both"/>
        <w:rPr>
          <w:rFonts w:ascii="Verdana" w:eastAsia="Calibri" w:hAnsi="Verdana" w:cs="Arial"/>
          <w:color w:val="000000" w:themeColor="text1"/>
        </w:rPr>
      </w:pPr>
      <w:r w:rsidRPr="0063743B">
        <w:rPr>
          <w:rFonts w:ascii="Verdana" w:eastAsia="Calibri" w:hAnsi="Verdana" w:cs="Arial"/>
          <w:color w:val="000000" w:themeColor="text1"/>
        </w:rPr>
        <w:lastRenderedPageBreak/>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07842A6" w14:textId="77777777" w:rsidR="00916E77" w:rsidRDefault="00916E77" w:rsidP="00916E77">
      <w:pPr>
        <w:spacing w:after="0" w:line="276" w:lineRule="auto"/>
        <w:jc w:val="both"/>
        <w:rPr>
          <w:rFonts w:ascii="Verdana" w:eastAsia="Calibri" w:hAnsi="Verdana" w:cs="Arial"/>
          <w:color w:val="000000" w:themeColor="text1"/>
        </w:rPr>
      </w:pPr>
    </w:p>
    <w:p w14:paraId="70A18EFA" w14:textId="77777777" w:rsidR="00916E77" w:rsidRPr="001F4636" w:rsidRDefault="00916E77" w:rsidP="00916E77">
      <w:pPr>
        <w:spacing w:line="276" w:lineRule="auto"/>
        <w:jc w:val="both"/>
        <w:rPr>
          <w:rFonts w:ascii="Verdana" w:eastAsia="Calibri" w:hAnsi="Verdana" w:cs="Arial"/>
          <w:color w:val="000000" w:themeColor="text1"/>
        </w:rPr>
      </w:pPr>
      <w:proofErr w:type="spellStart"/>
      <w:r w:rsidRPr="001F4636">
        <w:rPr>
          <w:rFonts w:ascii="Verdana" w:eastAsia="Calibri" w:hAnsi="Verdana" w:cs="Arial"/>
          <w:color w:val="000000" w:themeColor="text1"/>
        </w:rPr>
        <w:t>ii</w:t>
      </w:r>
      <w:proofErr w:type="spellEnd"/>
      <w:r w:rsidRPr="001F4636">
        <w:rPr>
          <w:rFonts w:ascii="Verdana" w:eastAsia="Calibri" w:hAnsi="Verdana" w:cs="Arial"/>
          <w:color w:val="000000" w:themeColor="text1"/>
        </w:rPr>
        <w:t>. 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F4636">
        <w:rPr>
          <w:rStyle w:val="Refdenotaalpie"/>
          <w:rFonts w:ascii="Verdana" w:eastAsia="Calibri" w:hAnsi="Verdana" w:cs="Arial"/>
          <w:color w:val="000000" w:themeColor="text1"/>
        </w:rPr>
        <w:footnoteReference w:id="8"/>
      </w:r>
      <w:r w:rsidRPr="001F4636">
        <w:rPr>
          <w:rFonts w:ascii="Verdana" w:eastAsia="Calibri" w:hAnsi="Verdana" w:cs="Arial"/>
          <w:color w:val="000000" w:themeColor="text1"/>
        </w:rPr>
        <w:t>. Cabe precisar que las decisiones adoptadas en el auto indicado fueron mantenidas en su mayoría en el Auto del 15 de marzo de 2022 de la Sala Plena del Consejo de Estado</w:t>
      </w:r>
      <w:r w:rsidRPr="001F4636">
        <w:rPr>
          <w:rFonts w:ascii="Verdana" w:eastAsia="Calibri" w:hAnsi="Verdana" w:cs="Arial"/>
          <w:color w:val="000000" w:themeColor="text1"/>
          <w:vertAlign w:val="superscript"/>
        </w:rPr>
        <w:footnoteReference w:id="9"/>
      </w:r>
      <w:r w:rsidRPr="001F4636">
        <w:rPr>
          <w:rFonts w:ascii="Verdana" w:eastAsia="Calibri" w:hAnsi="Verdana"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00F70143" w14:textId="77777777" w:rsidR="00916E77" w:rsidRPr="001F4636" w:rsidRDefault="00916E77" w:rsidP="00916E77">
      <w:pPr>
        <w:spacing w:before="120" w:after="0" w:line="276" w:lineRule="auto"/>
        <w:ind w:firstLine="708"/>
        <w:jc w:val="both"/>
        <w:rPr>
          <w:rFonts w:ascii="Verdana" w:eastAsia="Calibri" w:hAnsi="Verdana" w:cs="Arial"/>
          <w:color w:val="000000" w:themeColor="text1"/>
        </w:rPr>
      </w:pPr>
      <w:r w:rsidRPr="001F4636">
        <w:rPr>
          <w:rFonts w:ascii="Verdana" w:eastAsia="Calibri" w:hAnsi="Verdana" w:cs="Arial"/>
          <w:color w:val="000000" w:themeColor="text1"/>
        </w:rPr>
        <w:t xml:space="preserve">La </w:t>
      </w:r>
      <w:r w:rsidRPr="001F4636">
        <w:rPr>
          <w:rFonts w:ascii="Verdana" w:eastAsia="Calibri" w:hAnsi="Verdana" w:cs="Arial"/>
          <w:i/>
          <w:iCs/>
          <w:color w:val="000000" w:themeColor="text1"/>
        </w:rPr>
        <w:t>primera</w:t>
      </w:r>
      <w:r w:rsidRPr="001F4636">
        <w:rPr>
          <w:rFonts w:ascii="Verdana" w:eastAsia="Calibri" w:hAnsi="Verdana"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w:t>
      </w:r>
      <w:r w:rsidRPr="001F4636">
        <w:rPr>
          <w:rFonts w:ascii="Verdana" w:eastAsia="Calibri" w:hAnsi="Verdana" w:cs="Arial"/>
          <w:color w:val="000000" w:themeColor="text1"/>
        </w:rPr>
        <w:lastRenderedPageBreak/>
        <w:t>expida la Agencia Nacional de Contratación Pública</w:t>
      </w:r>
      <w:r w:rsidRPr="001F4636">
        <w:rPr>
          <w:rStyle w:val="Refdenotaalpie"/>
          <w:rFonts w:ascii="Verdana" w:eastAsia="Calibri" w:hAnsi="Verdana" w:cs="Arial"/>
          <w:color w:val="000000" w:themeColor="text1"/>
        </w:rPr>
        <w:footnoteReference w:id="10"/>
      </w:r>
      <w:r w:rsidRPr="001F4636">
        <w:rPr>
          <w:rFonts w:ascii="Verdana" w:eastAsia="Calibri" w:hAnsi="Verdana" w:cs="Arial"/>
          <w:color w:val="000000" w:themeColor="text1"/>
        </w:rPr>
        <w:t>. Señaló que esta disposición, así como el inciso segundo del artículo 3 del Decreto 092 de 2017</w:t>
      </w:r>
      <w:r w:rsidRPr="001F4636">
        <w:rPr>
          <w:rStyle w:val="Refdenotaalpie"/>
          <w:rFonts w:ascii="Verdana" w:eastAsia="Calibri" w:hAnsi="Verdana" w:cs="Arial"/>
          <w:color w:val="000000" w:themeColor="text1"/>
        </w:rPr>
        <w:footnoteReference w:id="11"/>
      </w:r>
      <w:r w:rsidRPr="001F4636">
        <w:rPr>
          <w:rFonts w:ascii="Verdana" w:eastAsia="Calibri" w:hAnsi="Verdana"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1EF82528" w14:textId="77777777" w:rsidR="00916E77" w:rsidRPr="001F4636" w:rsidRDefault="00916E77" w:rsidP="00916E77">
      <w:pPr>
        <w:spacing w:after="0" w:line="276" w:lineRule="auto"/>
        <w:jc w:val="both"/>
        <w:rPr>
          <w:rFonts w:ascii="Verdana" w:eastAsia="Calibri" w:hAnsi="Verdana" w:cs="Arial"/>
          <w:color w:val="000000" w:themeColor="text1"/>
        </w:rPr>
      </w:pPr>
    </w:p>
    <w:p w14:paraId="30B643C1" w14:textId="77777777" w:rsidR="00916E77" w:rsidRPr="001F4636" w:rsidRDefault="00916E77" w:rsidP="00916E77">
      <w:pPr>
        <w:tabs>
          <w:tab w:val="left" w:pos="8789"/>
        </w:tabs>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5B520862" w14:textId="77777777" w:rsidR="00916E77" w:rsidRPr="001F4636" w:rsidRDefault="00916E77" w:rsidP="00916E77">
      <w:pPr>
        <w:tabs>
          <w:tab w:val="left" w:pos="8789"/>
        </w:tabs>
        <w:spacing w:after="0" w:line="276" w:lineRule="auto"/>
        <w:ind w:left="708" w:right="709"/>
        <w:jc w:val="both"/>
        <w:rPr>
          <w:rFonts w:ascii="Verdana" w:eastAsia="Calibri" w:hAnsi="Verdana" w:cs="Arial"/>
          <w:color w:val="000000" w:themeColor="text1"/>
        </w:rPr>
      </w:pPr>
    </w:p>
    <w:p w14:paraId="751881CF" w14:textId="77777777" w:rsidR="00916E77" w:rsidRPr="001F4636" w:rsidRDefault="00916E77" w:rsidP="00916E77">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w:t>
      </w:r>
      <w:r w:rsidRPr="001F4636">
        <w:rPr>
          <w:rFonts w:ascii="Verdana" w:eastAsia="Calibri" w:hAnsi="Verdana" w:cs="Arial"/>
          <w:color w:val="000000" w:themeColor="text1"/>
        </w:rPr>
        <w:lastRenderedPageBreak/>
        <w:t>suspensión provisional del inciso segundo del artículo 1 y del inciso segundo del artículo 3, al considerar la Alta Corporación que:</w:t>
      </w:r>
    </w:p>
    <w:p w14:paraId="4838E181"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492FDCB7" w14:textId="77777777" w:rsidR="00916E77" w:rsidRPr="001F4636" w:rsidRDefault="00916E77" w:rsidP="00916E77">
      <w:pPr>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4C3343ED" w14:textId="77777777" w:rsidR="00916E77" w:rsidRPr="001F4636" w:rsidRDefault="00916E77" w:rsidP="00916E77">
      <w:pPr>
        <w:spacing w:after="0" w:line="276" w:lineRule="auto"/>
        <w:ind w:left="708" w:right="709"/>
        <w:jc w:val="both"/>
        <w:rPr>
          <w:rFonts w:ascii="Verdana" w:eastAsia="Calibri" w:hAnsi="Verdana" w:cs="Arial"/>
          <w:color w:val="000000" w:themeColor="text1"/>
        </w:rPr>
      </w:pPr>
    </w:p>
    <w:p w14:paraId="65C1C711" w14:textId="77777777" w:rsidR="00916E77" w:rsidRPr="001F4636" w:rsidRDefault="00916E77" w:rsidP="00916E77">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55FECD90"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2B20E6DA" w14:textId="77777777" w:rsidR="00916E77" w:rsidRPr="001F4636" w:rsidRDefault="00916E77" w:rsidP="00916E77">
      <w:pPr>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2845155C"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7D512DEE" w14:textId="77777777" w:rsidR="00916E77" w:rsidRPr="001F4636" w:rsidRDefault="00916E77" w:rsidP="00916E77">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w:t>
      </w:r>
      <w:r w:rsidRPr="001F4636">
        <w:rPr>
          <w:rFonts w:ascii="Verdana" w:eastAsia="Calibri" w:hAnsi="Verdana" w:cs="Arial"/>
          <w:color w:val="000000" w:themeColor="text1"/>
        </w:rPr>
        <w:lastRenderedPageBreak/>
        <w:t>juicio, no resulta evidente que se haya delegado indebidamente el ejercicio de la potestad reglamentaria</w:t>
      </w:r>
      <w:r w:rsidRPr="001F4636">
        <w:rPr>
          <w:rStyle w:val="Refdenotaalpie"/>
          <w:rFonts w:ascii="Verdana" w:eastAsia="Calibri" w:hAnsi="Verdana" w:cs="Arial"/>
          <w:color w:val="000000" w:themeColor="text1"/>
        </w:rPr>
        <w:footnoteReference w:id="12"/>
      </w:r>
      <w:r w:rsidRPr="001F4636">
        <w:rPr>
          <w:rFonts w:ascii="Verdana" w:eastAsia="Calibri" w:hAnsi="Verdana" w:cs="Arial"/>
          <w:color w:val="000000" w:themeColor="text1"/>
        </w:rPr>
        <w:t>.</w:t>
      </w:r>
    </w:p>
    <w:p w14:paraId="2E5BF68D" w14:textId="77777777" w:rsidR="00916E77" w:rsidRPr="001F4636" w:rsidRDefault="00916E77" w:rsidP="00916E77">
      <w:pPr>
        <w:spacing w:before="12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190E5910" w14:textId="77777777" w:rsidR="00916E77" w:rsidRPr="001F4636" w:rsidRDefault="00916E77" w:rsidP="00916E77">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La </w:t>
      </w:r>
      <w:r w:rsidRPr="001F4636">
        <w:rPr>
          <w:rFonts w:ascii="Verdana" w:eastAsia="Calibri" w:hAnsi="Verdana" w:cs="Arial"/>
          <w:i/>
          <w:iCs/>
          <w:color w:val="000000" w:themeColor="text1"/>
        </w:rPr>
        <w:t>segunda</w:t>
      </w:r>
      <w:r w:rsidRPr="001F4636">
        <w:rPr>
          <w:rFonts w:ascii="Verdana" w:eastAsia="Calibri" w:hAnsi="Verdana"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F4636">
        <w:rPr>
          <w:rStyle w:val="Refdenotaalpie"/>
          <w:rFonts w:ascii="Verdana" w:hAnsi="Verdana" w:cs="Arial"/>
          <w:color w:val="000000" w:themeColor="text1"/>
        </w:rPr>
        <w:footnoteReference w:id="13"/>
      </w:r>
      <w:r w:rsidRPr="001F4636">
        <w:rPr>
          <w:rFonts w:ascii="Verdana" w:eastAsia="Calibri" w:hAnsi="Verdana" w:cs="Arial"/>
          <w:color w:val="000000" w:themeColor="text1"/>
        </w:rPr>
        <w:t xml:space="preserve">. </w:t>
      </w:r>
      <w:bookmarkStart w:id="7" w:name="_Hlk95756502"/>
      <w:r w:rsidRPr="001F4636">
        <w:rPr>
          <w:rFonts w:ascii="Verdana" w:eastAsia="Calibri" w:hAnsi="Verdana"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w:t>
      </w:r>
      <w:r w:rsidRPr="001F4636">
        <w:rPr>
          <w:rFonts w:ascii="Verdana" w:eastAsia="Calibri" w:hAnsi="Verdana" w:cs="Arial"/>
          <w:color w:val="000000" w:themeColor="text1"/>
        </w:rPr>
        <w:lastRenderedPageBreak/>
        <w:t xml:space="preserve">armonía con este. </w:t>
      </w:r>
      <w:bookmarkEnd w:id="7"/>
      <w:r w:rsidRPr="001F4636">
        <w:rPr>
          <w:rFonts w:ascii="Verdana" w:eastAsia="Calibri" w:hAnsi="Verdana" w:cs="Arial"/>
          <w:color w:val="000000" w:themeColor="text1"/>
        </w:rPr>
        <w:t xml:space="preserve">En relación con lo anterior, el auto del Consejo de Estado explica que: </w:t>
      </w:r>
    </w:p>
    <w:p w14:paraId="567B8C7C" w14:textId="77777777" w:rsidR="00916E77" w:rsidRPr="001F4636" w:rsidRDefault="00916E77" w:rsidP="00916E77">
      <w:pPr>
        <w:spacing w:after="0" w:line="276" w:lineRule="auto"/>
        <w:jc w:val="both"/>
        <w:rPr>
          <w:rFonts w:ascii="Verdana" w:eastAsia="Calibri" w:hAnsi="Verdana" w:cs="Arial"/>
          <w:color w:val="000000" w:themeColor="text1"/>
        </w:rPr>
      </w:pPr>
    </w:p>
    <w:p w14:paraId="5CC94A6F" w14:textId="77777777" w:rsidR="00916E77" w:rsidRPr="001F4636" w:rsidRDefault="00916E77" w:rsidP="00916E77">
      <w:pPr>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313978EA" w14:textId="77777777" w:rsidR="00916E77" w:rsidRPr="001F4636" w:rsidRDefault="00916E77" w:rsidP="00916E77">
      <w:pPr>
        <w:spacing w:after="0" w:line="276" w:lineRule="auto"/>
        <w:jc w:val="both"/>
        <w:rPr>
          <w:rFonts w:ascii="Verdana" w:eastAsia="Calibri" w:hAnsi="Verdana" w:cs="Arial"/>
          <w:color w:val="000000" w:themeColor="text1"/>
        </w:rPr>
      </w:pPr>
    </w:p>
    <w:p w14:paraId="04E074C4" w14:textId="77777777" w:rsidR="00916E77" w:rsidRPr="001F4636" w:rsidRDefault="00916E77" w:rsidP="00916E77">
      <w:pPr>
        <w:spacing w:after="0" w:line="276" w:lineRule="auto"/>
        <w:ind w:firstLine="708"/>
        <w:jc w:val="both"/>
        <w:rPr>
          <w:rFonts w:ascii="Verdana" w:eastAsia="Calibri" w:hAnsi="Verdana" w:cs="Arial"/>
          <w:color w:val="000000" w:themeColor="text1"/>
        </w:rPr>
      </w:pPr>
      <w:r w:rsidRPr="001F4636">
        <w:rPr>
          <w:rFonts w:ascii="Verdana" w:eastAsia="Calibri" w:hAnsi="Verdana"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1EC28D1" w14:textId="77777777" w:rsidR="00916E77" w:rsidRPr="001F4636" w:rsidRDefault="00916E77" w:rsidP="00916E77">
      <w:pPr>
        <w:spacing w:after="0" w:line="276" w:lineRule="auto"/>
        <w:jc w:val="both"/>
        <w:rPr>
          <w:rFonts w:ascii="Verdana" w:eastAsia="Calibri" w:hAnsi="Verdana" w:cs="Arial"/>
          <w:color w:val="000000" w:themeColor="text1"/>
        </w:rPr>
      </w:pPr>
    </w:p>
    <w:p w14:paraId="4BE6BACF" w14:textId="77777777" w:rsidR="00916E77" w:rsidRPr="001F4636" w:rsidRDefault="00916E77" w:rsidP="00916E77">
      <w:pPr>
        <w:tabs>
          <w:tab w:val="left" w:pos="8080"/>
        </w:tabs>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6D996BB7" w14:textId="77777777" w:rsidR="00916E77" w:rsidRPr="001F4636" w:rsidRDefault="00916E77" w:rsidP="00916E77">
      <w:pPr>
        <w:spacing w:after="0" w:line="276" w:lineRule="auto"/>
        <w:jc w:val="both"/>
        <w:rPr>
          <w:rFonts w:ascii="Verdana" w:eastAsia="Calibri" w:hAnsi="Verdana" w:cs="Arial"/>
          <w:color w:val="000000" w:themeColor="text1"/>
        </w:rPr>
      </w:pPr>
      <w:r w:rsidRPr="001F4636">
        <w:rPr>
          <w:rFonts w:ascii="Verdana" w:eastAsia="Calibri" w:hAnsi="Verdana" w:cs="Arial"/>
          <w:color w:val="000000" w:themeColor="text1"/>
        </w:rPr>
        <w:t xml:space="preserve"> </w:t>
      </w:r>
    </w:p>
    <w:p w14:paraId="31C6477D" w14:textId="77777777" w:rsidR="00916E77" w:rsidRPr="001F4636" w:rsidRDefault="00916E77" w:rsidP="00916E77">
      <w:pPr>
        <w:spacing w:line="276" w:lineRule="auto"/>
        <w:ind w:firstLine="709"/>
        <w:jc w:val="both"/>
        <w:rPr>
          <w:rFonts w:ascii="Verdana" w:eastAsia="Calibri" w:hAnsi="Verdana" w:cs="Arial"/>
          <w:color w:val="000000" w:themeColor="text1"/>
        </w:rPr>
      </w:pPr>
      <w:bookmarkStart w:id="8" w:name="_Hlk95756534"/>
      <w:r w:rsidRPr="001F4636">
        <w:rPr>
          <w:rFonts w:ascii="Verdana" w:eastAsia="Calibri" w:hAnsi="Verdana" w:cs="Arial"/>
          <w:color w:val="000000" w:themeColor="text1"/>
        </w:rPr>
        <w:t xml:space="preserve">Así las cosas, el Consejo de Estado suspendió provisionalmente el literal a), por lo cual el objeto de los contratos debe ser acorde con los planes nacionales o seccionales de desarrollo; y no necesariamente estar previstos </w:t>
      </w:r>
      <w:r w:rsidRPr="001F4636">
        <w:rPr>
          <w:rFonts w:ascii="Verdana" w:eastAsia="Calibri" w:hAnsi="Verdana" w:cs="Arial"/>
          <w:color w:val="000000" w:themeColor="text1"/>
        </w:rPr>
        <w:lastRenderedPageBreak/>
        <w:t>directamente en ellos. Por lo demás, no solo se pueden celebrar contratos para los objetos específicos señalados en el Decreto 092 de 2017.</w:t>
      </w:r>
    </w:p>
    <w:bookmarkEnd w:id="8"/>
    <w:p w14:paraId="1EB15191" w14:textId="77777777" w:rsidR="00916E77" w:rsidRPr="001F4636" w:rsidRDefault="00916E77" w:rsidP="00916E77">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El Consejo de Estado, en el auto del 6 de agosto de 2019, en </w:t>
      </w:r>
      <w:r w:rsidRPr="001F4636">
        <w:rPr>
          <w:rFonts w:ascii="Verdana" w:eastAsia="Calibri" w:hAnsi="Verdana" w:cs="Arial"/>
          <w:i/>
          <w:iCs/>
          <w:color w:val="000000" w:themeColor="text1"/>
        </w:rPr>
        <w:t>tercer</w:t>
      </w:r>
      <w:r w:rsidRPr="001F4636">
        <w:rPr>
          <w:rFonts w:ascii="Verdana" w:eastAsia="Calibri" w:hAnsi="Verdana" w:cs="Arial"/>
          <w:color w:val="000000" w:themeColor="text1"/>
        </w:rPr>
        <w:t xml:space="preserve"> lugar, examinó el literal c) y el inciso 5 del artículo 2 del Decreto</w:t>
      </w:r>
      <w:r w:rsidRPr="001F4636">
        <w:rPr>
          <w:rStyle w:val="Refdenotaalpie"/>
          <w:rFonts w:ascii="Verdana" w:eastAsia="Calibri" w:hAnsi="Verdana" w:cs="Arial"/>
          <w:color w:val="000000" w:themeColor="text1"/>
        </w:rPr>
        <w:footnoteReference w:id="14"/>
      </w:r>
      <w:r w:rsidRPr="001F4636">
        <w:rPr>
          <w:rFonts w:ascii="Verdana" w:eastAsia="Calibri" w:hAnsi="Verdana"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1392E246" w14:textId="77777777" w:rsidR="00916E77" w:rsidRPr="001F4636" w:rsidRDefault="00916E77" w:rsidP="00916E77">
      <w:pPr>
        <w:spacing w:after="0" w:line="276" w:lineRule="auto"/>
        <w:jc w:val="both"/>
        <w:rPr>
          <w:rFonts w:ascii="Verdana" w:eastAsia="Calibri" w:hAnsi="Verdana" w:cs="Arial"/>
          <w:color w:val="000000" w:themeColor="text1"/>
        </w:rPr>
      </w:pPr>
    </w:p>
    <w:p w14:paraId="04FF4C8F" w14:textId="77777777" w:rsidR="00916E77" w:rsidRPr="001F4636" w:rsidRDefault="00916E77" w:rsidP="00916E77">
      <w:pPr>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1F4636">
        <w:rPr>
          <w:rFonts w:ascii="Verdana" w:eastAsia="Calibri" w:hAnsi="Verdana" w:cs="Arial"/>
          <w:color w:val="000000" w:themeColor="text1"/>
          <w:sz w:val="21"/>
          <w:szCs w:val="21"/>
        </w:rPr>
        <w:t>ii</w:t>
      </w:r>
      <w:proofErr w:type="spellEnd"/>
      <w:r w:rsidRPr="001F4636">
        <w:rPr>
          <w:rFonts w:ascii="Verdana" w:eastAsia="Calibri" w:hAnsi="Verdana" w:cs="Arial"/>
          <w:color w:val="000000" w:themeColor="text1"/>
          <w:sz w:val="21"/>
          <w:szCs w:val="21"/>
        </w:rPr>
        <w:t>) desarrollan programas y actividades de interés público con reconocida idoneidad. No son, entonces, entidades creadas para competir en el mercado”.</w:t>
      </w:r>
    </w:p>
    <w:p w14:paraId="5128B51B" w14:textId="77777777" w:rsidR="00916E77" w:rsidRPr="001F4636" w:rsidRDefault="00916E77" w:rsidP="00916E77">
      <w:pPr>
        <w:spacing w:after="0" w:line="276" w:lineRule="auto"/>
        <w:jc w:val="both"/>
        <w:rPr>
          <w:rFonts w:ascii="Verdana" w:eastAsia="Calibri" w:hAnsi="Verdana" w:cs="Arial"/>
          <w:color w:val="000000" w:themeColor="text1"/>
        </w:rPr>
      </w:pPr>
    </w:p>
    <w:p w14:paraId="21B8BEA0" w14:textId="77777777" w:rsidR="00916E77" w:rsidRPr="001F4636" w:rsidRDefault="00916E77" w:rsidP="00916E77">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4775D698" w14:textId="77777777" w:rsidR="00916E77" w:rsidRPr="001F4636" w:rsidRDefault="00916E77" w:rsidP="00916E77">
      <w:pPr>
        <w:spacing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lastRenderedPageBreak/>
        <w:t xml:space="preserve">La </w:t>
      </w:r>
      <w:r w:rsidRPr="001F4636">
        <w:rPr>
          <w:rFonts w:ascii="Verdana" w:eastAsia="Calibri" w:hAnsi="Verdana" w:cs="Arial"/>
          <w:i/>
          <w:iCs/>
          <w:color w:val="000000" w:themeColor="text1"/>
        </w:rPr>
        <w:t>cuarta</w:t>
      </w:r>
      <w:r w:rsidRPr="001F4636">
        <w:rPr>
          <w:rFonts w:ascii="Verdana" w:eastAsia="Calibri" w:hAnsi="Verdana"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F4636">
        <w:rPr>
          <w:rStyle w:val="Refdenotaalpie"/>
          <w:rFonts w:ascii="Verdana" w:eastAsia="Calibri" w:hAnsi="Verdana" w:cs="Arial"/>
          <w:color w:val="000000" w:themeColor="text1"/>
        </w:rPr>
        <w:footnoteReference w:id="15"/>
      </w:r>
      <w:r w:rsidRPr="001F4636">
        <w:rPr>
          <w:rFonts w:ascii="Verdana" w:eastAsia="Calibri" w:hAnsi="Verdana"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0EB6503A" w14:textId="77777777" w:rsidR="00916E77" w:rsidRPr="001F4636" w:rsidRDefault="00916E77" w:rsidP="00916E77">
      <w:pPr>
        <w:spacing w:after="0" w:line="276" w:lineRule="auto"/>
        <w:jc w:val="both"/>
        <w:rPr>
          <w:rFonts w:ascii="Verdana" w:eastAsia="Calibri" w:hAnsi="Verdana" w:cs="Arial"/>
          <w:color w:val="000000" w:themeColor="text1"/>
        </w:rPr>
      </w:pPr>
    </w:p>
    <w:p w14:paraId="03306DBB" w14:textId="77777777" w:rsidR="00916E77" w:rsidRPr="001F4636" w:rsidRDefault="00916E77" w:rsidP="00916E77">
      <w:pPr>
        <w:spacing w:after="0" w:line="240" w:lineRule="auto"/>
        <w:ind w:left="708"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73EE5C4C" w14:textId="77777777" w:rsidR="00916E77" w:rsidRPr="001F4636" w:rsidRDefault="00916E77" w:rsidP="00916E77">
      <w:pPr>
        <w:spacing w:after="0" w:line="276" w:lineRule="auto"/>
        <w:ind w:firstLine="709"/>
        <w:jc w:val="both"/>
        <w:rPr>
          <w:rFonts w:ascii="Verdana" w:eastAsia="Calibri" w:hAnsi="Verdana" w:cs="Arial"/>
          <w:color w:val="000000" w:themeColor="text1"/>
        </w:rPr>
      </w:pPr>
      <w:bookmarkStart w:id="9" w:name="_Hlk95756891"/>
    </w:p>
    <w:p w14:paraId="1A57C6C0" w14:textId="77777777" w:rsidR="00916E77" w:rsidRPr="001F4636" w:rsidRDefault="00916E77" w:rsidP="00916E77">
      <w:pPr>
        <w:spacing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9"/>
      <w:r w:rsidRPr="001F4636">
        <w:rPr>
          <w:rFonts w:ascii="Verdana" w:eastAsia="Calibri" w:hAnsi="Verdana" w:cs="Arial"/>
          <w:color w:val="000000" w:themeColor="text1"/>
        </w:rPr>
        <w:t xml:space="preserve">En estos procesos, entonces, se debe acudir a los criterios aplicables a los otros negocios jurídicos que regula el Decreto 092 de 2017, particularmente las exigencias del artículo 2 </w:t>
      </w:r>
      <w:r w:rsidRPr="001F4636">
        <w:rPr>
          <w:rFonts w:ascii="Verdana" w:eastAsia="Calibri" w:hAnsi="Verdana" w:cs="Arial"/>
          <w:i/>
          <w:iCs/>
          <w:color w:val="000000" w:themeColor="text1"/>
        </w:rPr>
        <w:t>ibidem</w:t>
      </w:r>
      <w:r w:rsidRPr="001F4636">
        <w:rPr>
          <w:rFonts w:ascii="Verdana" w:eastAsia="Calibri" w:hAnsi="Verdana" w:cs="Arial"/>
          <w:color w:val="000000" w:themeColor="text1"/>
        </w:rPr>
        <w:t xml:space="preserve">. Incluso, habría que tener en cuenta las exigencias del inciso 2 del artículo 4 </w:t>
      </w:r>
      <w:proofErr w:type="spellStart"/>
      <w:r w:rsidRPr="001F4636">
        <w:rPr>
          <w:rFonts w:ascii="Verdana" w:eastAsia="Calibri" w:hAnsi="Verdana" w:cs="Arial"/>
          <w:i/>
          <w:iCs/>
          <w:color w:val="000000" w:themeColor="text1"/>
        </w:rPr>
        <w:t>íbídem</w:t>
      </w:r>
      <w:proofErr w:type="spellEnd"/>
      <w:r w:rsidRPr="001F4636">
        <w:rPr>
          <w:rFonts w:ascii="Verdana" w:eastAsia="Calibri" w:hAnsi="Verdana" w:cs="Arial"/>
          <w:color w:val="000000" w:themeColor="text1"/>
        </w:rPr>
        <w:t xml:space="preserve">, siempre que se configuren los supuestos de aplicación de </w:t>
      </w:r>
      <w:r w:rsidRPr="001F4636">
        <w:rPr>
          <w:rFonts w:ascii="Verdana" w:eastAsia="Calibri" w:hAnsi="Verdana" w:cs="Arial"/>
          <w:color w:val="000000" w:themeColor="text1"/>
        </w:rPr>
        <w:lastRenderedPageBreak/>
        <w:t>dicha normativa, esto es, siempre que exista más de una entidad sin ánimo de lucro de reconocida idoneidad.</w:t>
      </w:r>
    </w:p>
    <w:p w14:paraId="347076D0" w14:textId="77777777" w:rsidR="00916E77" w:rsidRPr="001F4636" w:rsidRDefault="00916E77" w:rsidP="00916E77">
      <w:pPr>
        <w:spacing w:before="120" w:line="276" w:lineRule="auto"/>
        <w:ind w:firstLine="709"/>
        <w:jc w:val="both"/>
        <w:rPr>
          <w:rFonts w:ascii="Verdana" w:eastAsia="Calibri" w:hAnsi="Verdana" w:cs="Arial"/>
          <w:color w:val="000000" w:themeColor="text1"/>
        </w:rPr>
      </w:pPr>
      <w:bookmarkStart w:id="10" w:name="_Hlk95757095"/>
      <w:r w:rsidRPr="001F4636">
        <w:rPr>
          <w:rFonts w:ascii="Verdana" w:eastAsia="Calibri" w:hAnsi="Verdana" w:cs="Arial"/>
          <w:color w:val="000000" w:themeColor="text1"/>
        </w:rPr>
        <w:t xml:space="preserve">Por último, en </w:t>
      </w:r>
      <w:r w:rsidRPr="001F4636">
        <w:rPr>
          <w:rFonts w:ascii="Verdana" w:eastAsia="Calibri" w:hAnsi="Verdana" w:cs="Arial"/>
          <w:i/>
          <w:iCs/>
          <w:color w:val="000000" w:themeColor="text1"/>
        </w:rPr>
        <w:t xml:space="preserve">quinto </w:t>
      </w:r>
      <w:r w:rsidRPr="001F4636">
        <w:rPr>
          <w:rFonts w:ascii="Verdana" w:eastAsia="Calibri" w:hAnsi="Verdana"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598AD2D7" w14:textId="77777777" w:rsidR="00916E77" w:rsidRPr="001F4636" w:rsidRDefault="00916E77" w:rsidP="00916E77">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1F4636">
        <w:rPr>
          <w:rStyle w:val="Refdenotaalpie"/>
          <w:rFonts w:ascii="Verdana" w:eastAsia="Calibri" w:hAnsi="Verdana" w:cs="Arial"/>
          <w:color w:val="000000" w:themeColor="text1"/>
        </w:rPr>
        <w:footnoteReference w:id="16"/>
      </w:r>
      <w:r w:rsidRPr="001F4636">
        <w:rPr>
          <w:rFonts w:ascii="Verdana" w:eastAsia="Calibri" w:hAnsi="Verdana" w:cs="Arial"/>
          <w:color w:val="000000" w:themeColor="text1"/>
        </w:rPr>
        <w:t xml:space="preserve">. Por lo demás, respecto al inciso final del artículo 4 </w:t>
      </w:r>
      <w:r w:rsidRPr="001F4636">
        <w:rPr>
          <w:rFonts w:ascii="Verdana" w:eastAsia="Calibri" w:hAnsi="Verdana" w:cs="Arial"/>
          <w:i/>
          <w:iCs/>
          <w:color w:val="000000" w:themeColor="text1"/>
        </w:rPr>
        <w:t>ibidem</w:t>
      </w:r>
      <w:r w:rsidRPr="001F4636">
        <w:rPr>
          <w:rFonts w:ascii="Verdana" w:eastAsia="Calibri" w:hAnsi="Verdana" w:cs="Arial"/>
          <w:color w:val="000000" w:themeColor="text1"/>
        </w:rPr>
        <w:t>, el Consejo de Estado mantiene la medida cautelar al configurarse el cargo de violación del principio de igualdad. Para estos efectos, considera que:</w:t>
      </w:r>
    </w:p>
    <w:p w14:paraId="3DC774AC"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27D3B9E9" w14:textId="77777777" w:rsidR="00916E77" w:rsidRPr="001F4636" w:rsidRDefault="00916E77" w:rsidP="00916E77">
      <w:pPr>
        <w:spacing w:after="120" w:line="240" w:lineRule="auto"/>
        <w:ind w:left="709"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008FE7CE" w14:textId="77777777" w:rsidR="00916E77" w:rsidRPr="001F4636" w:rsidRDefault="00916E77" w:rsidP="00916E77">
      <w:pPr>
        <w:spacing w:after="0" w:line="240" w:lineRule="auto"/>
        <w:ind w:left="709" w:right="709"/>
        <w:jc w:val="both"/>
        <w:rPr>
          <w:rFonts w:ascii="Verdana" w:eastAsia="Calibri" w:hAnsi="Verdana" w:cs="Arial"/>
          <w:color w:val="000000" w:themeColor="text1"/>
          <w:sz w:val="21"/>
          <w:szCs w:val="21"/>
        </w:rPr>
      </w:pPr>
      <w:r w:rsidRPr="001F4636">
        <w:rPr>
          <w:rFonts w:ascii="Verdana" w:eastAsia="Calibri" w:hAnsi="Verdana" w:cs="Arial"/>
          <w:color w:val="000000" w:themeColor="text1"/>
          <w:sz w:val="21"/>
          <w:szCs w:val="21"/>
        </w:rPr>
        <w:t xml:space="preserve">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w:t>
      </w:r>
      <w:r w:rsidRPr="001F4636">
        <w:rPr>
          <w:rFonts w:ascii="Verdana" w:eastAsia="Calibri" w:hAnsi="Verdana" w:cs="Arial"/>
          <w:color w:val="000000" w:themeColor="text1"/>
          <w:sz w:val="21"/>
          <w:szCs w:val="21"/>
        </w:rPr>
        <w:lastRenderedPageBreak/>
        <w:t>no hace parte de las actividades enunciadas en la norma: de índole artística, cultural, deportiva o de promoción de la diversidad étnica”</w:t>
      </w:r>
      <w:r w:rsidRPr="001F4636">
        <w:rPr>
          <w:rStyle w:val="Refdenotaalpie"/>
          <w:rFonts w:ascii="Verdana" w:eastAsia="Calibri" w:hAnsi="Verdana" w:cs="Arial"/>
          <w:color w:val="000000" w:themeColor="text1"/>
          <w:sz w:val="21"/>
          <w:szCs w:val="21"/>
        </w:rPr>
        <w:footnoteReference w:id="17"/>
      </w:r>
      <w:r w:rsidRPr="001F4636">
        <w:rPr>
          <w:rFonts w:ascii="Verdana" w:eastAsia="Calibri" w:hAnsi="Verdana" w:cs="Arial"/>
          <w:color w:val="000000" w:themeColor="text1"/>
          <w:sz w:val="21"/>
          <w:szCs w:val="21"/>
        </w:rPr>
        <w:t xml:space="preserve">.  </w:t>
      </w:r>
    </w:p>
    <w:p w14:paraId="2BBC7A3E"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78AA5D09" w14:textId="77777777" w:rsidR="00916E77" w:rsidRPr="001F4636" w:rsidRDefault="00916E77" w:rsidP="00916E77">
      <w:pPr>
        <w:spacing w:line="276" w:lineRule="auto"/>
        <w:ind w:firstLine="709"/>
        <w:jc w:val="both"/>
        <w:rPr>
          <w:rFonts w:ascii="Verdana" w:eastAsia="Calibri" w:hAnsi="Verdana" w:cs="Arial"/>
          <w:color w:val="000000" w:themeColor="text1"/>
        </w:rPr>
      </w:pPr>
      <w:bookmarkStart w:id="12" w:name="_Hlk95757157"/>
      <w:bookmarkEnd w:id="10"/>
      <w:r w:rsidRPr="001F4636">
        <w:rPr>
          <w:rFonts w:ascii="Verdana" w:hAnsi="Verdana"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F4636">
        <w:rPr>
          <w:rFonts w:ascii="Verdana" w:hAnsi="Verdana" w:cs="Arial"/>
          <w:color w:val="000000" w:themeColor="text1"/>
        </w:rPr>
        <w:t>ii</w:t>
      </w:r>
      <w:proofErr w:type="spellEnd"/>
      <w:r w:rsidRPr="001F463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F4636">
        <w:rPr>
          <w:rFonts w:ascii="Verdana" w:hAnsi="Verdana" w:cs="Arial"/>
          <w:color w:val="000000" w:themeColor="text1"/>
        </w:rPr>
        <w:t>iii</w:t>
      </w:r>
      <w:proofErr w:type="spellEnd"/>
      <w:r w:rsidRPr="001F4636">
        <w:rPr>
          <w:rFonts w:ascii="Verdana" w:hAnsi="Verdana" w:cs="Arial"/>
          <w:color w:val="000000" w:themeColor="text1"/>
        </w:rPr>
        <w:t xml:space="preserve">) el objeto del contrato debe estar acorde con el plan nacional o seccional de desarrollo; </w:t>
      </w:r>
      <w:proofErr w:type="spellStart"/>
      <w:r w:rsidRPr="001F4636">
        <w:rPr>
          <w:rFonts w:ascii="Verdana" w:hAnsi="Verdana" w:cs="Arial"/>
          <w:color w:val="000000" w:themeColor="text1"/>
        </w:rPr>
        <w:t>iv</w:t>
      </w:r>
      <w:proofErr w:type="spellEnd"/>
      <w:r w:rsidRPr="001F463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F4636">
        <w:rPr>
          <w:rFonts w:ascii="Verdana" w:hAnsi="Verdana" w:cs="Arial"/>
          <w:color w:val="000000" w:themeColor="text1"/>
        </w:rPr>
        <w:t>iii</w:t>
      </w:r>
      <w:proofErr w:type="spellEnd"/>
      <w:r w:rsidRPr="001F463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3AC016AC" w14:textId="77777777" w:rsidR="00916E77" w:rsidRPr="001F4636" w:rsidRDefault="00916E77" w:rsidP="00916E77">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Ahora, si se pretende realizar un </w:t>
      </w:r>
      <w:r w:rsidRPr="001F4636">
        <w:rPr>
          <w:rFonts w:ascii="Verdana" w:eastAsia="Calibri" w:hAnsi="Verdana" w:cs="Arial"/>
          <w:i/>
          <w:iCs/>
          <w:color w:val="000000" w:themeColor="text1"/>
        </w:rPr>
        <w:t>convenio de asociación</w:t>
      </w:r>
      <w:r w:rsidRPr="001F463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De esta manera, </w:t>
      </w:r>
      <w:bookmarkEnd w:id="12"/>
      <w:r w:rsidRPr="001F4636">
        <w:rPr>
          <w:rFonts w:ascii="Verdana" w:eastAsia="Calibri" w:hAnsi="Verdana" w:cs="Arial"/>
          <w:color w:val="000000" w:themeColor="text1"/>
        </w:rPr>
        <w:t>deben estar sujetos a competencia, salvo en aquellos casos en que una entidad sin ánimo de lucro comprometa recursos en dinero por un valor igual o superior al 30% del valor total del convenio</w:t>
      </w:r>
      <w:r w:rsidRPr="001F4636">
        <w:rPr>
          <w:rStyle w:val="Refdenotaalpie"/>
          <w:rFonts w:ascii="Verdana" w:hAnsi="Verdana" w:cs="Arial"/>
          <w:color w:val="000000" w:themeColor="text1"/>
          <w:sz w:val="20"/>
          <w:szCs w:val="20"/>
        </w:rPr>
        <w:footnoteReference w:id="18"/>
      </w:r>
      <w:r w:rsidRPr="001F463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sidRPr="001F4636">
        <w:rPr>
          <w:rFonts w:ascii="Verdana" w:eastAsia="Calibri" w:hAnsi="Verdana" w:cs="Arial"/>
          <w:color w:val="000000"/>
        </w:rPr>
        <w:t xml:space="preserve">Lo anterior sin perjuicio de las restricciones previstas en el artículo 33 de la Ley de </w:t>
      </w:r>
      <w:r w:rsidRPr="001F4636">
        <w:rPr>
          <w:rFonts w:ascii="Verdana" w:eastAsia="Calibri" w:hAnsi="Verdana" w:cs="Arial"/>
          <w:color w:val="000000"/>
        </w:rPr>
        <w:lastRenderedPageBreak/>
        <w:t>Garantías durante el periodo preelectoral de las elecciones presidenciales para los procesos no competitivos</w:t>
      </w:r>
      <w:r w:rsidRPr="001F4636">
        <w:rPr>
          <w:rFonts w:ascii="Verdana" w:eastAsia="Calibri" w:hAnsi="Verdana" w:cs="Arial"/>
          <w:color w:val="000000" w:themeColor="text1"/>
        </w:rPr>
        <w:t>.</w:t>
      </w:r>
    </w:p>
    <w:p w14:paraId="76329208" w14:textId="77777777" w:rsidR="00916E77" w:rsidRPr="001F4636" w:rsidRDefault="00916E77" w:rsidP="00916E77">
      <w:pPr>
        <w:spacing w:before="120" w:after="0" w:line="276" w:lineRule="auto"/>
        <w:ind w:firstLine="709"/>
        <w:jc w:val="both"/>
        <w:rPr>
          <w:rFonts w:ascii="Verdana" w:eastAsia="Calibri" w:hAnsi="Verdana" w:cs="Arial"/>
          <w:color w:val="000000" w:themeColor="text1"/>
        </w:rPr>
      </w:pPr>
      <w:r w:rsidRPr="001F4636">
        <w:rPr>
          <w:rFonts w:ascii="Verdana" w:eastAsia="Calibri" w:hAnsi="Verdana" w:cs="Arial"/>
          <w:color w:val="000000" w:themeColor="text1"/>
        </w:rPr>
        <w:t xml:space="preserve">Independientemente de que se trate de </w:t>
      </w:r>
      <w:r w:rsidRPr="001F4636">
        <w:rPr>
          <w:rFonts w:ascii="Verdana" w:hAnsi="Verdana" w:cs="Arial"/>
          <w:color w:val="000000" w:themeColor="text1"/>
        </w:rPr>
        <w:t>contratos de interés público, en los términos del artículo 355 de la Constitución Política, o de convenios de asociación del artículo 96 de la Ley 489 de 1998, en ambos negocios jurídicos aplica el régimen de inhabilidades e incompatibilidades de las entidades sometidas al Estatuto General de Contratación Pública. Al respecto, el artículo 6 del Decreto 092 de 2017 dispone que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Este reglamento autónomo también remite a los principios de la contratación estatal y a las normas presupuestales –art. 7–, así como de las normas generales de la contratación pública excepto en lo reglamentado en dicho decreto –art. 8–.</w:t>
      </w:r>
      <w:r w:rsidRPr="001F4636">
        <w:rPr>
          <w:rFonts w:ascii="Verdana" w:eastAsia="Calibri" w:hAnsi="Verdana" w:cs="Arial"/>
          <w:color w:val="000000" w:themeColor="text1"/>
        </w:rPr>
        <w:t xml:space="preserve"> </w:t>
      </w:r>
    </w:p>
    <w:p w14:paraId="0D193D09" w14:textId="77777777" w:rsidR="00916E77" w:rsidRPr="001F4636" w:rsidRDefault="00916E77" w:rsidP="00916E77">
      <w:pPr>
        <w:spacing w:after="0" w:line="276" w:lineRule="auto"/>
        <w:ind w:firstLine="709"/>
        <w:jc w:val="both"/>
        <w:rPr>
          <w:rFonts w:ascii="Verdana" w:eastAsia="Calibri" w:hAnsi="Verdana" w:cs="Arial"/>
          <w:color w:val="000000" w:themeColor="text1"/>
        </w:rPr>
      </w:pPr>
    </w:p>
    <w:p w14:paraId="1C474CFA" w14:textId="77777777" w:rsidR="00916E77" w:rsidRPr="007A47F9" w:rsidRDefault="00916E77" w:rsidP="00916E77">
      <w:pPr>
        <w:widowControl w:val="0"/>
        <w:autoSpaceDE w:val="0"/>
        <w:autoSpaceDN w:val="0"/>
        <w:spacing w:after="0" w:line="276" w:lineRule="auto"/>
        <w:jc w:val="both"/>
        <w:rPr>
          <w:rFonts w:ascii="Verdana" w:hAnsi="Verdana" w:cs="Arial"/>
          <w:lang w:eastAsia="es-ES"/>
        </w:rPr>
      </w:pPr>
      <w:proofErr w:type="spellStart"/>
      <w:r>
        <w:rPr>
          <w:rFonts w:ascii="Verdana" w:hAnsi="Verdana" w:cs="Arial"/>
          <w:lang w:eastAsia="es-ES"/>
        </w:rPr>
        <w:t>iii</w:t>
      </w:r>
      <w:proofErr w:type="spellEnd"/>
      <w:r>
        <w:rPr>
          <w:rFonts w:ascii="Verdana" w:hAnsi="Verdana" w:cs="Arial"/>
          <w:lang w:eastAsia="es-ES"/>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7660C9F7" w14:textId="77777777" w:rsidR="00916E77" w:rsidRDefault="00916E77" w:rsidP="00916E77">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A30FCF1" w14:textId="77777777" w:rsidR="00916E77" w:rsidRPr="00F23895" w:rsidRDefault="00916E77" w:rsidP="00916E77">
      <w:pPr>
        <w:spacing w:after="0" w:line="276" w:lineRule="auto"/>
        <w:ind w:firstLine="709"/>
        <w:jc w:val="both"/>
        <w:rPr>
          <w:rFonts w:ascii="Verdana" w:hAnsi="Verdana" w:cs="Arial"/>
          <w:lang w:eastAsia="es-ES"/>
        </w:rPr>
      </w:pPr>
    </w:p>
    <w:p w14:paraId="44649F43" w14:textId="77777777" w:rsidR="00916E77" w:rsidRPr="00593A5F" w:rsidRDefault="00916E77" w:rsidP="00916E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w:t>
      </w:r>
    </w:p>
    <w:p w14:paraId="633EB4F7" w14:textId="77777777" w:rsidR="00916E77" w:rsidRPr="00593A5F" w:rsidRDefault="00916E77" w:rsidP="00916E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6E77" w:rsidRPr="002407CE" w14:paraId="082D0345" w14:textId="77777777" w:rsidTr="008F5478">
        <w:trPr>
          <w:trHeight w:val="870"/>
          <w:jc w:val="center"/>
        </w:trPr>
        <w:tc>
          <w:tcPr>
            <w:tcW w:w="8647" w:type="dxa"/>
          </w:tcPr>
          <w:p w14:paraId="77B14995" w14:textId="77777777" w:rsidR="00916E77" w:rsidRPr="00B954AE" w:rsidRDefault="00916E77" w:rsidP="00916E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355.</w:t>
            </w:r>
          </w:p>
          <w:p w14:paraId="6760E1DF" w14:textId="77777777" w:rsidR="00916E77" w:rsidRPr="00B954AE" w:rsidRDefault="00916E77" w:rsidP="00916E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96.</w:t>
            </w:r>
          </w:p>
          <w:p w14:paraId="0AC614E3" w14:textId="77777777" w:rsidR="00916E77" w:rsidRPr="00B954AE" w:rsidRDefault="00916E77" w:rsidP="00916E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092 de 2017, artículos 2, 3, 4, 5, 6, 7 y 8. </w:t>
            </w:r>
          </w:p>
          <w:p w14:paraId="6C1BF904" w14:textId="77777777" w:rsidR="00916E77" w:rsidRPr="00C02F8B" w:rsidRDefault="00916E77" w:rsidP="00916E77">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1495.</w:t>
            </w:r>
            <w:r w:rsidRPr="002407CE">
              <w:rPr>
                <w:rFonts w:ascii="Verdana" w:hAnsi="Verdana" w:cs="Arial"/>
              </w:rPr>
              <w:t xml:space="preserve">  </w:t>
            </w:r>
          </w:p>
        </w:tc>
      </w:tr>
    </w:tbl>
    <w:p w14:paraId="41E32870" w14:textId="77777777" w:rsidR="00916E77" w:rsidRPr="002407CE" w:rsidRDefault="00916E77" w:rsidP="00916E77">
      <w:pPr>
        <w:widowControl w:val="0"/>
        <w:autoSpaceDE w:val="0"/>
        <w:autoSpaceDN w:val="0"/>
        <w:spacing w:after="0" w:line="276" w:lineRule="auto"/>
        <w:jc w:val="both"/>
        <w:rPr>
          <w:rFonts w:ascii="Verdana" w:hAnsi="Verdana" w:cs="Arial"/>
        </w:rPr>
      </w:pPr>
    </w:p>
    <w:p w14:paraId="42931745" w14:textId="77777777" w:rsidR="00916E77" w:rsidRPr="00593A5F" w:rsidRDefault="00916E77" w:rsidP="00916E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FF08FF4" w14:textId="77777777" w:rsidR="00916E77" w:rsidRPr="00593A5F" w:rsidRDefault="00916E77" w:rsidP="00916E77">
      <w:pPr>
        <w:widowControl w:val="0"/>
        <w:autoSpaceDE w:val="0"/>
        <w:autoSpaceDN w:val="0"/>
        <w:spacing w:after="0" w:line="276" w:lineRule="auto"/>
        <w:jc w:val="both"/>
        <w:rPr>
          <w:rFonts w:ascii="Verdana" w:hAnsi="Verdana" w:cs="Arial"/>
        </w:rPr>
      </w:pPr>
    </w:p>
    <w:p w14:paraId="6ACF4DF8" w14:textId="77777777" w:rsidR="00916E77" w:rsidRPr="00ED0098" w:rsidRDefault="00916E77" w:rsidP="00916E77">
      <w:pPr>
        <w:widowControl w:val="0"/>
        <w:autoSpaceDE w:val="0"/>
        <w:autoSpaceDN w:val="0"/>
        <w:spacing w:after="0" w:line="276" w:lineRule="auto"/>
        <w:jc w:val="both"/>
        <w:rPr>
          <w:rStyle w:val="normaltextrun"/>
          <w:rFonts w:ascii="Verdana" w:hAnsi="Verdana" w:cs="Arial"/>
          <w:shd w:val="clear" w:color="auto" w:fill="FFFFFF"/>
        </w:rPr>
      </w:pPr>
      <w:r w:rsidRPr="002965A0">
        <w:rPr>
          <w:rStyle w:val="normaltextrun"/>
          <w:rFonts w:ascii="Verdana" w:hAnsi="Verdana" w:cs="Arial"/>
          <w:shd w:val="clear" w:color="auto" w:fill="FFFFFF"/>
          <w:lang w:val="es-ES"/>
        </w:rPr>
        <w:t>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w:t>
      </w:r>
      <w:r>
        <w:rPr>
          <w:rStyle w:val="normaltextrun"/>
          <w:rFonts w:ascii="Verdana" w:hAnsi="Verdana" w:cs="Arial"/>
          <w:shd w:val="clear" w:color="auto" w:fill="FFFFFF"/>
          <w:lang w:val="es-ES"/>
        </w:rPr>
        <w:t xml:space="preserve">, </w:t>
      </w:r>
      <w:r w:rsidRPr="002965A0">
        <w:rPr>
          <w:rStyle w:val="normaltextrun"/>
          <w:rFonts w:ascii="Verdana" w:hAnsi="Verdana" w:cs="Arial"/>
          <w:shd w:val="clear" w:color="auto" w:fill="FFFFFF"/>
          <w:lang w:val="es-ES"/>
        </w:rPr>
        <w:t>C-080 del 7 de mayo de 2024</w:t>
      </w:r>
      <w:r>
        <w:rPr>
          <w:rStyle w:val="normaltextrun"/>
          <w:rFonts w:ascii="Verdana" w:hAnsi="Verdana" w:cs="Arial"/>
          <w:shd w:val="clear" w:color="auto" w:fill="FFFFFF"/>
          <w:lang w:val="es-ES"/>
        </w:rPr>
        <w:t>, C-281 del 29 de octubre de 2024 y C-937 del 9 de diciembre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Estos y otros</w:t>
      </w:r>
      <w:r>
        <w:rPr>
          <w:rFonts w:ascii="Verdana" w:hAnsi="Verdana" w:cs="Arial"/>
          <w:shd w:val="clear" w:color="auto" w:fill="FFFFFF"/>
        </w:rPr>
        <w:t xml:space="preserv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EF0421" w14:textId="77777777" w:rsidR="00916E77" w:rsidRDefault="00916E77" w:rsidP="00916E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57E2228" w14:textId="77777777" w:rsidR="00916E77" w:rsidRPr="00A1554D" w:rsidRDefault="00916E77" w:rsidP="00916E77">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invitamos a consultar las versiones V</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y VI</w:t>
      </w:r>
      <w:r>
        <w:rPr>
          <w:rFonts w:ascii="Verdana" w:hAnsi="Verdana" w:cs="Arial"/>
          <w:color w:val="000000" w:themeColor="text1"/>
          <w:shd w:val="clear" w:color="auto" w:fill="FFFFFF"/>
        </w:rPr>
        <w:t>II</w:t>
      </w:r>
      <w:r w:rsidRPr="00096788">
        <w:rPr>
          <w:rFonts w:ascii="Verdana" w:hAnsi="Verdana" w:cs="Arial"/>
          <w:color w:val="000000" w:themeColor="text1"/>
          <w:shd w:val="clear" w:color="auto" w:fill="FFFFFF"/>
        </w:rPr>
        <w:t xml:space="preserve"> de 2024 del Boletín de Relatoría </w:t>
      </w:r>
      <w:r w:rsidRPr="00096788">
        <w:rPr>
          <w:rFonts w:ascii="Verdana" w:hAnsi="Verdana" w:cs="Arial"/>
          <w:color w:val="000000" w:themeColor="text1"/>
          <w:shd w:val="clear" w:color="auto" w:fill="FFFFFF"/>
        </w:rPr>
        <w:lastRenderedPageBreak/>
        <w:t xml:space="preserve">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 xml:space="preserve">odalidad de selección de mínima </w:t>
      </w:r>
      <w:proofErr w:type="gramStart"/>
      <w:r w:rsidRPr="00096788">
        <w:rPr>
          <w:rFonts w:ascii="Verdana" w:hAnsi="Verdana" w:cs="Arial"/>
          <w:color w:val="000000" w:themeColor="text1"/>
          <w:shd w:val="clear" w:color="auto" w:fill="FFFFFF"/>
        </w:rPr>
        <w:t>cuantía ,</w:t>
      </w:r>
      <w:proofErr w:type="gramEnd"/>
      <w:r w:rsidRPr="00096788">
        <w:rPr>
          <w:rFonts w:ascii="Verdana" w:hAnsi="Verdana" w:cs="Arial"/>
          <w:color w:val="000000" w:themeColor="text1"/>
          <w:shd w:val="clear" w:color="auto" w:fill="FFFFFF"/>
        </w:rPr>
        <w:t xml:space="preserve"> los cuales se pueden descargar en la página web de la Agencia:</w:t>
      </w:r>
      <w:r>
        <w:rPr>
          <w:rFonts w:ascii="Verdana" w:hAnsi="Verdana" w:cs="Arial"/>
          <w:color w:val="000000" w:themeColor="text1"/>
          <w:shd w:val="clear" w:color="auto" w:fill="FFFFFF"/>
        </w:rPr>
        <w:t xml:space="preserve"> </w:t>
      </w:r>
      <w:hyperlink r:id="rId13" w:history="1">
        <w:r w:rsidRPr="003D5B71">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2F12CE7" w14:textId="77777777" w:rsidR="00916E77" w:rsidRPr="00242D53" w:rsidRDefault="00916E77" w:rsidP="00916E77">
      <w:pPr>
        <w:widowControl w:val="0"/>
        <w:autoSpaceDE w:val="0"/>
        <w:autoSpaceDN w:val="0"/>
        <w:spacing w:after="120" w:line="276" w:lineRule="auto"/>
        <w:jc w:val="both"/>
        <w:rPr>
          <w:rFonts w:ascii="Verdana" w:hAnsi="Verdana" w:cs="Arial"/>
          <w:lang w:val="es-MX"/>
        </w:rPr>
      </w:pPr>
    </w:p>
    <w:p w14:paraId="495461A0" w14:textId="77777777" w:rsidR="00916E77" w:rsidRPr="00593A5F" w:rsidRDefault="00916E77" w:rsidP="00916E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45320A72" w14:textId="77777777" w:rsidR="00916E77" w:rsidRPr="001F1E9D" w:rsidRDefault="00916E77" w:rsidP="00916E77">
      <w:pPr>
        <w:widowControl w:val="0"/>
        <w:autoSpaceDE w:val="0"/>
        <w:autoSpaceDN w:val="0"/>
        <w:spacing w:after="0" w:line="276" w:lineRule="auto"/>
        <w:jc w:val="both"/>
        <w:rPr>
          <w:rFonts w:ascii="Verdana" w:hAnsi="Verdana" w:cs="Arial"/>
          <w:lang w:val="es-ES_tradnl"/>
        </w:rPr>
      </w:pPr>
    </w:p>
    <w:p w14:paraId="2BC790A8" w14:textId="77777777" w:rsidR="00916E77" w:rsidRPr="00593A5F" w:rsidRDefault="00916E77" w:rsidP="00916E7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2053D52" w14:textId="324E1AA2" w:rsidR="00916E77" w:rsidRPr="00593A5F" w:rsidRDefault="00AD073C" w:rsidP="00916E77">
      <w:pPr>
        <w:spacing w:line="276" w:lineRule="auto"/>
        <w:jc w:val="center"/>
        <w:rPr>
          <w:rFonts w:ascii="Verdana" w:hAnsi="Verdana" w:cs="Arial"/>
          <w:color w:val="000000"/>
          <w:lang w:val="es-ES_tradnl" w:eastAsia="es-CO"/>
        </w:rPr>
      </w:pPr>
      <w:r>
        <w:rPr>
          <w:noProof/>
        </w:rPr>
        <w:drawing>
          <wp:inline distT="0" distB="0" distL="0" distR="0" wp14:anchorId="79607BAF" wp14:editId="0575E9A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6E77" w:rsidRPr="00593A5F" w14:paraId="6BC512ED" w14:textId="77777777" w:rsidTr="008F5478">
        <w:trPr>
          <w:trHeight w:val="315"/>
        </w:trPr>
        <w:tc>
          <w:tcPr>
            <w:tcW w:w="893" w:type="dxa"/>
            <w:vAlign w:val="center"/>
            <w:hideMark/>
          </w:tcPr>
          <w:p w14:paraId="3E0E46C9" w14:textId="77777777" w:rsidR="00916E77" w:rsidRPr="003751C7" w:rsidRDefault="00916E77" w:rsidP="008F547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BE583F" w14:textId="77777777" w:rsidR="00916E77" w:rsidRPr="00254A7A" w:rsidRDefault="00916E77" w:rsidP="008F547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54C50D0" w14:textId="77777777" w:rsidR="00916E77" w:rsidRPr="00254A7A" w:rsidRDefault="00916E77" w:rsidP="008F547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16E77" w:rsidRPr="00593A5F" w14:paraId="03C1F682" w14:textId="77777777" w:rsidTr="008F5478">
        <w:trPr>
          <w:trHeight w:val="330"/>
        </w:trPr>
        <w:tc>
          <w:tcPr>
            <w:tcW w:w="893" w:type="dxa"/>
            <w:vAlign w:val="center"/>
            <w:hideMark/>
          </w:tcPr>
          <w:p w14:paraId="0274065D" w14:textId="77777777" w:rsidR="00916E77" w:rsidRPr="003751C7" w:rsidRDefault="00916E77" w:rsidP="008F547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24BF6E" w14:textId="77777777" w:rsidR="00916E77" w:rsidRPr="00E44E04" w:rsidRDefault="00916E77" w:rsidP="008F5478">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74D0A7CA" w14:textId="77777777" w:rsidR="00916E77" w:rsidRPr="00254A7A" w:rsidRDefault="00916E77" w:rsidP="008F5478">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916E77" w:rsidRPr="00593A5F" w14:paraId="32D88963" w14:textId="77777777" w:rsidTr="008F5478">
        <w:trPr>
          <w:trHeight w:val="300"/>
        </w:trPr>
        <w:tc>
          <w:tcPr>
            <w:tcW w:w="893" w:type="dxa"/>
            <w:vAlign w:val="center"/>
          </w:tcPr>
          <w:p w14:paraId="431A91F3" w14:textId="77777777" w:rsidR="00916E77" w:rsidRPr="003751C7" w:rsidRDefault="00916E77" w:rsidP="008F547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5DDE02" w14:textId="77777777" w:rsidR="00916E77" w:rsidRPr="003751C7" w:rsidRDefault="00916E77" w:rsidP="008F547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51ADE8C" w14:textId="77777777" w:rsidR="00916E77" w:rsidRPr="003751C7" w:rsidRDefault="00916E77" w:rsidP="008F547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81B5D5A" w14:textId="77777777" w:rsidR="00916E77" w:rsidRPr="00593A5F" w:rsidRDefault="00916E77" w:rsidP="00916E77">
      <w:pPr>
        <w:spacing w:after="0" w:line="240" w:lineRule="auto"/>
        <w:rPr>
          <w:rFonts w:ascii="Verdana" w:eastAsia="Times New Roman" w:hAnsi="Verdana" w:cs="Arial"/>
          <w:sz w:val="24"/>
          <w:szCs w:val="24"/>
          <w:lang w:eastAsia="es-ES"/>
        </w:rPr>
      </w:pPr>
    </w:p>
    <w:p w14:paraId="3900974D" w14:textId="77777777" w:rsidR="003D5B0D" w:rsidRPr="00670222" w:rsidRDefault="003D5B0D" w:rsidP="00670222"/>
    <w:sectPr w:rsidR="003D5B0D" w:rsidRPr="0067022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00267" w14:textId="77777777" w:rsidR="003E787E" w:rsidRDefault="003E787E" w:rsidP="004A1847">
      <w:pPr>
        <w:spacing w:after="0" w:line="240" w:lineRule="auto"/>
      </w:pPr>
      <w:r>
        <w:separator/>
      </w:r>
    </w:p>
  </w:endnote>
  <w:endnote w:type="continuationSeparator" w:id="0">
    <w:p w14:paraId="71318102" w14:textId="77777777" w:rsidR="003E787E" w:rsidRDefault="003E787E" w:rsidP="004A1847">
      <w:pPr>
        <w:spacing w:after="0" w:line="240" w:lineRule="auto"/>
      </w:pPr>
      <w:r>
        <w:continuationSeparator/>
      </w:r>
    </w:p>
  </w:endnote>
  <w:endnote w:type="continuationNotice" w:id="1">
    <w:p w14:paraId="0F800E37" w14:textId="77777777" w:rsidR="003E787E" w:rsidRDefault="003E78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E10E7B" w14:textId="77777777" w:rsidR="003E787E" w:rsidRDefault="003E787E" w:rsidP="004A1847">
      <w:pPr>
        <w:spacing w:after="0" w:line="240" w:lineRule="auto"/>
      </w:pPr>
      <w:r>
        <w:separator/>
      </w:r>
    </w:p>
  </w:footnote>
  <w:footnote w:type="continuationSeparator" w:id="0">
    <w:p w14:paraId="4660A190" w14:textId="77777777" w:rsidR="003E787E" w:rsidRDefault="003E787E" w:rsidP="004A1847">
      <w:pPr>
        <w:spacing w:after="0" w:line="240" w:lineRule="auto"/>
      </w:pPr>
      <w:r>
        <w:continuationSeparator/>
      </w:r>
    </w:p>
  </w:footnote>
  <w:footnote w:type="continuationNotice" w:id="1">
    <w:p w14:paraId="485F62F7" w14:textId="77777777" w:rsidR="003E787E" w:rsidRDefault="003E787E">
      <w:pPr>
        <w:spacing w:after="0" w:line="240" w:lineRule="auto"/>
      </w:pPr>
    </w:p>
  </w:footnote>
  <w:footnote w:id="2">
    <w:p w14:paraId="47736428" w14:textId="77777777" w:rsidR="00916E77" w:rsidRPr="001F4636" w:rsidRDefault="00916E77" w:rsidP="00916E77">
      <w:pPr>
        <w:pStyle w:val="Textonotapie"/>
        <w:ind w:firstLine="708"/>
        <w:jc w:val="both"/>
        <w:rPr>
          <w:rFonts w:ascii="Verdana" w:hAnsi="Verdana" w:cs="Arial"/>
          <w:sz w:val="16"/>
          <w:szCs w:val="16"/>
        </w:rPr>
      </w:pPr>
      <w:r w:rsidRPr="001F4636">
        <w:rPr>
          <w:rStyle w:val="Refdenotaalpie"/>
          <w:rFonts w:ascii="Verdana" w:hAnsi="Verdana" w:cs="Arial"/>
          <w:sz w:val="16"/>
          <w:szCs w:val="16"/>
        </w:rPr>
        <w:footnoteRef/>
      </w:r>
      <w:r w:rsidRPr="001F4636">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3">
    <w:p w14:paraId="30D63A62" w14:textId="77777777" w:rsidR="00916E77" w:rsidRPr="001F4636" w:rsidRDefault="00916E77" w:rsidP="00916E77">
      <w:pPr>
        <w:pStyle w:val="Textonotapie"/>
        <w:ind w:firstLine="708"/>
        <w:jc w:val="both"/>
        <w:rPr>
          <w:rFonts w:ascii="Verdana" w:hAnsi="Verdana" w:cs="Arial"/>
          <w:sz w:val="16"/>
          <w:szCs w:val="16"/>
        </w:rPr>
      </w:pPr>
      <w:r w:rsidRPr="001F4636">
        <w:rPr>
          <w:rStyle w:val="Refdenotaalpie"/>
          <w:rFonts w:ascii="Verdana" w:hAnsi="Verdana"/>
          <w:sz w:val="16"/>
          <w:szCs w:val="16"/>
        </w:rPr>
        <w:footnoteRef/>
      </w:r>
      <w:r w:rsidRPr="001F4636">
        <w:rPr>
          <w:rFonts w:ascii="Verdana" w:hAnsi="Verdana"/>
          <w:sz w:val="16"/>
          <w:szCs w:val="16"/>
        </w:rPr>
        <w:t xml:space="preserve"> </w:t>
      </w:r>
      <w:r w:rsidRPr="001F4636">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58AA063" w14:textId="77777777" w:rsidR="00916E77" w:rsidRPr="001F4636" w:rsidRDefault="00916E77" w:rsidP="00916E77">
      <w:pPr>
        <w:pStyle w:val="Textonotapie"/>
        <w:ind w:firstLine="708"/>
        <w:jc w:val="both"/>
        <w:rPr>
          <w:rFonts w:ascii="Verdana" w:hAnsi="Verdana" w:cs="Arial"/>
          <w:sz w:val="16"/>
          <w:szCs w:val="16"/>
        </w:rPr>
      </w:pPr>
      <w:r w:rsidRPr="001F4636">
        <w:rPr>
          <w:rFonts w:ascii="Verdana" w:hAnsi="Verdana" w:cs="Arial"/>
          <w:sz w:val="16"/>
          <w:szCs w:val="16"/>
        </w:rPr>
        <w:t xml:space="preserve">Los convenios de asociación a que se refiere el presente artículo </w:t>
      </w:r>
      <w:bookmarkStart w:id="3" w:name="_Hlk36023315"/>
      <w:r w:rsidRPr="001F4636">
        <w:rPr>
          <w:rFonts w:ascii="Verdana" w:hAnsi="Verdana" w:cs="Arial"/>
          <w:sz w:val="16"/>
          <w:szCs w:val="16"/>
        </w:rPr>
        <w:t>se celebrarán de conformidad con lo dispuesto en el artículo 355 de la Constitución Política</w:t>
      </w:r>
      <w:bookmarkEnd w:id="3"/>
      <w:r w:rsidRPr="001F4636">
        <w:rPr>
          <w:rFonts w:ascii="Verdana" w:hAnsi="Verdana" w:cs="Arial"/>
          <w:sz w:val="16"/>
          <w:szCs w:val="16"/>
        </w:rPr>
        <w:t>, en ellos se determinará con precisión su objeto, término, obligaciones de las partes, aportes, coordinación y todos aquellos aspectos que se consideren pertinentes”.</w:t>
      </w:r>
    </w:p>
  </w:footnote>
  <w:footnote w:id="4">
    <w:p w14:paraId="5237C730" w14:textId="77777777" w:rsidR="00916E77" w:rsidRPr="001F4636" w:rsidRDefault="00916E77" w:rsidP="00916E77">
      <w:pPr>
        <w:pStyle w:val="Textonotapie"/>
        <w:ind w:firstLine="708"/>
        <w:jc w:val="both"/>
        <w:rPr>
          <w:rFonts w:ascii="Verdana" w:hAnsi="Verdana" w:cs="Arial"/>
          <w:sz w:val="16"/>
          <w:szCs w:val="16"/>
        </w:rPr>
      </w:pPr>
      <w:r w:rsidRPr="001F4636">
        <w:rPr>
          <w:rStyle w:val="Refdenotaalpie"/>
          <w:rFonts w:ascii="Verdana" w:hAnsi="Verdana" w:cs="Arial"/>
          <w:sz w:val="16"/>
          <w:szCs w:val="16"/>
        </w:rPr>
        <w:footnoteRef/>
      </w:r>
      <w:r w:rsidRPr="001F4636">
        <w:rPr>
          <w:rFonts w:ascii="Verdana" w:hAnsi="Verdana" w:cs="Arial"/>
          <w:sz w:val="16"/>
          <w:szCs w:val="16"/>
        </w:rPr>
        <w:t xml:space="preserve"> </w:t>
      </w:r>
      <w:r w:rsidRPr="001F4636">
        <w:rPr>
          <w:rFonts w:ascii="Verdana" w:hAnsi="Verdana" w:cs="Arial"/>
          <w:sz w:val="16"/>
          <w:szCs w:val="16"/>
        </w:rPr>
        <w:t>Concepto del 3 de septiembre de 2019, con radicado No. 2201913000006512.</w:t>
      </w:r>
    </w:p>
  </w:footnote>
  <w:footnote w:id="5">
    <w:p w14:paraId="40E15261" w14:textId="77777777" w:rsidR="00916E77" w:rsidRPr="001F4636" w:rsidRDefault="00916E77" w:rsidP="00916E77">
      <w:pPr>
        <w:pStyle w:val="Textonotapie"/>
        <w:ind w:firstLine="708"/>
        <w:jc w:val="both"/>
        <w:rPr>
          <w:rFonts w:ascii="Verdana" w:hAnsi="Verdana" w:cs="Arial"/>
          <w:sz w:val="16"/>
          <w:szCs w:val="16"/>
        </w:rPr>
      </w:pPr>
      <w:r w:rsidRPr="001F4636">
        <w:rPr>
          <w:rStyle w:val="Refdenotaalpie"/>
          <w:rFonts w:ascii="Verdana" w:hAnsi="Verdana" w:cs="Arial"/>
          <w:sz w:val="16"/>
          <w:szCs w:val="16"/>
        </w:rPr>
        <w:footnoteRef/>
      </w:r>
      <w:r w:rsidRPr="001F4636">
        <w:rPr>
          <w:rFonts w:ascii="Verdana" w:hAnsi="Verdana" w:cs="Arial"/>
          <w:sz w:val="16"/>
          <w:szCs w:val="16"/>
        </w:rPr>
        <w:t xml:space="preserve"> </w:t>
      </w:r>
      <w:r w:rsidRPr="001F4636">
        <w:rPr>
          <w:rFonts w:ascii="Verdana" w:hAnsi="Verdana" w:cs="Arial"/>
          <w:sz w:val="16"/>
          <w:szCs w:val="16"/>
        </w:rPr>
        <w:t>Sobre la naturaleza de los convenios de asociación, se reitera lo expuesto en el concepto del 19 de noviembre de 2019, con radicado No. 2201913000008611.</w:t>
      </w:r>
    </w:p>
  </w:footnote>
  <w:footnote w:id="6">
    <w:p w14:paraId="1F223A31" w14:textId="77777777" w:rsidR="00916E77" w:rsidRPr="001F4636" w:rsidRDefault="00916E77" w:rsidP="00916E77">
      <w:pPr>
        <w:pStyle w:val="Textonotapie"/>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Cfr. Concepto del 21 de agosto de 2019, dictado dentro del radicado No. 2201913000006047.</w:t>
      </w:r>
    </w:p>
  </w:footnote>
  <w:footnote w:id="7">
    <w:p w14:paraId="7F1F334D" w14:textId="77777777" w:rsidR="00916E77" w:rsidRPr="001F4636" w:rsidRDefault="00916E77" w:rsidP="00916E77">
      <w:pPr>
        <w:pStyle w:val="Textonotapie"/>
        <w:ind w:firstLine="708"/>
        <w:jc w:val="both"/>
        <w:rPr>
          <w:rFonts w:ascii="Verdana" w:hAnsi="Verdana" w:cs="Arial"/>
          <w:color w:val="000000" w:themeColor="text1"/>
          <w:sz w:val="16"/>
          <w:szCs w:val="16"/>
          <w:lang w:val="es-ES"/>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Concepto del 24 de febrero de 2005, con radicado No. 1626, C.P. Dra. Gloria Duque Hernández</w:t>
      </w:r>
    </w:p>
  </w:footnote>
  <w:footnote w:id="8">
    <w:p w14:paraId="6B001871" w14:textId="77777777" w:rsidR="00916E77" w:rsidRPr="001F4636" w:rsidRDefault="00916E77" w:rsidP="00916E77">
      <w:pPr>
        <w:pStyle w:val="Textonotapie"/>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9">
    <w:p w14:paraId="7DB69079" w14:textId="77777777" w:rsidR="00916E77" w:rsidRPr="001F4636" w:rsidRDefault="00916E77" w:rsidP="00916E77">
      <w:pPr>
        <w:pStyle w:val="Textonotapie"/>
        <w:ind w:firstLine="708"/>
        <w:rPr>
          <w:rFonts w:ascii="Verdana" w:hAnsi="Verdana" w:cs="Arial"/>
          <w:color w:val="000000" w:themeColor="text1"/>
          <w:sz w:val="16"/>
          <w:szCs w:val="16"/>
        </w:rPr>
      </w:pPr>
      <w:r w:rsidRPr="001F4636">
        <w:rPr>
          <w:rStyle w:val="Refdenotaalpie"/>
          <w:rFonts w:ascii="Verdana" w:hAnsi="Verdana"/>
          <w:sz w:val="16"/>
          <w:szCs w:val="16"/>
        </w:rPr>
        <w:footnoteRef/>
      </w:r>
      <w:r w:rsidRPr="001F4636">
        <w:rPr>
          <w:rFonts w:ascii="Verdana" w:hAnsi="Verdana"/>
          <w:sz w:val="16"/>
          <w:szCs w:val="16"/>
        </w:rPr>
        <w:t xml:space="preserve"> </w:t>
      </w:r>
      <w:r w:rsidRPr="001F4636">
        <w:rPr>
          <w:rFonts w:ascii="Verdana" w:hAnsi="Verdana" w:cs="Arial"/>
          <w:color w:val="000000" w:themeColor="text1"/>
          <w:sz w:val="16"/>
          <w:szCs w:val="16"/>
        </w:rPr>
        <w:t>CONSEJO DE ESTADO. Sala Plena. Auto del 15 de marzo de 2022. Exp. 11001-03-26-000-2018-00113-01 (62.003). C.P. Rocío Araújo Oñate.</w:t>
      </w:r>
    </w:p>
  </w:footnote>
  <w:footnote w:id="10">
    <w:p w14:paraId="5FD161AC" w14:textId="77777777" w:rsidR="00916E77" w:rsidRPr="001F4636" w:rsidRDefault="00916E77" w:rsidP="00916E77">
      <w:pPr>
        <w:pStyle w:val="Textonotapie"/>
        <w:ind w:firstLine="708"/>
        <w:jc w:val="both"/>
        <w:rPr>
          <w:rFonts w:ascii="Verdana" w:eastAsia="Calibri"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eastAsia="Calibri" w:hAnsi="Verdana" w:cs="Arial"/>
          <w:color w:val="000000" w:themeColor="text1"/>
          <w:sz w:val="16"/>
          <w:szCs w:val="16"/>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1">
    <w:p w14:paraId="7E9CFD17" w14:textId="77777777" w:rsidR="00916E77" w:rsidRPr="001F4636" w:rsidRDefault="00916E77" w:rsidP="00916E77">
      <w:pPr>
        <w:pStyle w:val="Textonotapie"/>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eastAsia="Calibri" w:hAnsi="Verdana" w:cs="Arial"/>
          <w:color w:val="000000" w:themeColor="text1"/>
          <w:sz w:val="16"/>
          <w:szCs w:val="16"/>
        </w:rPr>
        <w:t>Decreto 092 de 2017, artículo 3, inciso 2: “</w:t>
      </w:r>
      <w:r w:rsidRPr="001F4636">
        <w:rPr>
          <w:rFonts w:ascii="Verdana" w:hAnsi="Verdana" w:cs="Arial"/>
          <w:color w:val="000000" w:themeColor="text1"/>
          <w:sz w:val="16"/>
          <w:szCs w:val="16"/>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2">
    <w:p w14:paraId="67A653FD" w14:textId="77777777" w:rsidR="00916E77" w:rsidRPr="001F4636" w:rsidRDefault="00916E77" w:rsidP="00916E77">
      <w:pPr>
        <w:spacing w:after="0" w:line="240" w:lineRule="auto"/>
        <w:ind w:firstLine="708"/>
        <w:jc w:val="both"/>
        <w:rPr>
          <w:rFonts w:ascii="Verdana" w:hAnsi="Verdana" w:cs="Arial"/>
          <w:color w:val="000000" w:themeColor="text1"/>
          <w:sz w:val="16"/>
          <w:szCs w:val="16"/>
        </w:rPr>
      </w:pPr>
      <w:r w:rsidRPr="001F4636">
        <w:rPr>
          <w:rFonts w:ascii="Verdana" w:hAnsi="Verdana" w:cs="Arial"/>
          <w:color w:val="000000" w:themeColor="text1"/>
          <w:sz w:val="16"/>
          <w:szCs w:val="16"/>
          <w:vertAlign w:val="superscript"/>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 xml:space="preserve">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72F0FBAE" w14:textId="77777777" w:rsidR="00916E77" w:rsidRPr="001F4636" w:rsidRDefault="00916E77" w:rsidP="00916E77">
      <w:pPr>
        <w:spacing w:after="0" w:line="240" w:lineRule="auto"/>
        <w:ind w:firstLine="708"/>
        <w:jc w:val="both"/>
        <w:rPr>
          <w:rFonts w:ascii="Verdana" w:hAnsi="Verdana" w:cs="Arial"/>
          <w:color w:val="000000" w:themeColor="text1"/>
          <w:sz w:val="16"/>
          <w:szCs w:val="16"/>
        </w:rPr>
      </w:pPr>
      <w:r w:rsidRPr="001F4636">
        <w:rPr>
          <w:rFonts w:ascii="Verdana" w:hAnsi="Verdana" w:cs="Arial"/>
          <w:color w:val="000000" w:themeColor="text1"/>
          <w:sz w:val="16"/>
          <w:szCs w:val="16"/>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w:t>
      </w:r>
      <w:proofErr w:type="spellStart"/>
      <w:r w:rsidRPr="001F4636">
        <w:rPr>
          <w:rFonts w:ascii="Verdana" w:hAnsi="Verdana" w:cs="Arial"/>
          <w:color w:val="000000" w:themeColor="text1"/>
          <w:sz w:val="16"/>
          <w:szCs w:val="16"/>
        </w:rPr>
        <w:t>Exp</w:t>
      </w:r>
      <w:proofErr w:type="spellEnd"/>
      <w:r w:rsidRPr="001F4636">
        <w:rPr>
          <w:rFonts w:ascii="Verdana" w:hAnsi="Verdana" w:cs="Arial"/>
          <w:color w:val="000000" w:themeColor="text1"/>
          <w:sz w:val="16"/>
          <w:szCs w:val="16"/>
        </w:rPr>
        <w:t>. 11001-03-26-000-2018-00113-01 (62.003). C.P. Rocío Araújo Oñate).</w:t>
      </w:r>
    </w:p>
  </w:footnote>
  <w:footnote w:id="13">
    <w:p w14:paraId="21F43C32" w14:textId="77777777" w:rsidR="00916E77" w:rsidRPr="001F4636" w:rsidRDefault="00916E77" w:rsidP="00916E77">
      <w:pPr>
        <w:spacing w:after="0" w:line="240" w:lineRule="auto"/>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4">
    <w:p w14:paraId="31B618EA" w14:textId="77777777" w:rsidR="00916E77" w:rsidRPr="001F4636" w:rsidRDefault="00916E77" w:rsidP="00916E77">
      <w:pPr>
        <w:pStyle w:val="Textonotapie"/>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5">
    <w:p w14:paraId="31E69F2D" w14:textId="77777777" w:rsidR="00916E77" w:rsidRPr="001F4636" w:rsidRDefault="00916E77" w:rsidP="00916E77">
      <w:pPr>
        <w:pStyle w:val="Textonotapie"/>
        <w:ind w:firstLine="708"/>
        <w:jc w:val="both"/>
        <w:rPr>
          <w:rFonts w:ascii="Verdana" w:hAnsi="Verdana" w:cs="Arial"/>
          <w:color w:val="000000" w:themeColor="text1"/>
          <w:sz w:val="16"/>
          <w:szCs w:val="16"/>
          <w:lang w:val="es-ES"/>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6">
    <w:p w14:paraId="777556D6" w14:textId="77777777" w:rsidR="00916E77" w:rsidRPr="001F4636" w:rsidRDefault="00916E77" w:rsidP="00916E77">
      <w:pPr>
        <w:pStyle w:val="Textonotapie"/>
        <w:ind w:firstLine="708"/>
        <w:jc w:val="both"/>
        <w:rPr>
          <w:rFonts w:ascii="Verdana" w:hAnsi="Verdana" w:cs="Arial"/>
          <w:sz w:val="16"/>
          <w:szCs w:val="16"/>
        </w:rPr>
      </w:pPr>
      <w:r w:rsidRPr="001F4636">
        <w:rPr>
          <w:rStyle w:val="Refdenotaalpie"/>
          <w:rFonts w:ascii="Verdana" w:hAnsi="Verdana" w:cs="Arial"/>
          <w:sz w:val="16"/>
          <w:szCs w:val="16"/>
        </w:rPr>
        <w:footnoteRef/>
      </w:r>
      <w:r w:rsidRPr="001F4636">
        <w:rPr>
          <w:rFonts w:ascii="Verdana" w:hAnsi="Verdana" w:cs="Arial"/>
          <w:sz w:val="16"/>
          <w:szCs w:val="16"/>
        </w:rPr>
        <w:t xml:space="preserve"> </w:t>
      </w:r>
      <w:r w:rsidRPr="001F4636">
        <w:rPr>
          <w:rFonts w:ascii="Verdana" w:hAnsi="Verdana" w:cs="Arial"/>
          <w:sz w:val="16"/>
          <w:szCs w:val="16"/>
        </w:rPr>
        <w:t xml:space="preserve">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1" w:name="_Hlk102655636"/>
      <w:r w:rsidRPr="001F4636">
        <w:rPr>
          <w:rFonts w:ascii="Verdana" w:hAnsi="Verdana" w:cs="Arial"/>
          <w:sz w:val="16"/>
          <w:szCs w:val="16"/>
        </w:rPr>
        <w:t>Auto del 15 de marzo de 2022</w:t>
      </w:r>
      <w:bookmarkEnd w:id="11"/>
      <w:r w:rsidRPr="001F4636">
        <w:rPr>
          <w:rFonts w:ascii="Verdana" w:hAnsi="Verdana" w:cs="Arial"/>
          <w:sz w:val="16"/>
          <w:szCs w:val="16"/>
        </w:rPr>
        <w:t>. Exp. 62.003. C.P. Rocío Araújo Oñate).</w:t>
      </w:r>
    </w:p>
  </w:footnote>
  <w:footnote w:id="17">
    <w:p w14:paraId="6B91599C" w14:textId="77777777" w:rsidR="00916E77" w:rsidRPr="001F4636" w:rsidRDefault="00916E77" w:rsidP="00916E77">
      <w:pPr>
        <w:pStyle w:val="Textonotapie"/>
        <w:ind w:firstLine="708"/>
        <w:rPr>
          <w:rFonts w:ascii="Verdana" w:hAnsi="Verdana" w:cs="Arial"/>
          <w:sz w:val="16"/>
          <w:szCs w:val="16"/>
        </w:rPr>
      </w:pPr>
      <w:r w:rsidRPr="001F4636">
        <w:rPr>
          <w:rStyle w:val="Refdenotaalpie"/>
          <w:rFonts w:ascii="Verdana" w:hAnsi="Verdana" w:cs="Arial"/>
          <w:sz w:val="16"/>
          <w:szCs w:val="16"/>
        </w:rPr>
        <w:footnoteRef/>
      </w:r>
      <w:r w:rsidRPr="001F4636">
        <w:rPr>
          <w:rFonts w:ascii="Verdana" w:hAnsi="Verdana" w:cs="Arial"/>
          <w:sz w:val="16"/>
          <w:szCs w:val="16"/>
        </w:rPr>
        <w:t xml:space="preserve"> </w:t>
      </w:r>
      <w:r w:rsidRPr="001F4636">
        <w:rPr>
          <w:rFonts w:ascii="Verdana" w:hAnsi="Verdana" w:cs="Arial"/>
          <w:i/>
          <w:iCs/>
          <w:sz w:val="16"/>
          <w:szCs w:val="16"/>
        </w:rPr>
        <w:t>Ibidem</w:t>
      </w:r>
      <w:r w:rsidRPr="001F4636">
        <w:rPr>
          <w:rFonts w:ascii="Verdana" w:hAnsi="Verdana" w:cs="Arial"/>
          <w:sz w:val="16"/>
          <w:szCs w:val="16"/>
        </w:rPr>
        <w:t>.</w:t>
      </w:r>
    </w:p>
  </w:footnote>
  <w:footnote w:id="18">
    <w:p w14:paraId="422797E7" w14:textId="77777777" w:rsidR="00916E77" w:rsidRPr="001F4636" w:rsidRDefault="00916E77" w:rsidP="00916E77">
      <w:pPr>
        <w:pStyle w:val="Textonotapie"/>
        <w:ind w:firstLine="708"/>
        <w:jc w:val="both"/>
        <w:rPr>
          <w:rFonts w:ascii="Verdana" w:hAnsi="Verdana" w:cs="Arial"/>
          <w:color w:val="000000" w:themeColor="text1"/>
          <w:sz w:val="16"/>
          <w:szCs w:val="16"/>
        </w:rPr>
      </w:pPr>
      <w:r w:rsidRPr="001F4636">
        <w:rPr>
          <w:rStyle w:val="Refdenotaalpie"/>
          <w:rFonts w:ascii="Verdana" w:hAnsi="Verdana" w:cs="Arial"/>
          <w:color w:val="000000" w:themeColor="text1"/>
          <w:sz w:val="16"/>
          <w:szCs w:val="16"/>
        </w:rPr>
        <w:footnoteRef/>
      </w:r>
      <w:r w:rsidRPr="001F4636">
        <w:rPr>
          <w:rFonts w:ascii="Verdana" w:hAnsi="Verdana" w:cs="Arial"/>
          <w:color w:val="000000" w:themeColor="text1"/>
          <w:sz w:val="16"/>
          <w:szCs w:val="16"/>
        </w:rPr>
        <w:t xml:space="preserve"> </w:t>
      </w:r>
      <w:r w:rsidRPr="001F4636">
        <w:rPr>
          <w:rFonts w:ascii="Verdana" w:hAnsi="Verdana" w:cs="Arial"/>
          <w:color w:val="000000" w:themeColor="text1"/>
          <w:sz w:val="16"/>
          <w:szCs w:val="16"/>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17F28"/>
    <w:rsid w:val="00322A85"/>
    <w:rsid w:val="00324168"/>
    <w:rsid w:val="00334241"/>
    <w:rsid w:val="003448F4"/>
    <w:rsid w:val="00374F5E"/>
    <w:rsid w:val="00377E3E"/>
    <w:rsid w:val="003A779E"/>
    <w:rsid w:val="003D0F4D"/>
    <w:rsid w:val="003D5B0D"/>
    <w:rsid w:val="003E0499"/>
    <w:rsid w:val="003E787E"/>
    <w:rsid w:val="003F3941"/>
    <w:rsid w:val="00406575"/>
    <w:rsid w:val="00414C74"/>
    <w:rsid w:val="0042722E"/>
    <w:rsid w:val="0044528D"/>
    <w:rsid w:val="0047156A"/>
    <w:rsid w:val="004A1847"/>
    <w:rsid w:val="004A305D"/>
    <w:rsid w:val="004C3AD6"/>
    <w:rsid w:val="004E3715"/>
    <w:rsid w:val="004F21C4"/>
    <w:rsid w:val="004F685F"/>
    <w:rsid w:val="005566E8"/>
    <w:rsid w:val="00574867"/>
    <w:rsid w:val="00591460"/>
    <w:rsid w:val="005B3816"/>
    <w:rsid w:val="005C3777"/>
    <w:rsid w:val="005C5CDC"/>
    <w:rsid w:val="005D476C"/>
    <w:rsid w:val="006219F8"/>
    <w:rsid w:val="00665D70"/>
    <w:rsid w:val="00670222"/>
    <w:rsid w:val="006900D9"/>
    <w:rsid w:val="0069779F"/>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6E77"/>
    <w:rsid w:val="00923EEF"/>
    <w:rsid w:val="009419F9"/>
    <w:rsid w:val="0095685E"/>
    <w:rsid w:val="00961B09"/>
    <w:rsid w:val="00965334"/>
    <w:rsid w:val="0097093E"/>
    <w:rsid w:val="00986AC5"/>
    <w:rsid w:val="009A0DFA"/>
    <w:rsid w:val="009B2D26"/>
    <w:rsid w:val="009C71FA"/>
    <w:rsid w:val="009C72E7"/>
    <w:rsid w:val="009D3058"/>
    <w:rsid w:val="009F3A13"/>
    <w:rsid w:val="009F4E37"/>
    <w:rsid w:val="00A122D3"/>
    <w:rsid w:val="00A17F13"/>
    <w:rsid w:val="00A20739"/>
    <w:rsid w:val="00A33C78"/>
    <w:rsid w:val="00AB0ADB"/>
    <w:rsid w:val="00AD073C"/>
    <w:rsid w:val="00B01B1A"/>
    <w:rsid w:val="00B66319"/>
    <w:rsid w:val="00B72CD3"/>
    <w:rsid w:val="00B72FFF"/>
    <w:rsid w:val="00BC3D36"/>
    <w:rsid w:val="00BD7F72"/>
    <w:rsid w:val="00C04FB3"/>
    <w:rsid w:val="00C330EB"/>
    <w:rsid w:val="00C41061"/>
    <w:rsid w:val="00C63B68"/>
    <w:rsid w:val="00C754BE"/>
    <w:rsid w:val="00C76B1C"/>
    <w:rsid w:val="00CB6357"/>
    <w:rsid w:val="00CC1B26"/>
    <w:rsid w:val="00CC632C"/>
    <w:rsid w:val="00D423A2"/>
    <w:rsid w:val="00D520D8"/>
    <w:rsid w:val="00D63AC2"/>
    <w:rsid w:val="00D7383B"/>
    <w:rsid w:val="00DA231B"/>
    <w:rsid w:val="00DC39FC"/>
    <w:rsid w:val="00DF5254"/>
    <w:rsid w:val="00E16408"/>
    <w:rsid w:val="00E20894"/>
    <w:rsid w:val="00E245AB"/>
    <w:rsid w:val="00E2764C"/>
    <w:rsid w:val="00E27F2E"/>
    <w:rsid w:val="00E50AFE"/>
    <w:rsid w:val="00E50C4B"/>
    <w:rsid w:val="00E75C92"/>
    <w:rsid w:val="00E771DC"/>
    <w:rsid w:val="00E8772A"/>
    <w:rsid w:val="00E90F6B"/>
    <w:rsid w:val="00E92C27"/>
    <w:rsid w:val="00EA0E3D"/>
    <w:rsid w:val="00EC38A7"/>
    <w:rsid w:val="00EC58F2"/>
    <w:rsid w:val="00ED7384"/>
    <w:rsid w:val="00EE1AA8"/>
    <w:rsid w:val="00F177FA"/>
    <w:rsid w:val="00F31EDC"/>
    <w:rsid w:val="00F462B3"/>
    <w:rsid w:val="00F5664F"/>
    <w:rsid w:val="00F666C4"/>
    <w:rsid w:val="00F76AFC"/>
    <w:rsid w:val="00FA47C0"/>
    <w:rsid w:val="00FB5DD1"/>
    <w:rsid w:val="00FC2B5D"/>
    <w:rsid w:val="00FF1449"/>
    <w:rsid w:val="120B086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16E7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6E77"/>
    <w:rPr>
      <w:rFonts w:ascii="Geomanist Light" w:hAnsi="Geomanist Light"/>
      <w:lang w:val="es-ES"/>
    </w:rPr>
  </w:style>
  <w:style w:type="paragraph" w:styleId="Textoindependiente">
    <w:name w:val="Body Text"/>
    <w:basedOn w:val="Normal"/>
    <w:link w:val="TextoindependienteCar"/>
    <w:uiPriority w:val="99"/>
    <w:unhideWhenUsed/>
    <w:rsid w:val="00916E77"/>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916E77"/>
    <w:rPr>
      <w:rFonts w:eastAsiaTheme="minorEastAsia"/>
      <w:lang w:eastAsia="es-CO"/>
    </w:rPr>
  </w:style>
  <w:style w:type="paragraph" w:styleId="Sinespaciado">
    <w:name w:val="No Spacing"/>
    <w:aliases w:val="No Indent"/>
    <w:uiPriority w:val="3"/>
    <w:qFormat/>
    <w:rsid w:val="00916E77"/>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deracionfenacyp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DF9E538-A3F0-4FAE-BDD7-B6E8723F1197}"/>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7964</Words>
  <Characters>43806</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2024-12-17T17:06:00Z</dcterms:created>
  <dcterms:modified xsi:type="dcterms:W3CDTF">2024-12-17T22:23:00Z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