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7B16A" w14:textId="2CFE0048" w:rsidR="00020573" w:rsidRDefault="00020573" w:rsidP="00E43CE5">
      <w:pPr>
        <w:spacing w:after="0" w:line="240" w:lineRule="auto"/>
        <w:rPr>
          <w:rFonts w:ascii="Verdana" w:eastAsia="Calibri" w:hAnsi="Verdana" w:cs="Arial"/>
          <w:b/>
          <w:bCs/>
          <w:lang w:val="es-ES" w:eastAsia="es-ES"/>
        </w:rPr>
      </w:pPr>
      <w:r w:rsidRPr="00020573">
        <w:rPr>
          <w:rFonts w:ascii="Verdana" w:eastAsia="Calibri" w:hAnsi="Verdana" w:cs="Arial"/>
          <w:b/>
          <w:bCs/>
          <w:lang w:val="es-ES" w:eastAsia="es-ES"/>
        </w:rPr>
        <w:t>SEGURIDAD SOCIAL INTEGRAL – Verificación – Persona natural – Persona jurídica</w:t>
      </w:r>
    </w:p>
    <w:p w14:paraId="29140F69" w14:textId="77777777" w:rsidR="00020573" w:rsidRDefault="00020573" w:rsidP="00E43CE5">
      <w:pPr>
        <w:spacing w:after="0" w:line="240" w:lineRule="auto"/>
        <w:rPr>
          <w:rFonts w:ascii="Verdana" w:eastAsia="Calibri" w:hAnsi="Verdana" w:cs="Arial"/>
          <w:b/>
          <w:bCs/>
          <w:lang w:val="es-ES" w:eastAsia="es-ES"/>
        </w:rPr>
      </w:pPr>
    </w:p>
    <w:p w14:paraId="3FAE7A84" w14:textId="77777777" w:rsidR="00020573" w:rsidRDefault="00020573" w:rsidP="00020573">
      <w:pPr>
        <w:widowControl w:val="0"/>
        <w:autoSpaceDE w:val="0"/>
        <w:autoSpaceDN w:val="0"/>
        <w:spacing w:after="120" w:line="276" w:lineRule="auto"/>
        <w:jc w:val="both"/>
        <w:rPr>
          <w:rFonts w:ascii="Verdana" w:hAnsi="Verdana" w:cs="Arial"/>
          <w:lang w:val="es-ES"/>
        </w:rPr>
      </w:pPr>
      <w:r>
        <w:rPr>
          <w:rFonts w:ascii="Verdana" w:eastAsia="Arial" w:hAnsi="Verdana" w:cs="Arial"/>
        </w:rPr>
        <w:t xml:space="preserve">De acuerdo con el artículo 50 de la Ley 789 de 2002 </w:t>
      </w:r>
      <w:r w:rsidRPr="0085437D">
        <w:rPr>
          <w:rFonts w:ascii="Verdana" w:hAnsi="Verdana" w:cs="Arial"/>
          <w:lang w:val="es-ES"/>
        </w:rPr>
        <w:t xml:space="preserve">la verificación de los aportes al Sistema de Seguridad Social Integral cambia, dependiendo si se trata de una persona natural o de una jurídica: i) si es una </w:t>
      </w:r>
      <w:r>
        <w:rPr>
          <w:rFonts w:ascii="Verdana" w:hAnsi="Verdana" w:cs="Arial"/>
          <w:i/>
          <w:iCs/>
          <w:lang w:val="es-ES"/>
        </w:rPr>
        <w:t xml:space="preserve">persona </w:t>
      </w:r>
      <w:r w:rsidRPr="0085437D">
        <w:rPr>
          <w:rFonts w:ascii="Verdana" w:hAnsi="Verdana" w:cs="Arial"/>
          <w:i/>
          <w:lang w:val="es-ES"/>
        </w:rPr>
        <w:t>natural</w:t>
      </w:r>
      <w:r w:rsidRPr="0085437D">
        <w:rPr>
          <w:rFonts w:ascii="Verdana" w:hAnsi="Verdana" w:cs="Arial"/>
          <w:lang w:val="es-ES"/>
        </w:rPr>
        <w:t xml:space="preserve">, la Entidad Estatal verificará el pago al Sistema de Seguridad Social Integral cuando se realicen los pagos del contrato, es decir, durante su ejecución y </w:t>
      </w:r>
      <w:proofErr w:type="spellStart"/>
      <w:r w:rsidRPr="0085437D">
        <w:rPr>
          <w:rFonts w:ascii="Verdana" w:hAnsi="Verdana" w:cs="Arial"/>
          <w:lang w:val="es-ES"/>
        </w:rPr>
        <w:t>ii</w:t>
      </w:r>
      <w:proofErr w:type="spellEnd"/>
      <w:r w:rsidRPr="0085437D">
        <w:rPr>
          <w:rFonts w:ascii="Verdana" w:hAnsi="Verdana" w:cs="Arial"/>
          <w:lang w:val="es-ES"/>
        </w:rPr>
        <w:t xml:space="preserve">) si se refiere a una </w:t>
      </w:r>
      <w:r w:rsidRPr="0085437D">
        <w:rPr>
          <w:rFonts w:ascii="Verdana" w:hAnsi="Verdana" w:cs="Arial"/>
          <w:i/>
          <w:lang w:val="es-ES"/>
        </w:rPr>
        <w:t>persona jurídica</w:t>
      </w:r>
      <w:r w:rsidRPr="0085437D">
        <w:rPr>
          <w:rFonts w:ascii="Verdana" w:hAnsi="Verdana" w:cs="Arial"/>
          <w:lang w:val="es-ES"/>
        </w:rPr>
        <w:t>, el comprobante de pago de los aportes al Sistema de Seguridad Social Integral de sus empleados se debe aportar con la presentación de la oferta y constituye un criterio de admisión de esta; sin perjuicio de que durante la ejecución del contrato también se acredite el pago al Sistema de Seguridad Social Integral para pagar las cuentas o facturas.</w:t>
      </w:r>
    </w:p>
    <w:p w14:paraId="738B3CF5" w14:textId="239EF48B" w:rsidR="00020573" w:rsidRDefault="00020573" w:rsidP="00020573">
      <w:pPr>
        <w:spacing w:after="0" w:line="240" w:lineRule="auto"/>
        <w:jc w:val="both"/>
        <w:rPr>
          <w:rFonts w:ascii="Verdana" w:hAnsi="Verdana" w:cs="Arial"/>
          <w:lang w:val="es-ES"/>
        </w:rPr>
      </w:pPr>
      <w:r>
        <w:rPr>
          <w:rFonts w:ascii="Verdana" w:hAnsi="Verdana" w:cs="Arial"/>
          <w:lang w:val="es-ES"/>
        </w:rPr>
        <w:t>En ese sentido, cuando el contratista representa a las personas que ejecutan el contrato, en caso de que la vinculación de esas personas sea en calidad de empleados, aplicará lo señalado para personas jurídicas que deben adjuntar el comprobante de pago de la seguridad social de sus empleados; sin embargo si son subcontratistas o equipo de trabajo del contratista, el pliego de condiciones debe indicar la forma en que el contratista acreditará el pago de la seguridad social de estas personas, sin que sea posible que se evada esta obligación, a pesar de que la norma no hace alusión expresa a esos casos</w:t>
      </w:r>
    </w:p>
    <w:p w14:paraId="52586E1E" w14:textId="77777777" w:rsidR="00020573" w:rsidRDefault="00020573" w:rsidP="00020573">
      <w:pPr>
        <w:spacing w:after="0" w:line="240" w:lineRule="auto"/>
        <w:jc w:val="both"/>
        <w:rPr>
          <w:rFonts w:ascii="Verdana" w:hAnsi="Verdana" w:cs="Arial"/>
          <w:lang w:val="es-ES"/>
        </w:rPr>
      </w:pPr>
    </w:p>
    <w:p w14:paraId="07B4489E" w14:textId="2A52934A" w:rsidR="00020573" w:rsidRDefault="00020573" w:rsidP="00020573">
      <w:pPr>
        <w:spacing w:after="0" w:line="240" w:lineRule="auto"/>
        <w:jc w:val="both"/>
        <w:rPr>
          <w:rFonts w:ascii="Verdana" w:eastAsia="Calibri" w:hAnsi="Verdana" w:cs="Arial"/>
          <w:b/>
          <w:bCs/>
          <w:lang w:val="es-ES" w:eastAsia="es-ES"/>
        </w:rPr>
      </w:pPr>
      <w:r w:rsidRPr="00020573">
        <w:rPr>
          <w:rFonts w:ascii="Verdana" w:eastAsia="Calibri" w:hAnsi="Verdana" w:cs="Arial"/>
          <w:b/>
          <w:bCs/>
          <w:lang w:val="es-ES" w:eastAsia="es-ES"/>
        </w:rPr>
        <w:t>SEGURIDAD SOCIAL INTEGRAL – Régimen jurídico – Afiliación y aporte – Obligación legal – Ejecución del contrato</w:t>
      </w:r>
    </w:p>
    <w:p w14:paraId="77D7F9CB" w14:textId="77777777" w:rsidR="00DA2439" w:rsidRDefault="00DA2439" w:rsidP="00020573">
      <w:pPr>
        <w:spacing w:after="0" w:line="240" w:lineRule="auto"/>
        <w:jc w:val="both"/>
        <w:rPr>
          <w:rFonts w:ascii="Verdana" w:eastAsia="Calibri" w:hAnsi="Verdana" w:cs="Arial"/>
          <w:b/>
          <w:bCs/>
          <w:lang w:val="es-ES" w:eastAsia="es-ES"/>
        </w:rPr>
      </w:pPr>
    </w:p>
    <w:p w14:paraId="63AC4408" w14:textId="77777777" w:rsidR="00DA2439" w:rsidRPr="001F41BC" w:rsidRDefault="00DA2439" w:rsidP="00DA2439">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 xml:space="preserve">En el momento del </w:t>
      </w:r>
      <w:r w:rsidRPr="001F41BC">
        <w:rPr>
          <w:rFonts w:ascii="Verdana" w:eastAsia="Arial" w:hAnsi="Verdana" w:cs="Arial"/>
          <w:i/>
          <w:iCs/>
          <w:lang w:val="es-ES"/>
        </w:rPr>
        <w:t>perfeccionamiento del contrato estatal</w:t>
      </w:r>
      <w:r w:rsidRPr="001F41BC">
        <w:rPr>
          <w:rFonts w:ascii="Verdana" w:eastAsia="Arial" w:hAnsi="Verdana" w:cs="Arial"/>
          <w:lang w:val="es-ES"/>
        </w:rPr>
        <w:t>, se hace necesario que la Entidad Pública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62BAC1CB" w14:textId="77777777" w:rsidR="00DA2439" w:rsidRPr="001F41BC" w:rsidRDefault="00DA2439" w:rsidP="00DA2439">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bCs/>
          <w:lang w:val="es-ES"/>
        </w:rPr>
        <w:t>3.</w:t>
      </w:r>
      <w:r w:rsidRPr="001F41BC">
        <w:rPr>
          <w:rFonts w:ascii="Verdana" w:eastAsia="Arial" w:hAnsi="Verdana" w:cs="Arial"/>
          <w:lang w:val="es-ES"/>
        </w:rPr>
        <w:t xml:space="preserve"> El pago de los aportes de seguridad social es un </w:t>
      </w:r>
      <w:r w:rsidRPr="001F41BC">
        <w:rPr>
          <w:rFonts w:ascii="Verdana" w:eastAsia="Arial" w:hAnsi="Verdana" w:cs="Arial"/>
          <w:i/>
          <w:iCs/>
          <w:lang w:val="es-ES"/>
        </w:rPr>
        <w:t>requisito de ejecución</w:t>
      </w:r>
      <w:r w:rsidRPr="001F41BC">
        <w:rPr>
          <w:rFonts w:ascii="Verdana" w:eastAsia="Arial" w:hAnsi="Verdana" w:cs="Arial"/>
          <w:lang w:val="es-ES"/>
        </w:rPr>
        <w:t xml:space="preserve"> del contrato, es decir, es un elemento </w:t>
      </w:r>
      <w:r w:rsidRPr="001F41BC">
        <w:rPr>
          <w:rFonts w:ascii="Verdana" w:eastAsia="Arial" w:hAnsi="Verdana" w:cs="Arial"/>
          <w:i/>
          <w:lang w:val="es-ES"/>
        </w:rPr>
        <w:t>sine qua non</w:t>
      </w:r>
      <w:r w:rsidRPr="001F41BC">
        <w:rPr>
          <w:rFonts w:ascii="Verdana" w:eastAsia="Arial" w:hAnsi="Verdana" w:cs="Arial"/>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w:t>
      </w:r>
      <w:r w:rsidRPr="001F41BC">
        <w:rPr>
          <w:rFonts w:ascii="Verdana" w:eastAsia="Arial" w:hAnsi="Verdana" w:cs="Arial"/>
          <w:lang w:val="es-ES"/>
        </w:rPr>
        <w:lastRenderedPageBreak/>
        <w:t xml:space="preserve">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31A96F40" w14:textId="77777777" w:rsidR="00DA2439" w:rsidRDefault="00DA2439" w:rsidP="00DA2439">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bCs/>
          <w:lang w:val="es-ES"/>
        </w:rPr>
        <w:t>4.</w:t>
      </w:r>
      <w:r w:rsidRPr="001F41BC">
        <w:rPr>
          <w:rFonts w:ascii="Verdana" w:eastAsia="Arial" w:hAnsi="Verdana" w:cs="Arial"/>
          <w:lang w:val="es-ES"/>
        </w:rPr>
        <w:t xml:space="preserve"> </w:t>
      </w:r>
      <w:r w:rsidRPr="001F41BC">
        <w:rPr>
          <w:rFonts w:ascii="Verdana" w:eastAsia="Arial" w:hAnsi="Verdana" w:cs="Arial"/>
          <w:i/>
          <w:iCs/>
          <w:lang w:val="es-ES"/>
        </w:rPr>
        <w:t>Durante la ejecución del contrato</w:t>
      </w:r>
      <w:r w:rsidRPr="001F41BC">
        <w:rPr>
          <w:rFonts w:ascii="Verdana" w:eastAsia="Arial" w:hAnsi="Verdana" w:cs="Arial"/>
          <w:lang w:val="es-ES"/>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14:paraId="3C74B0B7" w14:textId="77777777" w:rsidR="00DA2439" w:rsidRDefault="00DA2439" w:rsidP="00020573">
      <w:pPr>
        <w:spacing w:after="0" w:line="240" w:lineRule="auto"/>
        <w:jc w:val="both"/>
        <w:rPr>
          <w:rFonts w:ascii="Verdana" w:eastAsia="Calibri" w:hAnsi="Verdana" w:cs="Arial"/>
          <w:b/>
          <w:bCs/>
          <w:lang w:val="es-ES" w:eastAsia="es-ES"/>
        </w:rPr>
      </w:pPr>
    </w:p>
    <w:p w14:paraId="2E0BEDD2" w14:textId="77777777" w:rsidR="00DA2439" w:rsidRPr="00020573" w:rsidRDefault="00DA2439" w:rsidP="00DA2439">
      <w:pPr>
        <w:spacing w:after="0" w:line="240" w:lineRule="auto"/>
        <w:ind w:left="708" w:hanging="708"/>
        <w:jc w:val="both"/>
        <w:rPr>
          <w:rFonts w:ascii="Verdana" w:eastAsia="Calibri" w:hAnsi="Verdana" w:cs="Arial"/>
          <w:b/>
          <w:bCs/>
          <w:lang w:val="es-ES" w:eastAsia="es-ES"/>
        </w:rPr>
      </w:pPr>
    </w:p>
    <w:p w14:paraId="4D4F8BFB" w14:textId="77777777" w:rsidR="00020573" w:rsidRDefault="00020573" w:rsidP="00E43CE5">
      <w:pPr>
        <w:spacing w:after="0" w:line="240" w:lineRule="auto"/>
        <w:rPr>
          <w:rFonts w:ascii="Verdana" w:eastAsia="Geomanist Light" w:hAnsi="Verdana" w:cs="Arial"/>
          <w:color w:val="000000" w:themeColor="text1"/>
          <w:lang w:val="es-MX"/>
        </w:rPr>
      </w:pPr>
    </w:p>
    <w:p w14:paraId="1A3A0899" w14:textId="77777777" w:rsidR="00DA2439" w:rsidRDefault="00DA2439" w:rsidP="00E43CE5">
      <w:pPr>
        <w:spacing w:after="0" w:line="240" w:lineRule="auto"/>
        <w:rPr>
          <w:rFonts w:ascii="Verdana" w:eastAsia="Geomanist Light" w:hAnsi="Verdana" w:cs="Arial"/>
          <w:color w:val="000000" w:themeColor="text1"/>
          <w:lang w:val="es-MX"/>
        </w:rPr>
      </w:pPr>
    </w:p>
    <w:p w14:paraId="27A6DE66" w14:textId="77777777" w:rsidR="00DA2439" w:rsidRDefault="00DA2439" w:rsidP="00E43CE5">
      <w:pPr>
        <w:spacing w:after="0" w:line="240" w:lineRule="auto"/>
        <w:rPr>
          <w:rFonts w:ascii="Verdana" w:eastAsia="Geomanist Light" w:hAnsi="Verdana" w:cs="Arial"/>
          <w:color w:val="000000" w:themeColor="text1"/>
          <w:lang w:val="es-MX"/>
        </w:rPr>
      </w:pPr>
    </w:p>
    <w:p w14:paraId="169493EB" w14:textId="77777777" w:rsidR="00DA2439" w:rsidRDefault="00DA2439" w:rsidP="00E43CE5">
      <w:pPr>
        <w:spacing w:after="0" w:line="240" w:lineRule="auto"/>
        <w:rPr>
          <w:rFonts w:ascii="Verdana" w:eastAsia="Geomanist Light" w:hAnsi="Verdana" w:cs="Arial"/>
          <w:color w:val="000000" w:themeColor="text1"/>
          <w:lang w:val="es-MX"/>
        </w:rPr>
      </w:pPr>
    </w:p>
    <w:p w14:paraId="336B21E1" w14:textId="77777777" w:rsidR="00DA2439" w:rsidRDefault="00DA2439" w:rsidP="00E43CE5">
      <w:pPr>
        <w:spacing w:after="0" w:line="240" w:lineRule="auto"/>
        <w:rPr>
          <w:rFonts w:ascii="Verdana" w:eastAsia="Geomanist Light" w:hAnsi="Verdana" w:cs="Arial"/>
          <w:color w:val="000000" w:themeColor="text1"/>
          <w:lang w:val="es-MX"/>
        </w:rPr>
      </w:pPr>
    </w:p>
    <w:p w14:paraId="7A63D18E" w14:textId="77777777" w:rsidR="00DA2439" w:rsidRDefault="00DA2439" w:rsidP="00E43CE5">
      <w:pPr>
        <w:spacing w:after="0" w:line="240" w:lineRule="auto"/>
        <w:rPr>
          <w:rFonts w:ascii="Verdana" w:eastAsia="Geomanist Light" w:hAnsi="Verdana" w:cs="Arial"/>
          <w:color w:val="000000" w:themeColor="text1"/>
          <w:lang w:val="es-MX"/>
        </w:rPr>
      </w:pPr>
    </w:p>
    <w:p w14:paraId="447C0AA6" w14:textId="77777777" w:rsidR="00DA2439" w:rsidRDefault="00DA2439" w:rsidP="00E43CE5">
      <w:pPr>
        <w:spacing w:after="0" w:line="240" w:lineRule="auto"/>
        <w:rPr>
          <w:rFonts w:ascii="Verdana" w:eastAsia="Geomanist Light" w:hAnsi="Verdana" w:cs="Arial"/>
          <w:color w:val="000000" w:themeColor="text1"/>
          <w:lang w:val="es-MX"/>
        </w:rPr>
      </w:pPr>
    </w:p>
    <w:p w14:paraId="6081E51A" w14:textId="77777777" w:rsidR="00DA2439" w:rsidRDefault="00DA2439" w:rsidP="00E43CE5">
      <w:pPr>
        <w:spacing w:after="0" w:line="240" w:lineRule="auto"/>
        <w:rPr>
          <w:rFonts w:ascii="Verdana" w:eastAsia="Geomanist Light" w:hAnsi="Verdana" w:cs="Arial"/>
          <w:color w:val="000000" w:themeColor="text1"/>
          <w:lang w:val="es-MX"/>
        </w:rPr>
      </w:pPr>
    </w:p>
    <w:p w14:paraId="775DA69B" w14:textId="77777777" w:rsidR="00DA2439" w:rsidRDefault="00DA2439" w:rsidP="00E43CE5">
      <w:pPr>
        <w:spacing w:after="0" w:line="240" w:lineRule="auto"/>
        <w:rPr>
          <w:rFonts w:ascii="Verdana" w:eastAsia="Geomanist Light" w:hAnsi="Verdana" w:cs="Arial"/>
          <w:color w:val="000000" w:themeColor="text1"/>
          <w:lang w:val="es-MX"/>
        </w:rPr>
      </w:pPr>
    </w:p>
    <w:p w14:paraId="0CC4694F" w14:textId="77777777" w:rsidR="00DA2439" w:rsidRDefault="00DA2439" w:rsidP="00E43CE5">
      <w:pPr>
        <w:spacing w:after="0" w:line="240" w:lineRule="auto"/>
        <w:rPr>
          <w:rFonts w:ascii="Verdana" w:eastAsia="Geomanist Light" w:hAnsi="Verdana" w:cs="Arial"/>
          <w:color w:val="000000" w:themeColor="text1"/>
          <w:lang w:val="es-MX"/>
        </w:rPr>
      </w:pPr>
    </w:p>
    <w:p w14:paraId="74E4D226" w14:textId="77777777" w:rsidR="00DA2439" w:rsidRDefault="00DA2439" w:rsidP="00E43CE5">
      <w:pPr>
        <w:spacing w:after="0" w:line="240" w:lineRule="auto"/>
        <w:rPr>
          <w:rFonts w:ascii="Verdana" w:eastAsia="Geomanist Light" w:hAnsi="Verdana" w:cs="Arial"/>
          <w:color w:val="000000" w:themeColor="text1"/>
          <w:lang w:val="es-MX"/>
        </w:rPr>
      </w:pPr>
    </w:p>
    <w:p w14:paraId="196A27C2" w14:textId="77777777" w:rsidR="00DA2439" w:rsidRDefault="00DA2439" w:rsidP="00E43CE5">
      <w:pPr>
        <w:spacing w:after="0" w:line="240" w:lineRule="auto"/>
        <w:rPr>
          <w:rFonts w:ascii="Verdana" w:eastAsia="Geomanist Light" w:hAnsi="Verdana" w:cs="Arial"/>
          <w:color w:val="000000" w:themeColor="text1"/>
          <w:lang w:val="es-MX"/>
        </w:rPr>
      </w:pPr>
    </w:p>
    <w:p w14:paraId="1AE4999D" w14:textId="77777777" w:rsidR="00DA2439" w:rsidRDefault="00DA2439" w:rsidP="00E43CE5">
      <w:pPr>
        <w:spacing w:after="0" w:line="240" w:lineRule="auto"/>
        <w:rPr>
          <w:rFonts w:ascii="Verdana" w:eastAsia="Geomanist Light" w:hAnsi="Verdana" w:cs="Arial"/>
          <w:color w:val="000000" w:themeColor="text1"/>
          <w:lang w:val="es-MX"/>
        </w:rPr>
      </w:pPr>
    </w:p>
    <w:p w14:paraId="640B6718" w14:textId="77777777" w:rsidR="00DA2439" w:rsidRDefault="00DA2439" w:rsidP="00E43CE5">
      <w:pPr>
        <w:spacing w:after="0" w:line="240" w:lineRule="auto"/>
        <w:rPr>
          <w:rFonts w:ascii="Verdana" w:eastAsia="Geomanist Light" w:hAnsi="Verdana" w:cs="Arial"/>
          <w:color w:val="000000" w:themeColor="text1"/>
          <w:lang w:val="es-MX"/>
        </w:rPr>
      </w:pPr>
    </w:p>
    <w:p w14:paraId="32992207" w14:textId="77777777" w:rsidR="00DA2439" w:rsidRDefault="00DA2439" w:rsidP="00E43CE5">
      <w:pPr>
        <w:spacing w:after="0" w:line="240" w:lineRule="auto"/>
        <w:rPr>
          <w:rFonts w:ascii="Verdana" w:eastAsia="Geomanist Light" w:hAnsi="Verdana" w:cs="Arial"/>
          <w:color w:val="000000" w:themeColor="text1"/>
          <w:lang w:val="es-MX"/>
        </w:rPr>
      </w:pPr>
    </w:p>
    <w:p w14:paraId="22D041BC" w14:textId="77777777" w:rsidR="00DA2439" w:rsidRDefault="00DA2439" w:rsidP="00E43CE5">
      <w:pPr>
        <w:spacing w:after="0" w:line="240" w:lineRule="auto"/>
        <w:rPr>
          <w:rFonts w:ascii="Verdana" w:eastAsia="Geomanist Light" w:hAnsi="Verdana" w:cs="Arial"/>
          <w:color w:val="000000" w:themeColor="text1"/>
          <w:lang w:val="es-MX"/>
        </w:rPr>
      </w:pPr>
    </w:p>
    <w:p w14:paraId="24156A9F" w14:textId="77777777" w:rsidR="00DA2439" w:rsidRDefault="00DA2439" w:rsidP="00E43CE5">
      <w:pPr>
        <w:spacing w:after="0" w:line="240" w:lineRule="auto"/>
        <w:rPr>
          <w:rFonts w:ascii="Verdana" w:eastAsia="Geomanist Light" w:hAnsi="Verdana" w:cs="Arial"/>
          <w:color w:val="000000" w:themeColor="text1"/>
          <w:lang w:val="es-MX"/>
        </w:rPr>
      </w:pPr>
    </w:p>
    <w:p w14:paraId="2156EE37" w14:textId="77777777" w:rsidR="00DA2439" w:rsidRDefault="00DA2439" w:rsidP="00E43CE5">
      <w:pPr>
        <w:spacing w:after="0" w:line="240" w:lineRule="auto"/>
        <w:rPr>
          <w:rFonts w:ascii="Verdana" w:eastAsia="Geomanist Light" w:hAnsi="Verdana" w:cs="Arial"/>
          <w:color w:val="000000" w:themeColor="text1"/>
          <w:lang w:val="es-MX"/>
        </w:rPr>
      </w:pPr>
    </w:p>
    <w:p w14:paraId="7FCC27BE" w14:textId="77777777" w:rsidR="00DA2439" w:rsidRDefault="00DA2439" w:rsidP="00E43CE5">
      <w:pPr>
        <w:spacing w:after="0" w:line="240" w:lineRule="auto"/>
        <w:rPr>
          <w:rFonts w:ascii="Verdana" w:eastAsia="Geomanist Light" w:hAnsi="Verdana" w:cs="Arial"/>
          <w:color w:val="000000" w:themeColor="text1"/>
          <w:lang w:val="es-MX"/>
        </w:rPr>
      </w:pPr>
    </w:p>
    <w:p w14:paraId="49FB7933" w14:textId="77777777" w:rsidR="00DA2439" w:rsidRDefault="00DA2439" w:rsidP="00E43CE5">
      <w:pPr>
        <w:spacing w:after="0" w:line="240" w:lineRule="auto"/>
        <w:rPr>
          <w:rFonts w:ascii="Verdana" w:eastAsia="Geomanist Light" w:hAnsi="Verdana" w:cs="Arial"/>
          <w:color w:val="000000" w:themeColor="text1"/>
          <w:lang w:val="es-MX"/>
        </w:rPr>
      </w:pPr>
    </w:p>
    <w:p w14:paraId="0232CCE2" w14:textId="77777777" w:rsidR="00DA2439" w:rsidRDefault="00DA2439" w:rsidP="00E43CE5">
      <w:pPr>
        <w:spacing w:after="0" w:line="240" w:lineRule="auto"/>
        <w:rPr>
          <w:rFonts w:ascii="Verdana" w:eastAsia="Geomanist Light" w:hAnsi="Verdana" w:cs="Arial"/>
          <w:color w:val="000000" w:themeColor="text1"/>
          <w:lang w:val="es-MX"/>
        </w:rPr>
      </w:pPr>
    </w:p>
    <w:p w14:paraId="553C9F7B" w14:textId="77777777" w:rsidR="00DA2439" w:rsidRDefault="00DA2439" w:rsidP="00E43CE5">
      <w:pPr>
        <w:spacing w:after="0" w:line="240" w:lineRule="auto"/>
        <w:rPr>
          <w:rFonts w:ascii="Verdana" w:eastAsia="Geomanist Light" w:hAnsi="Verdana" w:cs="Arial"/>
          <w:color w:val="000000" w:themeColor="text1"/>
          <w:lang w:val="es-MX"/>
        </w:rPr>
      </w:pPr>
    </w:p>
    <w:p w14:paraId="68552EEB" w14:textId="77777777" w:rsidR="00DA2439" w:rsidRDefault="00DA2439" w:rsidP="00E43CE5">
      <w:pPr>
        <w:spacing w:after="0" w:line="240" w:lineRule="auto"/>
        <w:rPr>
          <w:rFonts w:ascii="Verdana" w:eastAsia="Geomanist Light" w:hAnsi="Verdana" w:cs="Arial"/>
          <w:color w:val="000000" w:themeColor="text1"/>
          <w:lang w:val="es-MX"/>
        </w:rPr>
      </w:pPr>
    </w:p>
    <w:p w14:paraId="434BF636" w14:textId="77777777" w:rsidR="00DA2439" w:rsidRDefault="00DA2439" w:rsidP="00E43CE5">
      <w:pPr>
        <w:spacing w:after="0" w:line="240" w:lineRule="auto"/>
        <w:rPr>
          <w:rFonts w:ascii="Verdana" w:eastAsia="Geomanist Light" w:hAnsi="Verdana" w:cs="Arial"/>
          <w:color w:val="000000" w:themeColor="text1"/>
          <w:lang w:val="es-MX"/>
        </w:rPr>
      </w:pPr>
    </w:p>
    <w:p w14:paraId="0534B0FD" w14:textId="77777777" w:rsidR="00DA2439" w:rsidRDefault="00DA2439" w:rsidP="00E43CE5">
      <w:pPr>
        <w:spacing w:after="0" w:line="240" w:lineRule="auto"/>
        <w:rPr>
          <w:rFonts w:ascii="Verdana" w:eastAsia="Geomanist Light" w:hAnsi="Verdana" w:cs="Arial"/>
          <w:color w:val="000000" w:themeColor="text1"/>
          <w:lang w:val="es-MX"/>
        </w:rPr>
      </w:pPr>
    </w:p>
    <w:p w14:paraId="49A27D17" w14:textId="77777777" w:rsidR="00DA2439" w:rsidRDefault="00DA2439" w:rsidP="00E43CE5">
      <w:pPr>
        <w:spacing w:after="0" w:line="240" w:lineRule="auto"/>
        <w:rPr>
          <w:rFonts w:ascii="Verdana" w:eastAsia="Geomanist Light" w:hAnsi="Verdana" w:cs="Arial"/>
          <w:color w:val="000000" w:themeColor="text1"/>
          <w:lang w:val="es-MX"/>
        </w:rPr>
      </w:pPr>
    </w:p>
    <w:p w14:paraId="3703D050" w14:textId="7ECA0E69" w:rsidR="00E43CE5" w:rsidRPr="00DA2439" w:rsidRDefault="00E43CE5" w:rsidP="00E43CE5">
      <w:pPr>
        <w:spacing w:after="0" w:line="240" w:lineRule="auto"/>
        <w:rPr>
          <w:rFonts w:ascii="Verdana" w:eastAsia="Geomanist Light" w:hAnsi="Verdana" w:cs="Arial"/>
          <w:color w:val="000000" w:themeColor="text1"/>
          <w:lang w:val="pt-PT"/>
        </w:rPr>
      </w:pPr>
      <w:r w:rsidRPr="00DA2439">
        <w:rPr>
          <w:rFonts w:ascii="Verdana" w:eastAsia="Geomanist Light" w:hAnsi="Verdana" w:cs="Arial"/>
          <w:color w:val="000000" w:themeColor="text1"/>
          <w:lang w:val="pt-PT"/>
        </w:rPr>
        <w:lastRenderedPageBreak/>
        <w:t>Bogotá D.C., </w:t>
      </w:r>
      <w:r w:rsidR="00DA2439" w:rsidRPr="00DA2439">
        <w:rPr>
          <w:rFonts w:ascii="Verdana" w:eastAsia="Geomanist Light" w:hAnsi="Verdana" w:cs="Arial"/>
          <w:color w:val="000000" w:themeColor="text1"/>
          <w:lang w:val="pt-PT"/>
        </w:rPr>
        <w:t>27</w:t>
      </w:r>
      <w:r w:rsidRPr="00DA2439">
        <w:rPr>
          <w:rFonts w:ascii="Verdana" w:eastAsia="Geomanist Light" w:hAnsi="Verdana" w:cs="Arial"/>
          <w:color w:val="000000" w:themeColor="text1"/>
          <w:lang w:val="pt-PT"/>
        </w:rPr>
        <w:t xml:space="preserve"> de </w:t>
      </w:r>
      <w:r w:rsidR="00DA2439" w:rsidRPr="00DA2439">
        <w:rPr>
          <w:rFonts w:ascii="Verdana" w:eastAsia="Geomanist Light" w:hAnsi="Verdana" w:cs="Arial"/>
          <w:color w:val="000000" w:themeColor="text1"/>
          <w:lang w:val="pt-PT"/>
        </w:rPr>
        <w:t>agosto</w:t>
      </w:r>
      <w:r w:rsidRPr="00DA2439">
        <w:rPr>
          <w:rFonts w:ascii="Verdana" w:eastAsia="Geomanist Light" w:hAnsi="Verdana" w:cs="Arial"/>
          <w:color w:val="000000" w:themeColor="text1"/>
          <w:lang w:val="pt-PT"/>
        </w:rPr>
        <w:t xml:space="preserve"> de </w:t>
      </w:r>
      <w:r w:rsidR="00DA2439" w:rsidRPr="00DA2439">
        <w:rPr>
          <w:rFonts w:ascii="Verdana" w:eastAsia="Geomanist Light" w:hAnsi="Verdana" w:cs="Arial"/>
          <w:color w:val="000000" w:themeColor="text1"/>
          <w:lang w:val="pt-PT"/>
        </w:rPr>
        <w:t>2</w:t>
      </w:r>
      <w:r w:rsidR="00DA2439">
        <w:rPr>
          <w:rFonts w:ascii="Verdana" w:eastAsia="Geomanist Light" w:hAnsi="Verdana" w:cs="Arial"/>
          <w:color w:val="000000" w:themeColor="text1"/>
          <w:lang w:val="pt-PT"/>
        </w:rPr>
        <w:t>025</w:t>
      </w:r>
    </w:p>
    <w:p w14:paraId="285B6C60" w14:textId="77777777" w:rsidR="00E43CE5" w:rsidRPr="00DA2439" w:rsidRDefault="00E43CE5" w:rsidP="00E43CE5">
      <w:pPr>
        <w:spacing w:after="0" w:line="240" w:lineRule="auto"/>
        <w:jc w:val="both"/>
        <w:rPr>
          <w:rFonts w:ascii="Verdana" w:eastAsia="Times New Roman" w:hAnsi="Verdana" w:cs="Arial"/>
          <w:noProof/>
          <w:lang w:val="pt-PT" w:eastAsia="es-ES_tradnl"/>
        </w:rPr>
      </w:pPr>
    </w:p>
    <w:p w14:paraId="56595426" w14:textId="48B41453" w:rsidR="00E43CE5" w:rsidRPr="00DA2439" w:rsidRDefault="00DA2439" w:rsidP="00DA2439">
      <w:pPr>
        <w:spacing w:after="0" w:line="240" w:lineRule="auto"/>
        <w:ind w:left="4956"/>
        <w:jc w:val="both"/>
        <w:rPr>
          <w:rFonts w:ascii="Verdana" w:eastAsia="Times New Roman" w:hAnsi="Verdana" w:cs="Arial"/>
          <w:noProof/>
          <w:lang w:val="pt-PT" w:eastAsia="es-ES_tradnl"/>
        </w:rPr>
      </w:pPr>
      <w:r w:rsidRPr="00DA2439">
        <w:rPr>
          <w:rFonts w:ascii="Verdana" w:eastAsia="Times New Roman" w:hAnsi="Verdana" w:cs="Arial"/>
          <w:noProof/>
          <w:lang w:val="pt-PT" w:eastAsia="es-ES_tradnl"/>
        </w:rPr>
        <w:drawing>
          <wp:inline distT="0" distB="0" distL="0" distR="0" wp14:anchorId="3F7C9E67" wp14:editId="29B4659E">
            <wp:extent cx="2552700" cy="828675"/>
            <wp:effectExtent l="0" t="0" r="0" b="9525"/>
            <wp:docPr id="3071728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172867" name=""/>
                    <pic:cNvPicPr/>
                  </pic:nvPicPr>
                  <pic:blipFill>
                    <a:blip r:embed="rId10"/>
                    <a:stretch>
                      <a:fillRect/>
                    </a:stretch>
                  </pic:blipFill>
                  <pic:spPr>
                    <a:xfrm>
                      <a:off x="0" y="0"/>
                      <a:ext cx="2553057" cy="828791"/>
                    </a:xfrm>
                    <a:prstGeom prst="rect">
                      <a:avLst/>
                    </a:prstGeom>
                  </pic:spPr>
                </pic:pic>
              </a:graphicData>
            </a:graphic>
          </wp:inline>
        </w:drawing>
      </w:r>
    </w:p>
    <w:p w14:paraId="3BFE1544" w14:textId="77777777" w:rsidR="00E43CE5" w:rsidRPr="000C555D" w:rsidRDefault="00E43CE5" w:rsidP="00E43CE5">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1D8294EB" w14:textId="77777777" w:rsidR="00E43CE5" w:rsidRPr="00583C7F" w:rsidRDefault="00E43CE5" w:rsidP="00E43CE5">
      <w:pPr>
        <w:spacing w:after="0" w:line="240" w:lineRule="auto"/>
        <w:rPr>
          <w:rFonts w:ascii="Verdana" w:eastAsia="Calibri" w:hAnsi="Verdana" w:cs="Arial"/>
          <w:b/>
          <w:lang w:val="es-ES" w:eastAsia="es-ES"/>
        </w:rPr>
      </w:pPr>
      <w:r>
        <w:rPr>
          <w:rFonts w:ascii="Verdana" w:eastAsia="Calibri" w:hAnsi="Verdana" w:cs="Arial"/>
          <w:b/>
          <w:lang w:val="es-ES" w:eastAsia="es-ES"/>
        </w:rPr>
        <w:t>Brayan Andrés Huertas Guzmán</w:t>
      </w:r>
    </w:p>
    <w:p w14:paraId="3597AC3A" w14:textId="77777777" w:rsidR="00E43CE5" w:rsidRPr="00F56A67" w:rsidRDefault="00E43CE5" w:rsidP="00E43CE5">
      <w:pPr>
        <w:spacing w:after="0" w:line="240" w:lineRule="auto"/>
        <w:rPr>
          <w:rFonts w:ascii="Verdana" w:eastAsia="Calibri" w:hAnsi="Verdana" w:cs="Arial"/>
          <w:lang w:eastAsia="es-ES"/>
        </w:rPr>
      </w:pPr>
      <w:hyperlink r:id="rId11" w:history="1">
        <w:r w:rsidRPr="00055BCB">
          <w:rPr>
            <w:rStyle w:val="Hipervnculo"/>
            <w:rFonts w:ascii="Verdana" w:eastAsia="Calibri" w:hAnsi="Verdana" w:cs="Arial"/>
            <w:lang w:eastAsia="es-ES"/>
          </w:rPr>
          <w:t>angela.campos.monroy@gmail.com</w:t>
        </w:r>
      </w:hyperlink>
      <w:r>
        <w:rPr>
          <w:rFonts w:ascii="Verdana" w:eastAsia="Calibri" w:hAnsi="Verdana" w:cs="Arial"/>
          <w:lang w:eastAsia="es-ES"/>
        </w:rPr>
        <w:t xml:space="preserve"> </w:t>
      </w:r>
      <w:r w:rsidRPr="00F56A67">
        <w:rPr>
          <w:rFonts w:ascii="Verdana" w:eastAsia="Calibri" w:hAnsi="Verdana" w:cs="Arial"/>
          <w:lang w:eastAsia="es-ES"/>
        </w:rPr>
        <w:cr/>
      </w:r>
      <w:r>
        <w:rPr>
          <w:rFonts w:ascii="Verdana" w:eastAsia="Calibri" w:hAnsi="Verdana" w:cs="Arial"/>
          <w:lang w:eastAsia="es-ES"/>
        </w:rPr>
        <w:t>Villanueva</w:t>
      </w:r>
      <w:r w:rsidRPr="00F56A67">
        <w:rPr>
          <w:rFonts w:ascii="Verdana" w:eastAsia="Calibri" w:hAnsi="Verdana" w:cs="Arial"/>
          <w:lang w:eastAsia="es-ES"/>
        </w:rPr>
        <w:t xml:space="preserve">, </w:t>
      </w:r>
      <w:r>
        <w:rPr>
          <w:rFonts w:ascii="Verdana" w:eastAsia="Calibri" w:hAnsi="Verdana" w:cs="Arial"/>
          <w:lang w:eastAsia="es-ES"/>
        </w:rPr>
        <w:t>Casanare</w:t>
      </w:r>
    </w:p>
    <w:p w14:paraId="16B6F108" w14:textId="77777777" w:rsidR="00E43CE5" w:rsidRPr="00F56A67" w:rsidRDefault="00E43CE5" w:rsidP="00E43CE5">
      <w:pPr>
        <w:spacing w:after="0" w:line="240" w:lineRule="auto"/>
        <w:rPr>
          <w:rFonts w:ascii="Verdana" w:eastAsia="Calibri" w:hAnsi="Verdana" w:cs="Arial"/>
          <w:b/>
          <w:bCs/>
          <w:color w:val="000000"/>
          <w:lang w:eastAsia="es-ES_tradnl"/>
        </w:rPr>
      </w:pPr>
    </w:p>
    <w:p w14:paraId="03499015" w14:textId="77777777" w:rsidR="00E43CE5" w:rsidRPr="00F56A67" w:rsidRDefault="00E43CE5" w:rsidP="00E43CE5">
      <w:pPr>
        <w:spacing w:after="0" w:line="240" w:lineRule="auto"/>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43CE5" w:rsidRPr="00593A5F" w14:paraId="180C9E55" w14:textId="77777777" w:rsidTr="00F07311">
        <w:trPr>
          <w:trHeight w:val="208"/>
        </w:trPr>
        <w:tc>
          <w:tcPr>
            <w:tcW w:w="2689" w:type="dxa"/>
          </w:tcPr>
          <w:p w14:paraId="382936BE" w14:textId="77777777" w:rsidR="00E43CE5" w:rsidRPr="00F56A67" w:rsidRDefault="00E43CE5" w:rsidP="00F07311">
            <w:pPr>
              <w:jc w:val="both"/>
              <w:rPr>
                <w:rFonts w:ascii="Verdana" w:eastAsia="Calibri" w:hAnsi="Verdana" w:cs="Arial"/>
                <w:b/>
                <w:bCs/>
                <w:color w:val="7030A0"/>
                <w:lang w:eastAsia="es-ES_tradnl"/>
              </w:rPr>
            </w:pPr>
          </w:p>
        </w:tc>
        <w:tc>
          <w:tcPr>
            <w:tcW w:w="6100" w:type="dxa"/>
          </w:tcPr>
          <w:p w14:paraId="2025EAF3" w14:textId="77777777" w:rsidR="00E43CE5" w:rsidRDefault="00E43CE5" w:rsidP="00F07311">
            <w:pPr>
              <w:jc w:val="both"/>
              <w:rPr>
                <w:rFonts w:ascii="Verdana" w:eastAsia="Calibri" w:hAnsi="Verdana" w:cs="Arial"/>
                <w:b/>
                <w:bCs/>
                <w:lang w:val="es-ES" w:eastAsia="es-ES"/>
              </w:rPr>
            </w:pPr>
            <w:r w:rsidRPr="008E6AD9">
              <w:rPr>
                <w:rFonts w:ascii="Verdana" w:eastAsia="Calibri" w:hAnsi="Verdana" w:cs="Arial"/>
                <w:b/>
                <w:bCs/>
                <w:lang w:val="es-ES" w:eastAsia="es-ES"/>
              </w:rPr>
              <w:t xml:space="preserve">Concepto </w:t>
            </w:r>
            <w:r w:rsidRPr="00B847C0">
              <w:rPr>
                <w:rFonts w:ascii="Verdana" w:eastAsia="Calibri" w:hAnsi="Verdana" w:cs="Arial"/>
                <w:b/>
                <w:bCs/>
                <w:lang w:val="es-ES" w:eastAsia="es-ES"/>
              </w:rPr>
              <w:t>C-964</w:t>
            </w:r>
            <w:r>
              <w:rPr>
                <w:rFonts w:ascii="Verdana" w:eastAsia="Calibri" w:hAnsi="Verdana" w:cs="Arial"/>
                <w:b/>
                <w:bCs/>
                <w:lang w:val="es-ES" w:eastAsia="es-ES"/>
              </w:rPr>
              <w:t xml:space="preserve"> </w:t>
            </w:r>
            <w:r w:rsidRPr="008E6AD9">
              <w:rPr>
                <w:rFonts w:ascii="Verdana" w:eastAsia="Calibri" w:hAnsi="Verdana" w:cs="Arial"/>
                <w:b/>
                <w:bCs/>
                <w:lang w:val="es-ES" w:eastAsia="es-ES"/>
              </w:rPr>
              <w:t>de 202</w:t>
            </w:r>
            <w:r>
              <w:rPr>
                <w:rFonts w:ascii="Verdana" w:eastAsia="Calibri" w:hAnsi="Verdana" w:cs="Arial"/>
                <w:b/>
                <w:bCs/>
                <w:lang w:val="es-ES" w:eastAsia="es-ES"/>
              </w:rPr>
              <w:t>5</w:t>
            </w:r>
          </w:p>
          <w:p w14:paraId="69B3212D" w14:textId="77777777" w:rsidR="00E43CE5" w:rsidRPr="00C00976" w:rsidRDefault="00E43CE5" w:rsidP="00F07311">
            <w:pPr>
              <w:jc w:val="both"/>
              <w:rPr>
                <w:rFonts w:ascii="Verdana" w:eastAsia="Calibri" w:hAnsi="Verdana" w:cs="Arial"/>
                <w:b/>
                <w:bCs/>
                <w:color w:val="7030A0"/>
                <w:lang w:val="es-ES" w:eastAsia="es-ES"/>
              </w:rPr>
            </w:pPr>
          </w:p>
        </w:tc>
      </w:tr>
      <w:tr w:rsidR="00E43CE5" w:rsidRPr="00593A5F" w14:paraId="39470DE7" w14:textId="77777777" w:rsidTr="00F07311">
        <w:trPr>
          <w:trHeight w:val="884"/>
        </w:trPr>
        <w:tc>
          <w:tcPr>
            <w:tcW w:w="2689" w:type="dxa"/>
          </w:tcPr>
          <w:p w14:paraId="3722D455" w14:textId="77777777" w:rsidR="00E43CE5" w:rsidRPr="00593A5F" w:rsidRDefault="00E43CE5" w:rsidP="00F07311">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4E389639" w14:textId="77777777" w:rsidR="00E43CE5" w:rsidRPr="00A11406" w:rsidRDefault="00E43CE5" w:rsidP="00F07311">
            <w:pPr>
              <w:jc w:val="both"/>
              <w:rPr>
                <w:rFonts w:ascii="Verdana" w:eastAsia="Calibri" w:hAnsi="Verdana" w:cs="Arial"/>
                <w:lang w:val="es-ES" w:eastAsia="es-ES"/>
              </w:rPr>
            </w:pPr>
            <w:r w:rsidRPr="00940024">
              <w:rPr>
                <w:rFonts w:ascii="Verdana" w:eastAsia="Calibri" w:hAnsi="Verdana" w:cs="Arial"/>
                <w:lang w:val="es-ES" w:eastAsia="es-ES"/>
              </w:rPr>
              <w:t>SEGURIDAD SOCIAL INTEGRAL – Verificación</w:t>
            </w:r>
            <w:r>
              <w:rPr>
                <w:rFonts w:ascii="Verdana" w:eastAsia="Calibri" w:hAnsi="Verdana" w:cs="Arial"/>
                <w:lang w:val="es-ES" w:eastAsia="es-ES"/>
              </w:rPr>
              <w:t xml:space="preserve"> </w:t>
            </w:r>
            <w:r w:rsidRPr="000E3658">
              <w:rPr>
                <w:rFonts w:ascii="Verdana" w:eastAsia="Calibri" w:hAnsi="Verdana" w:cs="Arial"/>
                <w:lang w:val="es-ES" w:eastAsia="es-ES"/>
              </w:rPr>
              <w:t>– Persona natural – Persona jurídica</w:t>
            </w:r>
            <w:r>
              <w:rPr>
                <w:rFonts w:ascii="Verdana" w:eastAsia="Calibri" w:hAnsi="Verdana" w:cs="Arial"/>
                <w:lang w:val="es-ES" w:eastAsia="es-ES"/>
              </w:rPr>
              <w:t xml:space="preserve"> </w:t>
            </w:r>
            <w:r w:rsidRPr="00940024">
              <w:rPr>
                <w:rFonts w:ascii="Verdana" w:eastAsia="Calibri" w:hAnsi="Verdana" w:cs="Arial"/>
                <w:lang w:val="es-ES" w:eastAsia="es-ES"/>
              </w:rPr>
              <w:t>/ SEGURIDAD SOCIAL INTEGRAL – Régimen jurídico – Afiliación y aporte – Obligación legal – Ejecución del contrato</w:t>
            </w:r>
            <w:r>
              <w:rPr>
                <w:rFonts w:ascii="Verdana" w:eastAsia="Calibri" w:hAnsi="Verdana" w:cs="Arial"/>
                <w:lang w:val="es-ES" w:eastAsia="es-ES"/>
              </w:rPr>
              <w:t xml:space="preserve"> /</w:t>
            </w:r>
            <w:r>
              <w:t xml:space="preserve"> </w:t>
            </w:r>
            <w:r w:rsidRPr="00963D4D">
              <w:rPr>
                <w:rFonts w:ascii="Verdana" w:eastAsia="Calibri" w:hAnsi="Verdana" w:cs="Arial"/>
                <w:lang w:val="es-ES" w:eastAsia="es-ES"/>
              </w:rPr>
              <w:t>SEGURIDAD SOCIAL INTEGRAL – Contrato de prestación de servicios artísticos</w:t>
            </w:r>
            <w:r>
              <w:rPr>
                <w:rFonts w:ascii="Verdana" w:eastAsia="Calibri" w:hAnsi="Verdana" w:cs="Arial"/>
                <w:lang w:val="es-ES" w:eastAsia="es-ES"/>
              </w:rPr>
              <w:t xml:space="preserve"> </w:t>
            </w:r>
            <w:r w:rsidRPr="00940024">
              <w:rPr>
                <w:rFonts w:ascii="Verdana" w:eastAsia="Calibri" w:hAnsi="Verdana" w:cs="Arial"/>
                <w:lang w:val="es-ES" w:eastAsia="es-ES"/>
              </w:rPr>
              <w:t>/</w:t>
            </w:r>
            <w:r>
              <w:rPr>
                <w:rFonts w:ascii="Verdana" w:eastAsia="Calibri" w:hAnsi="Verdana" w:cs="Arial"/>
                <w:lang w:val="es-ES" w:eastAsia="es-ES"/>
              </w:rPr>
              <w:t xml:space="preserve"> </w:t>
            </w:r>
            <w:r w:rsidRPr="00940024">
              <w:rPr>
                <w:rFonts w:ascii="Verdana" w:eastAsia="Calibri" w:hAnsi="Verdana" w:cs="Arial"/>
                <w:lang w:val="es-ES" w:eastAsia="es-ES"/>
              </w:rPr>
              <w:t>LEY 2381 DE 2024 – Reglamentación – Cotizaciones – Entidades estatales – Contratos de prestación de servicios – Directrices</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6BE7DE46" w14:textId="77777777" w:rsidR="00E43CE5" w:rsidRPr="00593A5F" w:rsidRDefault="00E43CE5" w:rsidP="00F07311">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E43CE5" w:rsidRPr="008E6AD9" w14:paraId="30C10CDB" w14:textId="77777777" w:rsidTr="00F07311">
        <w:tc>
          <w:tcPr>
            <w:tcW w:w="2689" w:type="dxa"/>
          </w:tcPr>
          <w:p w14:paraId="75ED351A" w14:textId="77777777" w:rsidR="00E43CE5" w:rsidRPr="008E6AD9" w:rsidRDefault="00E43CE5" w:rsidP="00F07311">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281B0CA6" w14:textId="77777777" w:rsidR="00E43CE5" w:rsidRPr="00B92340" w:rsidRDefault="00E43CE5" w:rsidP="00F07311">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w:t>
            </w:r>
            <w:r>
              <w:rPr>
                <w:rFonts w:ascii="Verdana" w:eastAsia="Calibri" w:hAnsi="Verdana" w:cs="Arial"/>
                <w:lang w:val="es-ES_tradnl" w:eastAsia="es-ES_tradnl"/>
              </w:rPr>
              <w:t xml:space="preserve"> </w:t>
            </w:r>
            <w:r w:rsidRPr="008E6AD9">
              <w:rPr>
                <w:rFonts w:ascii="Verdana" w:eastAsia="Calibri" w:hAnsi="Verdana" w:cs="Arial"/>
                <w:lang w:val="es-ES_tradnl" w:eastAsia="es-ES_tradnl"/>
              </w:rPr>
              <w:t>No.</w:t>
            </w:r>
            <w:r>
              <w:rPr>
                <w:rFonts w:ascii="Verdana" w:eastAsia="Calibri" w:hAnsi="Verdana" w:cs="Arial"/>
                <w:lang w:val="es-ES_tradnl" w:eastAsia="es-ES_tradnl"/>
              </w:rPr>
              <w:t xml:space="preserve"> </w:t>
            </w:r>
            <w:r w:rsidRPr="001955D5">
              <w:rPr>
                <w:rFonts w:ascii="Verdana" w:eastAsia="Calibri" w:hAnsi="Verdana" w:cs="Arial"/>
                <w:lang w:val="es-ES_tradnl" w:eastAsia="es-ES_tradnl"/>
              </w:rPr>
              <w:t>1_2025_07_17_007279</w:t>
            </w:r>
          </w:p>
        </w:tc>
      </w:tr>
    </w:tbl>
    <w:p w14:paraId="7916EB26" w14:textId="77777777" w:rsidR="00E43CE5" w:rsidRPr="00593A5F" w:rsidRDefault="00E43CE5" w:rsidP="00E43CE5">
      <w:pPr>
        <w:spacing w:after="0" w:line="240" w:lineRule="auto"/>
        <w:jc w:val="both"/>
        <w:rPr>
          <w:rFonts w:ascii="Verdana" w:eastAsia="Calibri" w:hAnsi="Verdana" w:cs="Arial"/>
          <w:color w:val="000000"/>
          <w:lang w:val="es-ES_tradnl" w:eastAsia="es-ES_tradnl"/>
        </w:rPr>
      </w:pPr>
    </w:p>
    <w:p w14:paraId="7F47F67B" w14:textId="77777777" w:rsidR="00E43CE5" w:rsidRPr="00593A5F" w:rsidRDefault="00E43CE5" w:rsidP="00E43CE5">
      <w:pPr>
        <w:spacing w:after="0" w:line="240" w:lineRule="auto"/>
        <w:jc w:val="both"/>
        <w:rPr>
          <w:rFonts w:ascii="Verdana" w:eastAsia="Calibri" w:hAnsi="Verdana" w:cs="Arial"/>
          <w:color w:val="000000"/>
          <w:lang w:val="es-ES_tradnl" w:eastAsia="es-ES_tradnl"/>
        </w:rPr>
      </w:pPr>
    </w:p>
    <w:p w14:paraId="06C7B942" w14:textId="77777777" w:rsidR="00E43CE5" w:rsidRPr="008E6AD9" w:rsidRDefault="00E43CE5" w:rsidP="00E43CE5">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señor Huertas</w:t>
      </w:r>
      <w:r w:rsidRPr="008E6AD9">
        <w:rPr>
          <w:rFonts w:ascii="Verdana" w:eastAsia="Calibri" w:hAnsi="Verdana" w:cs="Arial"/>
          <w:lang w:val="es-ES" w:eastAsia="es-ES"/>
        </w:rPr>
        <w:t xml:space="preserve">: </w:t>
      </w:r>
    </w:p>
    <w:p w14:paraId="371AD419" w14:textId="77777777" w:rsidR="00E43CE5" w:rsidRDefault="00E43CE5" w:rsidP="00E43CE5">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1B4782A0" w14:textId="5289B39A" w:rsidR="00E43CE5" w:rsidRPr="00593A5F" w:rsidRDefault="00E43CE5" w:rsidP="00E43CE5">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w:t>
      </w:r>
      <w:r w:rsidR="00A86D18">
        <w:rPr>
          <w:rFonts w:ascii="Verdana" w:eastAsia="Calibri" w:hAnsi="Verdana" w:cs="Arial"/>
          <w:color w:val="000000" w:themeColor="text1"/>
          <w:lang w:val="es-ES" w:eastAsia="es-ES"/>
        </w:rPr>
        <w:t>, remitida por el Departamento Administrativo</w:t>
      </w:r>
      <w:r>
        <w:rPr>
          <w:rFonts w:ascii="Verdana" w:eastAsia="Calibri" w:hAnsi="Verdana" w:cs="Arial"/>
          <w:color w:val="000000" w:themeColor="text1"/>
          <w:lang w:val="es-ES" w:eastAsia="es-ES"/>
        </w:rPr>
        <w:t xml:space="preserve"> de </w:t>
      </w:r>
      <w:r w:rsidR="00A86D18">
        <w:rPr>
          <w:rFonts w:ascii="Verdana" w:eastAsia="Calibri" w:hAnsi="Verdana" w:cs="Arial"/>
          <w:color w:val="000000" w:themeColor="text1"/>
          <w:lang w:val="es-ES" w:eastAsia="es-ES"/>
        </w:rPr>
        <w:t>la Función Pública,</w:t>
      </w:r>
      <w:r>
        <w:rPr>
          <w:rFonts w:ascii="Verdana" w:eastAsia="Calibri" w:hAnsi="Verdana" w:cs="Arial"/>
          <w:color w:val="000000" w:themeColor="text1"/>
          <w:lang w:val="es-ES" w:eastAsia="es-ES"/>
        </w:rPr>
        <w:t xml:space="preserve"> </w:t>
      </w:r>
      <w:r w:rsidR="00A86D18">
        <w:rPr>
          <w:rFonts w:ascii="Verdana" w:eastAsia="Calibri" w:hAnsi="Verdana" w:cs="Arial"/>
          <w:color w:val="000000" w:themeColor="text1"/>
          <w:lang w:val="es-ES" w:eastAsia="es-ES"/>
        </w:rPr>
        <w:t>el</w:t>
      </w:r>
      <w:r>
        <w:rPr>
          <w:rFonts w:ascii="Verdana" w:eastAsia="Calibri" w:hAnsi="Verdana" w:cs="Arial"/>
          <w:lang w:val="es-ES" w:eastAsia="es-ES"/>
        </w:rPr>
        <w:t xml:space="preserve"> 17 de julio de 2025, sobre </w:t>
      </w:r>
      <w:r w:rsidRPr="00FE4CAC">
        <w:rPr>
          <w:rFonts w:ascii="Verdana" w:eastAsia="Calibri" w:hAnsi="Verdana" w:cs="Arial"/>
          <w:lang w:val="es-ES" w:eastAsia="es-ES"/>
        </w:rPr>
        <w:t>los aportes al sistema de seguridad social</w:t>
      </w:r>
      <w:r>
        <w:rPr>
          <w:rFonts w:ascii="Verdana" w:eastAsia="Calibri" w:hAnsi="Verdana" w:cs="Arial"/>
          <w:lang w:val="es-ES" w:eastAsia="es-ES"/>
        </w:rPr>
        <w:t xml:space="preserve"> en contratos de prestación de servicios, usted</w:t>
      </w:r>
      <w:r w:rsidRPr="00FE4CAC">
        <w:rPr>
          <w:rFonts w:ascii="Verdana" w:eastAsia="Calibri" w:hAnsi="Verdana" w:cs="Arial"/>
          <w:lang w:val="es-ES" w:eastAsia="es-ES"/>
        </w:rPr>
        <w:t xml:space="preserve"> </w:t>
      </w:r>
      <w:r>
        <w:rPr>
          <w:rFonts w:ascii="Verdana" w:eastAsia="Calibri" w:hAnsi="Verdana" w:cs="Arial"/>
          <w:lang w:val="es-ES" w:eastAsia="es-ES"/>
        </w:rPr>
        <w:t>pregunta lo siguiente</w:t>
      </w:r>
      <w:r w:rsidRPr="008E6AD9">
        <w:rPr>
          <w:rFonts w:ascii="Verdana" w:eastAsia="Calibri" w:hAnsi="Verdana" w:cs="Arial"/>
          <w:lang w:val="es-ES" w:eastAsia="es-ES"/>
        </w:rPr>
        <w:t xml:space="preserve">: </w:t>
      </w:r>
    </w:p>
    <w:p w14:paraId="216AE8CD" w14:textId="77777777" w:rsidR="00E43CE5" w:rsidRPr="00272A7B" w:rsidRDefault="00E43CE5" w:rsidP="00E43CE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D71CE8D" w14:textId="77777777" w:rsidR="00E43CE5" w:rsidRPr="00B847C0" w:rsidRDefault="00E43CE5" w:rsidP="00E43CE5">
      <w:pPr>
        <w:spacing w:after="0" w:line="240" w:lineRule="auto"/>
        <w:ind w:left="709" w:right="709"/>
        <w:jc w:val="both"/>
        <w:rPr>
          <w:rFonts w:ascii="Verdana" w:eastAsia="Century Gothic" w:hAnsi="Verdana" w:cs="Century Gothic"/>
          <w:sz w:val="20"/>
          <w:szCs w:val="20"/>
        </w:rPr>
      </w:pPr>
      <w:bookmarkStart w:id="0" w:name="_Hlk95313578"/>
      <w:r w:rsidRPr="00B847C0">
        <w:rPr>
          <w:rFonts w:ascii="Verdana" w:eastAsia="Century Gothic" w:hAnsi="Verdana" w:cs="Century Gothic"/>
          <w:sz w:val="20"/>
          <w:szCs w:val="20"/>
          <w:lang w:val="es-ES"/>
        </w:rPr>
        <w:t>“</w:t>
      </w:r>
      <w:bookmarkEnd w:id="0"/>
      <w:r w:rsidRPr="00B847C0">
        <w:rPr>
          <w:rFonts w:ascii="Verdana" w:eastAsia="Century Gothic" w:hAnsi="Verdana" w:cs="Century Gothic"/>
          <w:sz w:val="20"/>
          <w:szCs w:val="20"/>
        </w:rPr>
        <w:t>1. ¿Es suficiente con que la entidad pública pague el valor total del contrato a la ESAL y esta última se</w:t>
      </w:r>
      <w:r>
        <w:rPr>
          <w:rFonts w:ascii="Verdana" w:eastAsia="Century Gothic" w:hAnsi="Verdana" w:cs="Century Gothic"/>
          <w:sz w:val="20"/>
          <w:szCs w:val="20"/>
        </w:rPr>
        <w:t xml:space="preserve"> </w:t>
      </w:r>
      <w:r w:rsidRPr="00B847C0">
        <w:rPr>
          <w:rFonts w:ascii="Verdana" w:eastAsia="Century Gothic" w:hAnsi="Verdana" w:cs="Century Gothic"/>
          <w:sz w:val="20"/>
          <w:szCs w:val="20"/>
        </w:rPr>
        <w:t>encargue de gestionar internamente los pagos a cada artista y sus respectivos aportes?</w:t>
      </w:r>
    </w:p>
    <w:p w14:paraId="320DB50A" w14:textId="77777777" w:rsidR="00E43CE5" w:rsidRPr="00B847C0" w:rsidRDefault="00E43CE5" w:rsidP="00E43CE5">
      <w:pPr>
        <w:spacing w:after="0" w:line="240" w:lineRule="auto"/>
        <w:ind w:left="709" w:right="709"/>
        <w:jc w:val="both"/>
        <w:rPr>
          <w:rFonts w:ascii="Verdana" w:eastAsia="Century Gothic" w:hAnsi="Verdana" w:cs="Century Gothic"/>
          <w:sz w:val="20"/>
          <w:szCs w:val="20"/>
        </w:rPr>
      </w:pPr>
      <w:r w:rsidRPr="00B847C0">
        <w:rPr>
          <w:rFonts w:ascii="Verdana" w:eastAsia="Century Gothic" w:hAnsi="Verdana" w:cs="Century Gothic"/>
          <w:sz w:val="20"/>
          <w:szCs w:val="20"/>
        </w:rPr>
        <w:lastRenderedPageBreak/>
        <w:t>2. ¿Debe la entidad pública exigir a la ESAL evidencia de que se han realizado los aportes a seguridad</w:t>
      </w:r>
      <w:r>
        <w:rPr>
          <w:rFonts w:ascii="Verdana" w:eastAsia="Century Gothic" w:hAnsi="Verdana" w:cs="Century Gothic"/>
          <w:sz w:val="20"/>
          <w:szCs w:val="20"/>
        </w:rPr>
        <w:t xml:space="preserve"> </w:t>
      </w:r>
      <w:r w:rsidRPr="00B847C0">
        <w:rPr>
          <w:rFonts w:ascii="Verdana" w:eastAsia="Century Gothic" w:hAnsi="Verdana" w:cs="Century Gothic"/>
          <w:sz w:val="20"/>
          <w:szCs w:val="20"/>
        </w:rPr>
        <w:t>social de cada uno de los artistas que ejecutan el objeto contractual?</w:t>
      </w:r>
    </w:p>
    <w:p w14:paraId="52E714DA" w14:textId="77777777" w:rsidR="00E43CE5" w:rsidRPr="00B847C0" w:rsidRDefault="00E43CE5" w:rsidP="00E43CE5">
      <w:pPr>
        <w:spacing w:after="0" w:line="240" w:lineRule="auto"/>
        <w:ind w:left="709" w:right="709"/>
        <w:jc w:val="both"/>
        <w:rPr>
          <w:rFonts w:ascii="Verdana" w:eastAsia="Century Gothic" w:hAnsi="Verdana" w:cs="Century Gothic"/>
          <w:sz w:val="20"/>
          <w:szCs w:val="20"/>
        </w:rPr>
      </w:pPr>
      <w:r w:rsidRPr="00B847C0">
        <w:rPr>
          <w:rFonts w:ascii="Verdana" w:eastAsia="Century Gothic" w:hAnsi="Verdana" w:cs="Century Gothic"/>
          <w:sz w:val="20"/>
          <w:szCs w:val="20"/>
        </w:rPr>
        <w:t>3. ¿Dichos aportes deben hacerse sobre el valor global del contrato o por separado, sobre los honorarios</w:t>
      </w:r>
      <w:r>
        <w:rPr>
          <w:rFonts w:ascii="Verdana" w:eastAsia="Century Gothic" w:hAnsi="Verdana" w:cs="Century Gothic"/>
          <w:sz w:val="20"/>
          <w:szCs w:val="20"/>
        </w:rPr>
        <w:t xml:space="preserve"> </w:t>
      </w:r>
      <w:r w:rsidRPr="00B847C0">
        <w:rPr>
          <w:rFonts w:ascii="Verdana" w:eastAsia="Century Gothic" w:hAnsi="Verdana" w:cs="Century Gothic"/>
          <w:sz w:val="20"/>
          <w:szCs w:val="20"/>
        </w:rPr>
        <w:t>individuales de cada artista?</w:t>
      </w:r>
      <w:r w:rsidRPr="00B847C0">
        <w:rPr>
          <w:rFonts w:ascii="Verdana" w:eastAsia="Century Gothic" w:hAnsi="Verdana" w:cs="Century Gothic"/>
          <w:sz w:val="20"/>
          <w:szCs w:val="20"/>
          <w:lang w:val="es-ES"/>
        </w:rPr>
        <w:t>”.</w:t>
      </w:r>
    </w:p>
    <w:p w14:paraId="0617CF55" w14:textId="77777777" w:rsidR="00E43CE5" w:rsidRPr="008E6AD9" w:rsidRDefault="00E43CE5" w:rsidP="00E43CE5">
      <w:pPr>
        <w:pStyle w:val="Prrafodelista"/>
        <w:tabs>
          <w:tab w:val="left" w:pos="142"/>
          <w:tab w:val="left" w:pos="284"/>
        </w:tabs>
        <w:spacing w:after="0" w:line="276" w:lineRule="auto"/>
        <w:ind w:left="0"/>
        <w:jc w:val="both"/>
        <w:rPr>
          <w:rFonts w:ascii="Verdana" w:eastAsia="Century Gothic" w:hAnsi="Verdana" w:cs="Century Gothic"/>
          <w:b/>
          <w:bCs/>
        </w:rPr>
      </w:pPr>
    </w:p>
    <w:p w14:paraId="5A79A514" w14:textId="77777777" w:rsidR="00E43CE5" w:rsidRPr="00A652FF" w:rsidRDefault="00E43CE5" w:rsidP="00E43CE5">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color w:val="000000"/>
          <w:lang w:val="es-ES" w:eastAsia="es-ES"/>
        </w:rPr>
        <w:t xml:space="preserve">la Agencia Nacional de Contratación Pública – </w:t>
      </w:r>
      <w:r w:rsidRPr="00593A5F">
        <w:rPr>
          <w:rFonts w:ascii="Verdana" w:eastAsia="Calibri" w:hAnsi="Verdana" w:cs="Arial"/>
          <w:color w:val="000000"/>
          <w:lang w:val="es-ES" w:eastAsia="es-ES"/>
        </w:rPr>
        <w:t>Colombia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07BEC8C2" w14:textId="77777777" w:rsidR="00E43CE5" w:rsidRDefault="00E43CE5" w:rsidP="00E43CE5">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w:t>
      </w:r>
      <w:r>
        <w:rPr>
          <w:rFonts w:ascii="Verdana" w:eastAsia="Calibri" w:hAnsi="Verdana" w:cs="Arial"/>
          <w:color w:val="000000"/>
          <w:lang w:val="es-ES" w:eastAsia="es-ES"/>
        </w:rPr>
        <w:t>señala</w:t>
      </w:r>
      <w:r w:rsidRPr="00593A5F">
        <w:rPr>
          <w:rFonts w:ascii="Verdana" w:eastAsia="Calibri" w:hAnsi="Verdana" w:cs="Arial"/>
          <w:color w:val="000000"/>
          <w:lang w:val="es-ES" w:eastAsia="es-ES"/>
        </w:rPr>
        <w:t xml:space="preserve">ndo </w:t>
      </w:r>
      <w:r>
        <w:rPr>
          <w:rFonts w:ascii="Verdana" w:eastAsia="Calibri" w:hAnsi="Verdana" w:cs="Arial"/>
          <w:color w:val="000000"/>
          <w:lang w:val="es-ES" w:eastAsia="es-ES"/>
        </w:rPr>
        <w:t>alg</w:t>
      </w:r>
      <w:r w:rsidRPr="00593A5F">
        <w:rPr>
          <w:rFonts w:ascii="Verdana" w:eastAsia="Calibri" w:hAnsi="Verdana" w:cs="Arial"/>
          <w:color w:val="000000"/>
          <w:lang w:val="es-ES" w:eastAsia="es-ES"/>
        </w:rPr>
        <w:t xml:space="preserve">unas consideraciones sobre las normas generales relacionadas con </w:t>
      </w:r>
      <w:r>
        <w:rPr>
          <w:rFonts w:ascii="Verdana" w:eastAsia="Calibri" w:hAnsi="Verdana" w:cs="Arial"/>
          <w:color w:val="000000"/>
          <w:lang w:val="es-ES" w:eastAsia="es-ES"/>
        </w:rPr>
        <w:t>los</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problemas</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jurídicos</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3D2881CF" w14:textId="77777777" w:rsidR="00E43CE5" w:rsidRDefault="00E43CE5" w:rsidP="00E43CE5">
      <w:pPr>
        <w:pStyle w:val="Prrafodelista"/>
        <w:tabs>
          <w:tab w:val="left" w:pos="142"/>
          <w:tab w:val="left" w:pos="284"/>
        </w:tabs>
        <w:spacing w:after="0" w:line="276" w:lineRule="auto"/>
        <w:ind w:left="0"/>
        <w:jc w:val="both"/>
        <w:rPr>
          <w:rFonts w:ascii="Verdana" w:eastAsia="Century Gothic" w:hAnsi="Verdana" w:cs="Century Gothic"/>
          <w:b/>
          <w:bCs/>
        </w:rPr>
      </w:pPr>
    </w:p>
    <w:p w14:paraId="5608B90A" w14:textId="77777777" w:rsidR="00E43CE5" w:rsidRPr="002D3E3A" w:rsidRDefault="00E43CE5" w:rsidP="00E43CE5">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1. </w:t>
      </w:r>
      <w:r w:rsidRPr="002D3E3A">
        <w:rPr>
          <w:rFonts w:ascii="Verdana" w:eastAsia="Century Gothic" w:hAnsi="Verdana" w:cs="Century Gothic"/>
          <w:b/>
          <w:bCs/>
        </w:rPr>
        <w:t>Problema</w:t>
      </w:r>
      <w:r>
        <w:rPr>
          <w:rFonts w:ascii="Verdana" w:eastAsia="Century Gothic" w:hAnsi="Verdana" w:cs="Century Gothic"/>
          <w:b/>
          <w:bCs/>
        </w:rPr>
        <w:t>s</w:t>
      </w:r>
      <w:r w:rsidRPr="002D3E3A">
        <w:rPr>
          <w:rFonts w:ascii="Verdana" w:eastAsia="Century Gothic" w:hAnsi="Verdana" w:cs="Century Gothic"/>
          <w:b/>
          <w:bCs/>
        </w:rPr>
        <w:t xml:space="preserve"> planteado</w:t>
      </w:r>
      <w:r>
        <w:rPr>
          <w:rFonts w:ascii="Verdana" w:eastAsia="Century Gothic" w:hAnsi="Verdana" w:cs="Century Gothic"/>
          <w:b/>
          <w:bCs/>
        </w:rPr>
        <w:t>s</w:t>
      </w:r>
      <w:r w:rsidRPr="002D3E3A">
        <w:rPr>
          <w:rFonts w:ascii="Verdana" w:eastAsia="Century Gothic" w:hAnsi="Verdana" w:cs="Century Gothic"/>
          <w:b/>
          <w:bCs/>
        </w:rPr>
        <w:t>:</w:t>
      </w:r>
    </w:p>
    <w:p w14:paraId="27AFA27B" w14:textId="77777777" w:rsidR="00E43CE5" w:rsidRPr="00593A5F" w:rsidRDefault="00E43CE5" w:rsidP="00E43CE5">
      <w:pPr>
        <w:tabs>
          <w:tab w:val="left" w:pos="426"/>
        </w:tabs>
        <w:spacing w:after="0" w:line="276" w:lineRule="auto"/>
        <w:jc w:val="both"/>
        <w:rPr>
          <w:rFonts w:ascii="Verdana" w:eastAsia="Century Gothic" w:hAnsi="Verdana" w:cs="Century Gothic"/>
          <w:lang w:val="es-ES"/>
        </w:rPr>
      </w:pPr>
    </w:p>
    <w:p w14:paraId="17F9071A" w14:textId="3200DFD6" w:rsidR="00E43CE5" w:rsidRPr="00593A5F" w:rsidRDefault="00E43CE5" w:rsidP="00E43CE5">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los</w:t>
      </w:r>
      <w:r w:rsidRPr="00906BE9">
        <w:rPr>
          <w:rFonts w:ascii="Verdana" w:eastAsia="Century Gothic" w:hAnsi="Verdana" w:cs="Century Gothic"/>
        </w:rPr>
        <w:t xml:space="preserve"> siguiente</w:t>
      </w:r>
      <w:r>
        <w:rPr>
          <w:rFonts w:ascii="Verdana" w:eastAsia="Century Gothic" w:hAnsi="Verdana" w:cs="Century Gothic"/>
        </w:rPr>
        <w:t xml:space="preserve">s </w:t>
      </w:r>
      <w:r w:rsidRPr="00906BE9">
        <w:rPr>
          <w:rFonts w:ascii="Verdana" w:eastAsia="Century Gothic" w:hAnsi="Verdana" w:cs="Century Gothic"/>
        </w:rPr>
        <w:t>problema</w:t>
      </w:r>
      <w:r>
        <w:rPr>
          <w:rFonts w:ascii="Verdana" w:eastAsia="Century Gothic" w:hAnsi="Verdana" w:cs="Century Gothic"/>
        </w:rPr>
        <w:t>s</w:t>
      </w:r>
      <w:r w:rsidRPr="00906BE9">
        <w:rPr>
          <w:rFonts w:ascii="Verdana" w:eastAsia="Century Gothic" w:hAnsi="Verdana" w:cs="Century Gothic"/>
        </w:rPr>
        <w:t xml:space="preserve"> jurídico</w:t>
      </w:r>
      <w:r>
        <w:rPr>
          <w:rFonts w:ascii="Verdana" w:eastAsia="Century Gothic" w:hAnsi="Verdana" w:cs="Century Gothic"/>
        </w:rPr>
        <w:t>s</w:t>
      </w:r>
      <w:r w:rsidRPr="00906BE9">
        <w:rPr>
          <w:rFonts w:ascii="Verdana" w:eastAsia="Century Gothic" w:hAnsi="Verdana" w:cs="Century Gothic"/>
        </w:rPr>
        <w:t xml:space="preserve">: </w:t>
      </w:r>
      <w:r>
        <w:rPr>
          <w:rFonts w:ascii="Verdana" w:eastAsia="Century Gothic" w:hAnsi="Verdana" w:cs="Century Gothic"/>
        </w:rPr>
        <w:t xml:space="preserve">i) ¿Puede una Entidad Publica celebrar contratos de prestación de servicios artísticos a través de una ESAL? </w:t>
      </w:r>
      <w:proofErr w:type="spellStart"/>
      <w:r>
        <w:rPr>
          <w:rFonts w:ascii="Verdana" w:eastAsia="Century Gothic" w:hAnsi="Verdana" w:cs="Century Gothic"/>
        </w:rPr>
        <w:t>ii</w:t>
      </w:r>
      <w:proofErr w:type="spellEnd"/>
      <w:r>
        <w:rPr>
          <w:rFonts w:ascii="Verdana" w:eastAsia="Century Gothic" w:hAnsi="Verdana" w:cs="Century Gothic"/>
        </w:rPr>
        <w:t>) ¿Qué debe exigir la entidad contratante al contratista de prestación de servicios artísticos para verificar sus aportes a</w:t>
      </w:r>
      <w:r w:rsidR="004515B1">
        <w:rPr>
          <w:rFonts w:ascii="Verdana" w:eastAsia="Century Gothic" w:hAnsi="Verdana" w:cs="Century Gothic"/>
        </w:rPr>
        <w:t>l</w:t>
      </w:r>
      <w:r>
        <w:rPr>
          <w:rFonts w:ascii="Verdana" w:eastAsia="Century Gothic" w:hAnsi="Verdana" w:cs="Century Gothic"/>
        </w:rPr>
        <w:t xml:space="preserve"> </w:t>
      </w:r>
      <w:r w:rsidR="004515B1">
        <w:rPr>
          <w:rFonts w:ascii="Verdana" w:eastAsia="Century Gothic" w:hAnsi="Verdana" w:cs="Century Gothic"/>
        </w:rPr>
        <w:t>Sistema de S</w:t>
      </w:r>
      <w:r>
        <w:rPr>
          <w:rFonts w:ascii="Verdana" w:eastAsia="Century Gothic" w:hAnsi="Verdana" w:cs="Century Gothic"/>
        </w:rPr>
        <w:t xml:space="preserve">eguridad </w:t>
      </w:r>
      <w:r w:rsidR="004515B1">
        <w:rPr>
          <w:rFonts w:ascii="Verdana" w:eastAsia="Century Gothic" w:hAnsi="Verdana" w:cs="Century Gothic"/>
        </w:rPr>
        <w:t>Social</w:t>
      </w:r>
      <w:r>
        <w:rPr>
          <w:rFonts w:ascii="Verdana" w:eastAsia="Century Gothic" w:hAnsi="Verdana" w:cs="Century Gothic"/>
        </w:rPr>
        <w:t xml:space="preserve">? </w:t>
      </w:r>
    </w:p>
    <w:p w14:paraId="47922FAF" w14:textId="77777777" w:rsidR="00E43CE5" w:rsidRDefault="00E43CE5" w:rsidP="00E43CE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E3C321A" w14:textId="77777777" w:rsidR="00E43CE5" w:rsidRPr="00593A5F" w:rsidRDefault="00E43CE5" w:rsidP="00E43CE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Pr>
          <w:rFonts w:ascii="Verdana" w:eastAsia="Century Gothic" w:hAnsi="Verdana" w:cs="Century Gothic"/>
          <w:b/>
          <w:bCs/>
        </w:rPr>
        <w:t xml:space="preserve">2. </w:t>
      </w:r>
      <w:r w:rsidRPr="00593A5F">
        <w:rPr>
          <w:rFonts w:ascii="Verdana" w:eastAsia="Century Gothic" w:hAnsi="Verdana" w:cs="Century Gothic"/>
          <w:b/>
          <w:bCs/>
        </w:rPr>
        <w:t>Respuesta</w:t>
      </w:r>
      <w:r>
        <w:rPr>
          <w:rFonts w:ascii="Verdana" w:eastAsia="Century Gothic" w:hAnsi="Verdana" w:cs="Century Gothic"/>
          <w:b/>
          <w:bCs/>
        </w:rPr>
        <w:t>s</w:t>
      </w:r>
      <w:r w:rsidRPr="00593A5F">
        <w:rPr>
          <w:rFonts w:ascii="Verdana" w:eastAsia="Century Gothic" w:hAnsi="Verdana" w:cs="Century Gothic"/>
          <w:b/>
          <w:bCs/>
        </w:rPr>
        <w:t>:</w:t>
      </w:r>
    </w:p>
    <w:p w14:paraId="765AEE00" w14:textId="77777777" w:rsidR="00E43CE5" w:rsidRPr="00593A5F" w:rsidRDefault="00E43CE5" w:rsidP="00E43CE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43CE5" w:rsidRPr="00593A5F" w14:paraId="4F0F9432" w14:textId="77777777" w:rsidTr="00F07311">
        <w:trPr>
          <w:jc w:val="center"/>
        </w:trPr>
        <w:tc>
          <w:tcPr>
            <w:tcW w:w="8828" w:type="dxa"/>
          </w:tcPr>
          <w:p w14:paraId="19697F0C" w14:textId="2F8AED81" w:rsidR="00E43CE5" w:rsidRDefault="00E43CE5" w:rsidP="00C63942">
            <w:pPr>
              <w:widowControl w:val="0"/>
              <w:autoSpaceDE w:val="0"/>
              <w:autoSpaceDN w:val="0"/>
              <w:spacing w:line="276" w:lineRule="auto"/>
              <w:jc w:val="both"/>
              <w:rPr>
                <w:rFonts w:ascii="Verdana" w:eastAsia="Arial" w:hAnsi="Verdana" w:cs="Arial"/>
                <w:color w:val="000000" w:themeColor="text1"/>
                <w:lang w:val="es-ES"/>
              </w:rPr>
            </w:pPr>
            <w:bookmarkStart w:id="1" w:name="_Hlk171694685"/>
            <w:r>
              <w:rPr>
                <w:rFonts w:ascii="Verdana" w:eastAsia="Arial" w:hAnsi="Verdana" w:cs="Arial"/>
                <w:color w:val="000000" w:themeColor="text1"/>
                <w:lang w:val="es-ES"/>
              </w:rPr>
              <w:t>i) La</w:t>
            </w:r>
            <w:r w:rsidRPr="00ED74AF">
              <w:rPr>
                <w:rFonts w:ascii="Verdana" w:eastAsia="Arial" w:hAnsi="Verdana" w:cs="Arial"/>
                <w:color w:val="000000" w:themeColor="text1"/>
                <w:lang w:val="es-ES"/>
              </w:rPr>
              <w:t xml:space="preserve"> ejecución de trabajos artísticos que solo pueden encomendarse a determinadas personas naturales</w:t>
            </w:r>
            <w:r>
              <w:rPr>
                <w:rFonts w:ascii="Verdana" w:eastAsia="Arial" w:hAnsi="Verdana" w:cs="Arial"/>
                <w:color w:val="000000" w:themeColor="text1"/>
                <w:lang w:val="es-ES"/>
              </w:rPr>
              <w:t xml:space="preserve">, es un tipo de contrato de prestación de servicios que puede ser celebrado por personas naturales, de acuerdo con la </w:t>
            </w:r>
            <w:r>
              <w:rPr>
                <w:rFonts w:ascii="Verdana" w:eastAsia="Arial" w:hAnsi="Verdana" w:cs="Arial"/>
                <w:color w:val="000000" w:themeColor="text1"/>
                <w:lang w:val="es-ES"/>
              </w:rPr>
              <w:lastRenderedPageBreak/>
              <w:t>literalidad de la norma, esto excluye a las personas jurídicas incluidas las ESAL. En ese sentido, para verificar los aportes a seguridad social de una persona natural, en primer lugar, e</w:t>
            </w:r>
            <w:r>
              <w:rPr>
                <w:rFonts w:ascii="Verdana" w:hAnsi="Verdana"/>
              </w:rPr>
              <w:t xml:space="preserve">n virtud del artículo 26 de la Ley 1393 de 2010 y del artículo 50 de la Ley 789 de 2002, </w:t>
            </w:r>
            <w:r>
              <w:rPr>
                <w:rFonts w:ascii="Verdana" w:eastAsia="Calibri" w:hAnsi="Verdana" w:cs="Arial"/>
                <w:color w:val="000000"/>
              </w:rPr>
              <w:t xml:space="preserve">la afiliación -no el pago- al </w:t>
            </w:r>
            <w:r>
              <w:rPr>
                <w:rFonts w:ascii="Verdana" w:hAnsi="Verdana"/>
              </w:rPr>
              <w:t>Sistema de Seguridad Social de salud y pensiones, se verificará al celebrar el contrato estatal, es decir, en el momento que se va a perfeccionar el contrato, siempre y cuando, el contrato se celebre con una persona natural.</w:t>
            </w:r>
            <w:r>
              <w:rPr>
                <w:rFonts w:ascii="Verdana" w:eastAsia="Arial" w:hAnsi="Verdana" w:cs="Arial"/>
                <w:color w:val="000000" w:themeColor="text1"/>
                <w:lang w:val="es-ES"/>
              </w:rPr>
              <w:t xml:space="preserve"> Posteriormente, </w:t>
            </w:r>
            <w:r w:rsidRPr="004E1F86">
              <w:rPr>
                <w:rFonts w:ascii="Verdana" w:eastAsia="Arial" w:hAnsi="Verdana" w:cs="Arial"/>
                <w:color w:val="000000" w:themeColor="text1"/>
                <w:lang w:val="es-ES"/>
              </w:rPr>
              <w:t>la Entidad Estatal verificará el pago al Sistema de Seguridad Social Integral cuando se realicen los pagos del contrato, es decir, durante su ejecución</w:t>
            </w:r>
            <w:r>
              <w:rPr>
                <w:rFonts w:ascii="Verdana" w:eastAsia="Arial" w:hAnsi="Verdana" w:cs="Arial"/>
                <w:color w:val="000000" w:themeColor="text1"/>
                <w:lang w:val="es-ES"/>
              </w:rPr>
              <w:t xml:space="preserve">, lo cual puede hacerse a través de las planillas de pago. </w:t>
            </w:r>
          </w:p>
          <w:p w14:paraId="7EB6D2A0" w14:textId="77777777" w:rsidR="00C63942" w:rsidRDefault="00C63942" w:rsidP="001955D5">
            <w:pPr>
              <w:widowControl w:val="0"/>
              <w:autoSpaceDE w:val="0"/>
              <w:autoSpaceDN w:val="0"/>
              <w:spacing w:line="276" w:lineRule="auto"/>
              <w:jc w:val="both"/>
              <w:rPr>
                <w:rFonts w:ascii="Verdana" w:eastAsia="Arial" w:hAnsi="Verdana" w:cs="Arial"/>
                <w:color w:val="000000" w:themeColor="text1"/>
                <w:lang w:val="es-ES"/>
              </w:rPr>
            </w:pPr>
          </w:p>
          <w:p w14:paraId="1FEC50E6" w14:textId="77777777" w:rsidR="00E43CE5" w:rsidRDefault="00E43CE5" w:rsidP="001955D5">
            <w:pPr>
              <w:widowControl w:val="0"/>
              <w:autoSpaceDE w:val="0"/>
              <w:autoSpaceDN w:val="0"/>
              <w:spacing w:after="120" w:line="276" w:lineRule="auto"/>
              <w:jc w:val="both"/>
              <w:rPr>
                <w:rFonts w:ascii="Verdana" w:hAnsi="Verdana" w:cs="Arial"/>
                <w:lang w:val="es-ES"/>
              </w:rPr>
            </w:pPr>
            <w:proofErr w:type="spellStart"/>
            <w:r>
              <w:rPr>
                <w:rFonts w:ascii="Verdana" w:eastAsia="Arial" w:hAnsi="Verdana" w:cs="Arial"/>
              </w:rPr>
              <w:t>ii</w:t>
            </w:r>
            <w:proofErr w:type="spellEnd"/>
            <w:r>
              <w:rPr>
                <w:rFonts w:ascii="Verdana" w:eastAsia="Arial" w:hAnsi="Verdana" w:cs="Arial"/>
              </w:rPr>
              <w:t xml:space="preserve">) De acuerdo con el artículo 50 de la Ley 789 de 2002 </w:t>
            </w:r>
            <w:r w:rsidRPr="0085437D">
              <w:rPr>
                <w:rFonts w:ascii="Verdana" w:hAnsi="Verdana" w:cs="Arial"/>
                <w:lang w:val="es-ES"/>
              </w:rPr>
              <w:t xml:space="preserve">la verificación de los aportes al Sistema de Seguridad Social Integral cambia, dependiendo si se trata de una persona natural o de una jurídica: i) si es una </w:t>
            </w:r>
            <w:r>
              <w:rPr>
                <w:rFonts w:ascii="Verdana" w:hAnsi="Verdana" w:cs="Arial"/>
                <w:i/>
                <w:iCs/>
                <w:lang w:val="es-ES"/>
              </w:rPr>
              <w:t xml:space="preserve">persona </w:t>
            </w:r>
            <w:r w:rsidRPr="0085437D">
              <w:rPr>
                <w:rFonts w:ascii="Verdana" w:hAnsi="Verdana" w:cs="Arial"/>
                <w:i/>
                <w:lang w:val="es-ES"/>
              </w:rPr>
              <w:t>natural</w:t>
            </w:r>
            <w:r w:rsidRPr="0085437D">
              <w:rPr>
                <w:rFonts w:ascii="Verdana" w:hAnsi="Verdana" w:cs="Arial"/>
                <w:lang w:val="es-ES"/>
              </w:rPr>
              <w:t xml:space="preserve">, la Entidad Estatal verificará el pago al Sistema de Seguridad Social Integral cuando se realicen los pagos del contrato, es decir, durante su ejecución y </w:t>
            </w:r>
            <w:proofErr w:type="spellStart"/>
            <w:r w:rsidRPr="0085437D">
              <w:rPr>
                <w:rFonts w:ascii="Verdana" w:hAnsi="Verdana" w:cs="Arial"/>
                <w:lang w:val="es-ES"/>
              </w:rPr>
              <w:t>ii</w:t>
            </w:r>
            <w:proofErr w:type="spellEnd"/>
            <w:r w:rsidRPr="0085437D">
              <w:rPr>
                <w:rFonts w:ascii="Verdana" w:hAnsi="Verdana" w:cs="Arial"/>
                <w:lang w:val="es-ES"/>
              </w:rPr>
              <w:t xml:space="preserve">) si se refiere a una </w:t>
            </w:r>
            <w:r w:rsidRPr="0085437D">
              <w:rPr>
                <w:rFonts w:ascii="Verdana" w:hAnsi="Verdana" w:cs="Arial"/>
                <w:i/>
                <w:lang w:val="es-ES"/>
              </w:rPr>
              <w:t>persona jurídica</w:t>
            </w:r>
            <w:r w:rsidRPr="0085437D">
              <w:rPr>
                <w:rFonts w:ascii="Verdana" w:hAnsi="Verdana" w:cs="Arial"/>
                <w:lang w:val="es-ES"/>
              </w:rPr>
              <w:t>, el comprobante de pago de los aportes al Sistema de Seguridad Social Integral de sus empleados se debe aportar con la presentación de la oferta y constituye un criterio de admisión de esta; sin perjuicio de que durante la ejecución del contrato también se acredite el pago al Sistema de Seguridad Social Integral para pagar las cuentas o facturas.</w:t>
            </w:r>
          </w:p>
          <w:p w14:paraId="47E84179" w14:textId="77777777" w:rsidR="00E43CE5" w:rsidRDefault="00E43CE5" w:rsidP="00F07311">
            <w:pPr>
              <w:widowControl w:val="0"/>
              <w:autoSpaceDE w:val="0"/>
              <w:autoSpaceDN w:val="0"/>
              <w:spacing w:after="120" w:line="276" w:lineRule="auto"/>
              <w:ind w:firstLine="709"/>
              <w:jc w:val="both"/>
              <w:rPr>
                <w:rFonts w:ascii="Verdana" w:hAnsi="Verdana" w:cs="Arial"/>
                <w:lang w:val="es-ES"/>
              </w:rPr>
            </w:pPr>
            <w:r>
              <w:rPr>
                <w:rFonts w:ascii="Verdana" w:hAnsi="Verdana" w:cs="Arial"/>
                <w:lang w:val="es-ES"/>
              </w:rPr>
              <w:t>En ese sentido, cuando el contratista representa a las personas que ejecutan el contrato, en caso de que la vinculación de esas personas sea en calidad de empleados, aplicará lo señalado para personas jurídicas que deben adjuntar el comprobante de pago de la seguridad social de sus empleados; sin embargo si son subcontratistas o equipo de trabajo del contratista, el pliego de condiciones debe indicar la forma en que el contratista acreditará el pago de la seguridad social de estas personas, sin que sea posible que se evada esta obligación, a pesar de que la norma no hace alusión expresa a esos casos.</w:t>
            </w:r>
          </w:p>
          <w:p w14:paraId="3424A875" w14:textId="77777777" w:rsidR="00E43CE5" w:rsidRDefault="00E43CE5" w:rsidP="00F07311">
            <w:pPr>
              <w:spacing w:after="120" w:line="276" w:lineRule="auto"/>
              <w:ind w:firstLine="709"/>
              <w:jc w:val="both"/>
              <w:rPr>
                <w:rFonts w:ascii="Verdana" w:hAnsi="Verdana" w:cs="Arial"/>
                <w:lang w:val="es-ES_tradnl"/>
              </w:rPr>
            </w:pPr>
            <w:r>
              <w:rPr>
                <w:rFonts w:ascii="Verdana" w:eastAsia="Arial" w:hAnsi="Verdana" w:cs="Arial"/>
              </w:rPr>
              <w:t xml:space="preserve">Asimismo, se debe tener en cuenta que lo anterior no tiene cambios tratándose de ESAL, ya que estas también son personas jurídicas independientemente de su naturaleza sin ánimo de lucro, y les son aplicables las reglas sobre seguridad social para las personas jurídicas, ya mencionadas. Sobre el valor del aporte y la periodicidad, se debe cotizar durante todo el periodo de ejecución contractual, y el </w:t>
            </w:r>
            <w:r w:rsidRPr="005C260D">
              <w:rPr>
                <w:rFonts w:ascii="Verdana" w:hAnsi="Verdana" w:cs="Arial"/>
                <w:lang w:val="es-ES_tradnl"/>
              </w:rPr>
              <w:t>artículo 18 de la Ley 1122 de 2007</w:t>
            </w:r>
            <w:r>
              <w:rPr>
                <w:rFonts w:ascii="Verdana" w:hAnsi="Verdana" w:cs="Arial"/>
                <w:lang w:val="es-ES_tradnl"/>
              </w:rPr>
              <w:t xml:space="preserve"> </w:t>
            </w:r>
            <w:r w:rsidRPr="005C260D">
              <w:rPr>
                <w:rFonts w:ascii="Verdana" w:hAnsi="Verdana" w:cs="Arial"/>
                <w:lang w:val="es-ES_tradnl"/>
              </w:rPr>
              <w:t xml:space="preserve">establece que la cotización de los independientes contratistas de prestación de </w:t>
            </w:r>
            <w:r w:rsidRPr="005C260D">
              <w:rPr>
                <w:rFonts w:ascii="Verdana" w:hAnsi="Verdana" w:cs="Arial"/>
                <w:lang w:val="es-ES_tradnl"/>
              </w:rPr>
              <w:lastRenderedPageBreak/>
              <w:t xml:space="preserve">servicios se efectuará: “(…) </w:t>
            </w:r>
            <w:r w:rsidRPr="005C260D">
              <w:rPr>
                <w:rFonts w:ascii="Verdana" w:hAnsi="Verdana" w:cs="Arial"/>
                <w:i/>
                <w:iCs/>
                <w:lang w:val="es-ES_tradnl"/>
              </w:rPr>
              <w:t>sobre una base de la cotización máxima de un 40% del valor mensualizado del contrato</w:t>
            </w:r>
            <w:r w:rsidRPr="005C260D">
              <w:rPr>
                <w:rFonts w:ascii="Verdana" w:eastAsia="Calibri" w:hAnsi="Verdana" w:cs="Arial"/>
                <w:bCs/>
                <w:lang w:val="es-ES_tradnl"/>
              </w:rPr>
              <w:t>”</w:t>
            </w:r>
            <w:r w:rsidRPr="005C260D">
              <w:rPr>
                <w:rFonts w:ascii="Verdana" w:hAnsi="Verdana" w:cs="Arial"/>
                <w:lang w:val="es-ES_tradnl"/>
              </w:rPr>
              <w:t xml:space="preserve">. De igual forma, frente al pago por mes vencido continúa aplicándose el primer inciso del artículo 3.2.7.6 del Decreto 780 de 2016, norma que dispuso que </w:t>
            </w:r>
            <w:r w:rsidRPr="005C260D">
              <w:rPr>
                <w:rFonts w:ascii="Verdana" w:eastAsia="Arial" w:hAnsi="Verdana" w:cs="Arial"/>
                <w:lang w:val="es-ES" w:eastAsia="es-ES" w:bidi="es-ES"/>
              </w:rPr>
              <w:t>“</w:t>
            </w:r>
            <w:r w:rsidRPr="005C260D">
              <w:rPr>
                <w:rFonts w:ascii="Verdana" w:hAnsi="Verdana" w:cs="Arial"/>
                <w:lang w:val="es-ES_tradnl"/>
              </w:rPr>
              <w:t>el pago por mes vencido de las cotizaciones se debía efectuar a partir del 1 de octubre de 2018</w:t>
            </w:r>
            <w:r w:rsidRPr="005C260D">
              <w:rPr>
                <w:rFonts w:ascii="Verdana" w:eastAsia="Calibri" w:hAnsi="Verdana" w:cs="Arial"/>
                <w:bCs/>
                <w:lang w:val="es-ES_tradnl"/>
              </w:rPr>
              <w:t>”</w:t>
            </w:r>
            <w:r w:rsidRPr="005C260D">
              <w:rPr>
                <w:rFonts w:ascii="Verdana" w:hAnsi="Verdana" w:cs="Arial"/>
                <w:lang w:val="es-ES_tradnl"/>
              </w:rPr>
              <w:t>.</w:t>
            </w:r>
          </w:p>
          <w:p w14:paraId="7D5F60C0" w14:textId="77777777" w:rsidR="00E43CE5" w:rsidRPr="006F7323" w:rsidRDefault="00E43CE5" w:rsidP="00F07311">
            <w:pPr>
              <w:spacing w:after="120" w:line="276" w:lineRule="auto"/>
              <w:ind w:firstLine="709"/>
              <w:jc w:val="both"/>
              <w:rPr>
                <w:rFonts w:ascii="Verdana" w:hAnsi="Verdana" w:cs="Arial"/>
                <w:lang w:val="es-ES"/>
              </w:rPr>
            </w:pPr>
            <w:r w:rsidRPr="7B7BFACA">
              <w:rPr>
                <w:rFonts w:ascii="Verdana" w:hAnsi="Verdana" w:cs="Arial"/>
                <w:lang w:val="es-ES"/>
              </w:rPr>
              <w:t>Para finalizar, en virtud del artículo 50 de la Ley 789 de 2002, la entidad verificará, tanto para las personas naturales como para las jurídicas, la realización de los aportes al Sistema de Seguridad Social Integral, al momento de la liquidación del contrato, y dejarán constancia del cumplimiento de las obligaciones del contratista frente a los aportes mencionados durante toda su vigencia, estableciendo una correcta relación entre el monto cancelado y las sumas que debieron cotizar. Para esto, la entidad contratante determinará la documentación que le permita comprobar la realización de los aportes, como las planillas de pago, entre otros.</w:t>
            </w:r>
          </w:p>
        </w:tc>
      </w:tr>
    </w:tbl>
    <w:p w14:paraId="23B5121D" w14:textId="77777777" w:rsidR="00E43CE5" w:rsidRPr="00593A5F" w:rsidRDefault="00E43CE5" w:rsidP="00E43CE5">
      <w:pPr>
        <w:tabs>
          <w:tab w:val="left" w:pos="142"/>
          <w:tab w:val="left" w:pos="284"/>
        </w:tabs>
        <w:spacing w:after="0" w:line="276" w:lineRule="auto"/>
        <w:jc w:val="both"/>
        <w:rPr>
          <w:rFonts w:ascii="Verdana" w:eastAsia="Century Gothic" w:hAnsi="Verdana" w:cs="Century Gothic"/>
          <w:b/>
          <w:bCs/>
          <w:lang w:val="es-ES"/>
        </w:rPr>
      </w:pPr>
    </w:p>
    <w:bookmarkEnd w:id="1"/>
    <w:p w14:paraId="7484B51A" w14:textId="77777777" w:rsidR="00E43CE5" w:rsidRPr="00593A5F" w:rsidRDefault="00E43CE5" w:rsidP="00E43CE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Pr>
          <w:rFonts w:ascii="Verdana" w:eastAsia="Century Gothic" w:hAnsi="Verdana" w:cs="Century Gothic"/>
          <w:b/>
          <w:bCs/>
        </w:rPr>
        <w:t xml:space="preserve">3. </w:t>
      </w:r>
      <w:r w:rsidRPr="00593A5F">
        <w:rPr>
          <w:rFonts w:ascii="Verdana" w:eastAsia="Century Gothic" w:hAnsi="Verdana" w:cs="Century Gothic"/>
          <w:b/>
          <w:bCs/>
        </w:rPr>
        <w:t>Razones de la</w:t>
      </w:r>
      <w:r>
        <w:rPr>
          <w:rFonts w:ascii="Verdana" w:eastAsia="Century Gothic" w:hAnsi="Verdana" w:cs="Century Gothic"/>
          <w:b/>
          <w:bCs/>
        </w:rPr>
        <w:t>s</w:t>
      </w:r>
      <w:r w:rsidRPr="00593A5F">
        <w:rPr>
          <w:rFonts w:ascii="Verdana" w:eastAsia="Century Gothic" w:hAnsi="Verdana" w:cs="Century Gothic"/>
          <w:b/>
          <w:bCs/>
        </w:rPr>
        <w:t xml:space="preserve"> respuesta</w:t>
      </w:r>
      <w:r>
        <w:rPr>
          <w:rFonts w:ascii="Verdana" w:eastAsia="Century Gothic" w:hAnsi="Verdana" w:cs="Century Gothic"/>
          <w:b/>
          <w:bCs/>
        </w:rPr>
        <w:t>s</w:t>
      </w:r>
      <w:r w:rsidRPr="00593A5F">
        <w:rPr>
          <w:rFonts w:ascii="Verdana" w:eastAsia="Century Gothic" w:hAnsi="Verdana" w:cs="Century Gothic"/>
          <w:b/>
          <w:bCs/>
        </w:rPr>
        <w:t>:</w:t>
      </w:r>
    </w:p>
    <w:p w14:paraId="2224AD18" w14:textId="77777777" w:rsidR="00E43CE5" w:rsidRPr="00593A5F" w:rsidRDefault="00E43CE5" w:rsidP="00E43CE5">
      <w:pPr>
        <w:spacing w:after="0" w:line="276" w:lineRule="auto"/>
        <w:jc w:val="both"/>
        <w:rPr>
          <w:rFonts w:ascii="Verdana" w:eastAsia="Calibri" w:hAnsi="Verdana" w:cs="Arial"/>
          <w:color w:val="7030A0"/>
          <w:lang w:val="es-ES"/>
        </w:rPr>
      </w:pPr>
    </w:p>
    <w:p w14:paraId="741134ED" w14:textId="77777777" w:rsidR="00E43CE5" w:rsidRDefault="00E43CE5" w:rsidP="00E43CE5">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532865AD" w14:textId="77777777" w:rsidR="00E43CE5" w:rsidRDefault="00E43CE5" w:rsidP="00E43CE5">
      <w:pPr>
        <w:spacing w:after="0" w:line="276" w:lineRule="auto"/>
        <w:jc w:val="both"/>
        <w:rPr>
          <w:rFonts w:ascii="Verdana" w:eastAsia="Calibri" w:hAnsi="Verdana" w:cs="Arial"/>
          <w:lang w:val="es-ES"/>
        </w:rPr>
      </w:pPr>
    </w:p>
    <w:p w14:paraId="4FD1882C" w14:textId="0D045896" w:rsidR="00E43CE5" w:rsidRPr="001F41BC" w:rsidRDefault="00E43CE5" w:rsidP="00E43CE5">
      <w:pPr>
        <w:widowControl w:val="0"/>
        <w:autoSpaceDE w:val="0"/>
        <w:autoSpaceDN w:val="0"/>
        <w:spacing w:after="120" w:line="276" w:lineRule="auto"/>
        <w:jc w:val="both"/>
        <w:rPr>
          <w:rFonts w:ascii="Verdana" w:eastAsia="Arial" w:hAnsi="Verdana" w:cs="Arial"/>
          <w:lang w:val="es-ES"/>
        </w:rPr>
      </w:pPr>
      <w:r>
        <w:rPr>
          <w:rFonts w:ascii="Verdana" w:eastAsia="Arial" w:hAnsi="Verdana" w:cs="Arial"/>
          <w:lang w:val="es-ES"/>
        </w:rPr>
        <w:t xml:space="preserve">i. </w:t>
      </w:r>
      <w:r w:rsidRPr="001F41BC">
        <w:rPr>
          <w:rFonts w:ascii="Verdana" w:eastAsia="Arial" w:hAnsi="Verdana" w:cs="Arial"/>
          <w:lang w:val="es-ES"/>
        </w:rPr>
        <w:t xml:space="preserve">La Seguridad Social es un servicio público obligatorio, cuya dirección, coordinación y control está a cargo del Estado y es prestado por </w:t>
      </w:r>
      <w:r w:rsidR="002479ED" w:rsidRPr="001F41BC">
        <w:rPr>
          <w:rFonts w:ascii="Verdana" w:eastAsia="Arial" w:hAnsi="Verdana" w:cs="Arial"/>
          <w:lang w:val="es-ES"/>
        </w:rPr>
        <w:t>Entidades Públicas</w:t>
      </w:r>
      <w:r w:rsidRPr="001F41BC">
        <w:rPr>
          <w:rFonts w:ascii="Verdana" w:eastAsia="Arial" w:hAnsi="Verdana" w:cs="Arial"/>
          <w:lang w:val="es-ES"/>
        </w:rPr>
        <w:t xml:space="preserve"> y privadas. Mediante esta se evitan desequilibrios económicos y sociales que, de no resolverse, significarían</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5"/>
          <w:lang w:val="es-ES"/>
        </w:rPr>
        <w:t xml:space="preserve"> </w:t>
      </w:r>
      <w:r w:rsidRPr="001F41BC">
        <w:rPr>
          <w:rFonts w:ascii="Verdana" w:eastAsia="Arial" w:hAnsi="Verdana" w:cs="Arial"/>
          <w:lang w:val="es-ES"/>
        </w:rPr>
        <w:t>reducción</w:t>
      </w:r>
      <w:r w:rsidRPr="001F41BC">
        <w:rPr>
          <w:rFonts w:ascii="Verdana" w:eastAsia="Arial" w:hAnsi="Verdana" w:cs="Arial"/>
          <w:spacing w:val="-6"/>
          <w:lang w:val="es-ES"/>
        </w:rPr>
        <w:t xml:space="preserve"> </w:t>
      </w:r>
      <w:r w:rsidRPr="001F41BC">
        <w:rPr>
          <w:rFonts w:ascii="Verdana" w:eastAsia="Arial" w:hAnsi="Verdana" w:cs="Arial"/>
          <w:lang w:val="es-ES"/>
        </w:rPr>
        <w:t>o</w:t>
      </w:r>
      <w:r w:rsidRPr="001F41BC">
        <w:rPr>
          <w:rFonts w:ascii="Verdana" w:eastAsia="Arial" w:hAnsi="Verdana" w:cs="Arial"/>
          <w:spacing w:val="-5"/>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pérdida</w:t>
      </w:r>
      <w:r w:rsidRPr="001F41BC">
        <w:rPr>
          <w:rFonts w:ascii="Verdana" w:eastAsia="Arial" w:hAnsi="Verdana" w:cs="Arial"/>
          <w:spacing w:val="-4"/>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los</w:t>
      </w:r>
      <w:r w:rsidRPr="001F41BC">
        <w:rPr>
          <w:rFonts w:ascii="Verdana" w:eastAsia="Arial" w:hAnsi="Verdana" w:cs="Arial"/>
          <w:spacing w:val="-5"/>
          <w:lang w:val="es-ES"/>
        </w:rPr>
        <w:t xml:space="preserve"> </w:t>
      </w:r>
      <w:r w:rsidRPr="001F41BC">
        <w:rPr>
          <w:rFonts w:ascii="Verdana" w:eastAsia="Arial" w:hAnsi="Verdana" w:cs="Arial"/>
          <w:lang w:val="es-ES"/>
        </w:rPr>
        <w:t>ingresos</w:t>
      </w:r>
      <w:r w:rsidRPr="001F41BC">
        <w:rPr>
          <w:rFonts w:ascii="Verdana" w:eastAsia="Arial" w:hAnsi="Verdana" w:cs="Arial"/>
          <w:spacing w:val="-4"/>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causa</w:t>
      </w:r>
      <w:r w:rsidRPr="001F41BC">
        <w:rPr>
          <w:rFonts w:ascii="Verdana" w:eastAsia="Arial" w:hAnsi="Verdana" w:cs="Arial"/>
          <w:spacing w:val="-5"/>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contingencias</w:t>
      </w:r>
      <w:r w:rsidRPr="001F41BC">
        <w:rPr>
          <w:rFonts w:ascii="Verdana" w:eastAsia="Arial" w:hAnsi="Verdana" w:cs="Arial"/>
          <w:spacing w:val="-5"/>
          <w:lang w:val="es-ES"/>
        </w:rPr>
        <w:t xml:space="preserve"> </w:t>
      </w:r>
      <w:r w:rsidRPr="001F41BC">
        <w:rPr>
          <w:rFonts w:ascii="Verdana" w:eastAsia="Arial" w:hAnsi="Verdana" w:cs="Arial"/>
          <w:lang w:val="es-ES"/>
        </w:rPr>
        <w:t>como</w:t>
      </w:r>
      <w:r w:rsidRPr="001F41BC">
        <w:rPr>
          <w:rFonts w:ascii="Verdana" w:eastAsia="Arial" w:hAnsi="Verdana" w:cs="Arial"/>
          <w:spacing w:val="-6"/>
          <w:lang w:val="es-ES"/>
        </w:rPr>
        <w:t xml:space="preserve"> </w:t>
      </w:r>
      <w:r w:rsidRPr="001F41BC">
        <w:rPr>
          <w:rFonts w:ascii="Verdana" w:eastAsia="Arial" w:hAnsi="Verdana" w:cs="Arial"/>
          <w:lang w:val="es-ES"/>
        </w:rPr>
        <w:t>la enfermedad,</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accidentes,</w:t>
      </w:r>
      <w:r w:rsidRPr="001F41BC">
        <w:rPr>
          <w:rFonts w:ascii="Verdana" w:eastAsia="Arial" w:hAnsi="Verdana" w:cs="Arial"/>
          <w:spacing w:val="-8"/>
          <w:lang w:val="es-ES"/>
        </w:rPr>
        <w:t xml:space="preserve"> </w:t>
      </w:r>
      <w:r w:rsidRPr="001F41BC">
        <w:rPr>
          <w:rFonts w:ascii="Verdana" w:eastAsia="Arial" w:hAnsi="Verdana" w:cs="Arial"/>
          <w:lang w:val="es-ES"/>
        </w:rPr>
        <w:t>la</w:t>
      </w:r>
      <w:r w:rsidRPr="001F41BC">
        <w:rPr>
          <w:rFonts w:ascii="Verdana" w:eastAsia="Arial" w:hAnsi="Verdana" w:cs="Arial"/>
          <w:spacing w:val="-8"/>
          <w:lang w:val="es-ES"/>
        </w:rPr>
        <w:t xml:space="preserve"> </w:t>
      </w:r>
      <w:r w:rsidRPr="001F41BC">
        <w:rPr>
          <w:rFonts w:ascii="Verdana" w:eastAsia="Arial" w:hAnsi="Verdana" w:cs="Arial"/>
          <w:lang w:val="es-ES"/>
        </w:rPr>
        <w:t>maternidad</w:t>
      </w:r>
      <w:r w:rsidRPr="001F41BC">
        <w:rPr>
          <w:rFonts w:ascii="Verdana" w:eastAsia="Arial" w:hAnsi="Verdana" w:cs="Arial"/>
          <w:spacing w:val="-7"/>
          <w:lang w:val="es-ES"/>
        </w:rPr>
        <w:t xml:space="preserve"> </w:t>
      </w:r>
      <w:r w:rsidRPr="001F41BC">
        <w:rPr>
          <w:rFonts w:ascii="Verdana" w:eastAsia="Arial" w:hAnsi="Verdana" w:cs="Arial"/>
          <w:lang w:val="es-ES"/>
        </w:rPr>
        <w:t>o</w:t>
      </w:r>
      <w:r w:rsidRPr="001F41BC">
        <w:rPr>
          <w:rFonts w:ascii="Verdana" w:eastAsia="Arial" w:hAnsi="Verdana" w:cs="Arial"/>
          <w:spacing w:val="-8"/>
          <w:lang w:val="es-ES"/>
        </w:rPr>
        <w:t xml:space="preserve"> </w:t>
      </w:r>
      <w:r w:rsidRPr="001F41BC">
        <w:rPr>
          <w:rFonts w:ascii="Verdana" w:eastAsia="Arial" w:hAnsi="Verdana" w:cs="Arial"/>
          <w:lang w:val="es-ES"/>
        </w:rPr>
        <w:t>el</w:t>
      </w:r>
      <w:r w:rsidRPr="001F41BC">
        <w:rPr>
          <w:rFonts w:ascii="Verdana" w:eastAsia="Arial" w:hAnsi="Verdana" w:cs="Arial"/>
          <w:spacing w:val="-8"/>
          <w:lang w:val="es-ES"/>
        </w:rPr>
        <w:t xml:space="preserve"> </w:t>
      </w:r>
      <w:r w:rsidRPr="001F41BC">
        <w:rPr>
          <w:rFonts w:ascii="Verdana" w:eastAsia="Arial" w:hAnsi="Verdana" w:cs="Arial"/>
          <w:lang w:val="es-ES"/>
        </w:rPr>
        <w:t>desempleo,</w:t>
      </w:r>
      <w:r w:rsidRPr="001F41BC">
        <w:rPr>
          <w:rFonts w:ascii="Verdana" w:eastAsia="Arial" w:hAnsi="Verdana" w:cs="Arial"/>
          <w:spacing w:val="-8"/>
          <w:lang w:val="es-ES"/>
        </w:rPr>
        <w:t xml:space="preserve"> </w:t>
      </w:r>
      <w:r w:rsidRPr="001F41BC">
        <w:rPr>
          <w:rFonts w:ascii="Verdana" w:eastAsia="Arial" w:hAnsi="Verdana" w:cs="Arial"/>
          <w:lang w:val="es-ES"/>
        </w:rPr>
        <w:t>entre</w:t>
      </w:r>
      <w:r w:rsidRPr="001F41BC">
        <w:rPr>
          <w:rFonts w:ascii="Verdana" w:eastAsia="Arial" w:hAnsi="Verdana" w:cs="Arial"/>
          <w:spacing w:val="-8"/>
          <w:lang w:val="es-ES"/>
        </w:rPr>
        <w:t xml:space="preserve"> </w:t>
      </w:r>
      <w:r w:rsidRPr="001F41BC">
        <w:rPr>
          <w:rFonts w:ascii="Verdana" w:eastAsia="Arial" w:hAnsi="Verdana" w:cs="Arial"/>
          <w:lang w:val="es-ES"/>
        </w:rPr>
        <w:t>otras.</w:t>
      </w:r>
      <w:r w:rsidRPr="001F41BC">
        <w:rPr>
          <w:rFonts w:ascii="Verdana" w:eastAsia="Arial" w:hAnsi="Verdana" w:cs="Arial"/>
          <w:spacing w:val="-7"/>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acuerdo</w:t>
      </w:r>
      <w:r w:rsidRPr="001F41BC">
        <w:rPr>
          <w:rFonts w:ascii="Verdana" w:eastAsia="Arial" w:hAnsi="Verdana" w:cs="Arial"/>
          <w:spacing w:val="-8"/>
          <w:lang w:val="es-ES"/>
        </w:rPr>
        <w:t xml:space="preserve"> </w:t>
      </w:r>
      <w:r w:rsidRPr="001F41BC">
        <w:rPr>
          <w:rFonts w:ascii="Verdana" w:eastAsia="Arial" w:hAnsi="Verdana" w:cs="Arial"/>
          <w:lang w:val="es-ES"/>
        </w:rPr>
        <w:t>con la Ley 100 de 1993,</w:t>
      </w:r>
      <w:r>
        <w:rPr>
          <w:rFonts w:ascii="Verdana" w:eastAsia="Arial" w:hAnsi="Verdana" w:cs="Arial"/>
          <w:lang w:val="es-ES"/>
        </w:rPr>
        <w:t xml:space="preserve"> modificada en lo pertinente por la Ley 2381 de 2024,</w:t>
      </w:r>
      <w:r w:rsidRPr="001F41BC">
        <w:rPr>
          <w:rFonts w:ascii="Verdana" w:eastAsia="Arial" w:hAnsi="Verdana" w:cs="Arial"/>
          <w:lang w:val="es-ES"/>
        </w:rPr>
        <w:t xml:space="preserve"> el Sistema de Seguridad Social Integral en Colombia se</w:t>
      </w:r>
      <w:r w:rsidRPr="001F41BC">
        <w:rPr>
          <w:rFonts w:ascii="Verdana" w:eastAsia="Arial" w:hAnsi="Verdana" w:cs="Arial"/>
          <w:spacing w:val="59"/>
          <w:lang w:val="es-ES"/>
        </w:rPr>
        <w:t xml:space="preserve"> </w:t>
      </w:r>
      <w:r w:rsidRPr="001F41BC">
        <w:rPr>
          <w:rFonts w:ascii="Verdana" w:eastAsia="Arial" w:hAnsi="Verdana" w:cs="Arial"/>
          <w:lang w:val="es-ES"/>
        </w:rPr>
        <w:t>compone de</w:t>
      </w:r>
      <w:r w:rsidRPr="001F41BC">
        <w:rPr>
          <w:rFonts w:ascii="Verdana" w:eastAsia="Arial" w:hAnsi="Verdana" w:cs="Arial"/>
          <w:spacing w:val="-11"/>
          <w:lang w:val="es-ES"/>
        </w:rPr>
        <w:t xml:space="preserve"> </w:t>
      </w:r>
      <w:r w:rsidRPr="001F41BC">
        <w:rPr>
          <w:rFonts w:ascii="Verdana" w:eastAsia="Arial" w:hAnsi="Verdana" w:cs="Arial"/>
          <w:lang w:val="es-ES"/>
        </w:rPr>
        <w:t>los</w:t>
      </w:r>
      <w:r w:rsidRPr="001F41BC">
        <w:rPr>
          <w:rFonts w:ascii="Verdana" w:eastAsia="Arial" w:hAnsi="Verdana" w:cs="Arial"/>
          <w:spacing w:val="-11"/>
          <w:lang w:val="es-ES"/>
        </w:rPr>
        <w:t xml:space="preserve"> </w:t>
      </w:r>
      <w:r w:rsidRPr="001F41BC">
        <w:rPr>
          <w:rFonts w:ascii="Verdana" w:eastAsia="Arial" w:hAnsi="Verdana" w:cs="Arial"/>
          <w:lang w:val="es-ES"/>
        </w:rPr>
        <w:t>sistemas</w:t>
      </w:r>
      <w:r w:rsidRPr="001F41BC">
        <w:rPr>
          <w:rFonts w:ascii="Verdana" w:eastAsia="Arial" w:hAnsi="Verdana" w:cs="Arial"/>
          <w:spacing w:val="-10"/>
          <w:lang w:val="es-ES"/>
        </w:rPr>
        <w:t xml:space="preserve"> </w:t>
      </w:r>
      <w:r w:rsidRPr="001F41BC">
        <w:rPr>
          <w:rFonts w:ascii="Verdana" w:eastAsia="Arial" w:hAnsi="Verdana" w:cs="Arial"/>
          <w:lang w:val="es-ES"/>
        </w:rPr>
        <w:t>de protección social integral para la vejez, invalidez y muerte de origen común,</w:t>
      </w:r>
      <w:r w:rsidRPr="001F41BC">
        <w:rPr>
          <w:rFonts w:ascii="Verdana" w:eastAsia="Arial" w:hAnsi="Verdana" w:cs="Arial"/>
          <w:spacing w:val="-11"/>
          <w:lang w:val="es-ES"/>
        </w:rPr>
        <w:t xml:space="preserve"> </w:t>
      </w:r>
      <w:r w:rsidRPr="001F41BC">
        <w:rPr>
          <w:rFonts w:ascii="Verdana" w:eastAsia="Arial" w:hAnsi="Verdana" w:cs="Arial"/>
          <w:lang w:val="es-ES"/>
        </w:rPr>
        <w:t>de</w:t>
      </w:r>
      <w:r w:rsidRPr="001F41BC">
        <w:rPr>
          <w:rFonts w:ascii="Verdana" w:eastAsia="Arial" w:hAnsi="Verdana" w:cs="Arial"/>
          <w:spacing w:val="-10"/>
          <w:lang w:val="es-ES"/>
        </w:rPr>
        <w:t xml:space="preserve"> </w:t>
      </w:r>
      <w:r w:rsidRPr="001F41BC">
        <w:rPr>
          <w:rFonts w:ascii="Verdana" w:eastAsia="Arial" w:hAnsi="Verdana" w:cs="Arial"/>
          <w:lang w:val="es-ES"/>
        </w:rPr>
        <w:t>salud</w:t>
      </w:r>
      <w:r w:rsidRPr="001F41BC">
        <w:rPr>
          <w:rFonts w:ascii="Verdana" w:eastAsia="Arial" w:hAnsi="Verdana" w:cs="Arial"/>
          <w:spacing w:val="-11"/>
          <w:lang w:val="es-ES"/>
        </w:rPr>
        <w:t xml:space="preserve"> </w:t>
      </w:r>
      <w:r w:rsidRPr="001F41BC">
        <w:rPr>
          <w:rFonts w:ascii="Verdana" w:eastAsia="Arial" w:hAnsi="Verdana" w:cs="Arial"/>
          <w:lang w:val="es-ES"/>
        </w:rPr>
        <w:t>y</w:t>
      </w:r>
      <w:r w:rsidRPr="001F41BC">
        <w:rPr>
          <w:rFonts w:ascii="Verdana" w:eastAsia="Arial" w:hAnsi="Verdana" w:cs="Arial"/>
          <w:spacing w:val="-11"/>
          <w:lang w:val="es-ES"/>
        </w:rPr>
        <w:t xml:space="preserve"> </w:t>
      </w:r>
      <w:r w:rsidRPr="001F41BC">
        <w:rPr>
          <w:rFonts w:ascii="Verdana" w:eastAsia="Arial" w:hAnsi="Verdana" w:cs="Arial"/>
          <w:lang w:val="es-ES"/>
        </w:rPr>
        <w:t>de</w:t>
      </w:r>
      <w:r w:rsidRPr="001F41BC">
        <w:rPr>
          <w:rFonts w:ascii="Verdana" w:eastAsia="Arial" w:hAnsi="Verdana" w:cs="Arial"/>
          <w:spacing w:val="-10"/>
          <w:lang w:val="es-ES"/>
        </w:rPr>
        <w:t xml:space="preserve"> </w:t>
      </w:r>
      <w:r w:rsidRPr="001F41BC">
        <w:rPr>
          <w:rFonts w:ascii="Verdana" w:eastAsia="Arial" w:hAnsi="Verdana" w:cs="Arial"/>
          <w:lang w:val="es-ES"/>
        </w:rPr>
        <w:t>riesgos</w:t>
      </w:r>
      <w:r w:rsidRPr="001F41BC">
        <w:rPr>
          <w:rFonts w:ascii="Verdana" w:eastAsia="Arial" w:hAnsi="Verdana" w:cs="Arial"/>
          <w:spacing w:val="-11"/>
          <w:lang w:val="es-ES"/>
        </w:rPr>
        <w:t xml:space="preserve"> </w:t>
      </w:r>
      <w:r w:rsidRPr="001F41BC">
        <w:rPr>
          <w:rFonts w:ascii="Verdana" w:eastAsia="Arial" w:hAnsi="Verdana" w:cs="Arial"/>
          <w:lang w:val="es-ES"/>
        </w:rPr>
        <w:t>laborales</w:t>
      </w:r>
      <w:r>
        <w:rPr>
          <w:rFonts w:ascii="Verdana" w:eastAsia="Arial" w:hAnsi="Verdana" w:cs="Arial"/>
          <w:spacing w:val="-11"/>
          <w:lang w:val="es-ES"/>
        </w:rPr>
        <w:t>, así como</w:t>
      </w:r>
      <w:r w:rsidRPr="001F41BC">
        <w:rPr>
          <w:rFonts w:ascii="Verdana" w:eastAsia="Arial" w:hAnsi="Verdana" w:cs="Arial"/>
          <w:spacing w:val="-11"/>
          <w:lang w:val="es-ES"/>
        </w:rPr>
        <w:t xml:space="preserve"> </w:t>
      </w:r>
      <w:r w:rsidRPr="001F41BC">
        <w:rPr>
          <w:rFonts w:ascii="Verdana" w:eastAsia="Arial" w:hAnsi="Verdana" w:cs="Arial"/>
          <w:lang w:val="es-ES"/>
        </w:rPr>
        <w:t>los</w:t>
      </w:r>
      <w:r w:rsidRPr="001F41BC">
        <w:rPr>
          <w:rFonts w:ascii="Verdana" w:eastAsia="Arial" w:hAnsi="Verdana" w:cs="Arial"/>
          <w:spacing w:val="-11"/>
          <w:lang w:val="es-ES"/>
        </w:rPr>
        <w:t xml:space="preserve"> </w:t>
      </w:r>
      <w:r w:rsidRPr="001F41BC">
        <w:rPr>
          <w:rFonts w:ascii="Verdana" w:eastAsia="Arial" w:hAnsi="Verdana" w:cs="Arial"/>
          <w:lang w:val="es-ES"/>
        </w:rPr>
        <w:t>servicios</w:t>
      </w:r>
      <w:r w:rsidRPr="001F41BC">
        <w:rPr>
          <w:rFonts w:ascii="Verdana" w:eastAsia="Arial" w:hAnsi="Verdana" w:cs="Arial"/>
          <w:spacing w:val="-10"/>
          <w:lang w:val="es-ES"/>
        </w:rPr>
        <w:t xml:space="preserve"> </w:t>
      </w:r>
      <w:r w:rsidRPr="001F41BC">
        <w:rPr>
          <w:rFonts w:ascii="Verdana" w:eastAsia="Arial" w:hAnsi="Verdana" w:cs="Arial"/>
          <w:lang w:val="es-ES"/>
        </w:rPr>
        <w:t>sociales complementarios.</w:t>
      </w:r>
    </w:p>
    <w:p w14:paraId="3461D029" w14:textId="77777777" w:rsidR="00E43CE5" w:rsidRPr="001F41BC" w:rsidRDefault="00E43CE5" w:rsidP="00E43CE5">
      <w:pPr>
        <w:widowControl w:val="0"/>
        <w:autoSpaceDE w:val="0"/>
        <w:autoSpaceDN w:val="0"/>
        <w:spacing w:line="276" w:lineRule="auto"/>
        <w:jc w:val="both"/>
        <w:rPr>
          <w:rFonts w:ascii="Verdana" w:eastAsia="Arial" w:hAnsi="Verdana" w:cs="Arial"/>
          <w:lang w:val="es-ES"/>
        </w:rPr>
      </w:pPr>
      <w:r w:rsidRPr="001F41BC">
        <w:rPr>
          <w:rFonts w:ascii="Verdana" w:eastAsia="Arial" w:hAnsi="Verdana" w:cs="Arial"/>
          <w:lang w:val="es-ES"/>
        </w:rPr>
        <w:tab/>
        <w:t>En materia de contratación estatal, el texto original del artículo 41 de la Ley 80 de 1993 dispuso que los requisitos para perfeccionar</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contrato</w:t>
      </w:r>
      <w:r w:rsidRPr="001F41BC">
        <w:rPr>
          <w:rFonts w:ascii="Verdana" w:eastAsia="Arial" w:hAnsi="Verdana" w:cs="Arial"/>
          <w:spacing w:val="-7"/>
          <w:lang w:val="es-ES"/>
        </w:rPr>
        <w:t xml:space="preserve"> </w:t>
      </w:r>
      <w:r w:rsidRPr="001F41BC">
        <w:rPr>
          <w:rFonts w:ascii="Verdana" w:eastAsia="Arial" w:hAnsi="Verdana" w:cs="Arial"/>
          <w:lang w:val="es-ES"/>
        </w:rPr>
        <w:t>son:</w:t>
      </w:r>
      <w:r w:rsidRPr="001F41BC">
        <w:rPr>
          <w:rFonts w:ascii="Verdana" w:eastAsia="Arial" w:hAnsi="Verdana" w:cs="Arial"/>
          <w:spacing w:val="-7"/>
          <w:lang w:val="es-ES"/>
        </w:rPr>
        <w:t xml:space="preserve"> </w:t>
      </w:r>
      <w:r w:rsidRPr="001F41BC">
        <w:rPr>
          <w:rFonts w:ascii="Verdana" w:eastAsia="Arial" w:hAnsi="Verdana" w:cs="Arial"/>
          <w:lang w:val="es-ES"/>
        </w:rPr>
        <w:t>i)</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acuerdo</w:t>
      </w:r>
      <w:r w:rsidRPr="001F41BC">
        <w:rPr>
          <w:rFonts w:ascii="Verdana" w:eastAsia="Arial" w:hAnsi="Verdana" w:cs="Arial"/>
          <w:spacing w:val="-6"/>
          <w:lang w:val="es-ES"/>
        </w:rPr>
        <w:t xml:space="preserve"> </w:t>
      </w:r>
      <w:r w:rsidRPr="001F41BC">
        <w:rPr>
          <w:rFonts w:ascii="Verdana" w:eastAsia="Arial" w:hAnsi="Verdana" w:cs="Arial"/>
          <w:lang w:val="es-ES"/>
        </w:rPr>
        <w:t>sobre</w:t>
      </w:r>
      <w:r w:rsidRPr="001F41BC">
        <w:rPr>
          <w:rFonts w:ascii="Verdana" w:eastAsia="Arial" w:hAnsi="Verdana" w:cs="Arial"/>
          <w:spacing w:val="-7"/>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objeto</w:t>
      </w:r>
      <w:r w:rsidRPr="001F41BC">
        <w:rPr>
          <w:rFonts w:ascii="Verdana" w:eastAsia="Arial" w:hAnsi="Verdana" w:cs="Arial"/>
          <w:spacing w:val="-7"/>
          <w:lang w:val="es-ES"/>
        </w:rPr>
        <w:t xml:space="preserve"> </w:t>
      </w:r>
      <w:r w:rsidRPr="001F41BC">
        <w:rPr>
          <w:rFonts w:ascii="Verdana" w:eastAsia="Arial" w:hAnsi="Verdana" w:cs="Arial"/>
          <w:lang w:val="es-ES"/>
        </w:rPr>
        <w:t>y</w:t>
      </w:r>
      <w:r w:rsidRPr="001F41BC">
        <w:rPr>
          <w:rFonts w:ascii="Verdana" w:eastAsia="Arial" w:hAnsi="Verdana" w:cs="Arial"/>
          <w:spacing w:val="-7"/>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 xml:space="preserve">contraprestación, y </w:t>
      </w:r>
      <w:proofErr w:type="spellStart"/>
      <w:r w:rsidRPr="001F41BC">
        <w:rPr>
          <w:rFonts w:ascii="Verdana" w:eastAsia="Arial" w:hAnsi="Verdana" w:cs="Arial"/>
          <w:lang w:val="es-ES"/>
        </w:rPr>
        <w:t>ii</w:t>
      </w:r>
      <w:proofErr w:type="spellEnd"/>
      <w:r w:rsidRPr="001F41BC">
        <w:rPr>
          <w:rFonts w:ascii="Verdana" w:eastAsia="Arial" w:hAnsi="Verdana" w:cs="Arial"/>
          <w:lang w:val="es-ES"/>
        </w:rPr>
        <w:t>) que conste por escrito. Por su parte, para iniciar la ejecución se requiere: i) la constitución</w:t>
      </w:r>
      <w:r w:rsidRPr="001F41BC">
        <w:rPr>
          <w:rFonts w:ascii="Verdana" w:eastAsia="Arial" w:hAnsi="Verdana" w:cs="Arial"/>
          <w:spacing w:val="-16"/>
          <w:lang w:val="es-ES"/>
        </w:rPr>
        <w:t xml:space="preserve"> </w:t>
      </w:r>
      <w:r w:rsidRPr="001F41BC">
        <w:rPr>
          <w:rFonts w:ascii="Verdana" w:eastAsia="Arial" w:hAnsi="Verdana" w:cs="Arial"/>
          <w:lang w:val="es-ES"/>
        </w:rPr>
        <w:t>y</w:t>
      </w:r>
      <w:r w:rsidRPr="001F41BC">
        <w:rPr>
          <w:rFonts w:ascii="Verdana" w:eastAsia="Arial" w:hAnsi="Verdana" w:cs="Arial"/>
          <w:spacing w:val="-17"/>
          <w:lang w:val="es-ES"/>
        </w:rPr>
        <w:t xml:space="preserve"> </w:t>
      </w:r>
      <w:r w:rsidRPr="001F41BC">
        <w:rPr>
          <w:rFonts w:ascii="Verdana" w:eastAsia="Arial" w:hAnsi="Verdana" w:cs="Arial"/>
          <w:lang w:val="es-ES"/>
        </w:rPr>
        <w:t>aprobación</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6"/>
          <w:lang w:val="es-ES"/>
        </w:rPr>
        <w:t xml:space="preserve"> </w:t>
      </w:r>
      <w:r w:rsidRPr="001F41BC">
        <w:rPr>
          <w:rFonts w:ascii="Verdana" w:eastAsia="Arial" w:hAnsi="Verdana" w:cs="Arial"/>
          <w:lang w:val="es-ES"/>
        </w:rPr>
        <w:t>la</w:t>
      </w:r>
      <w:r w:rsidRPr="001F41BC">
        <w:rPr>
          <w:rFonts w:ascii="Verdana" w:eastAsia="Arial" w:hAnsi="Verdana" w:cs="Arial"/>
          <w:spacing w:val="-16"/>
          <w:lang w:val="es-ES"/>
        </w:rPr>
        <w:t xml:space="preserve"> </w:t>
      </w:r>
      <w:r w:rsidRPr="001F41BC">
        <w:rPr>
          <w:rFonts w:ascii="Verdana" w:eastAsia="Arial" w:hAnsi="Verdana" w:cs="Arial"/>
          <w:lang w:val="es-ES"/>
        </w:rPr>
        <w:t>garantía</w:t>
      </w:r>
      <w:r w:rsidRPr="001F41BC">
        <w:rPr>
          <w:rFonts w:ascii="Verdana" w:eastAsia="Arial" w:hAnsi="Verdana" w:cs="Arial"/>
          <w:spacing w:val="-16"/>
          <w:lang w:val="es-ES"/>
        </w:rPr>
        <w:t xml:space="preserve"> </w:t>
      </w:r>
      <w:r w:rsidRPr="001F41BC">
        <w:rPr>
          <w:rFonts w:ascii="Verdana" w:eastAsia="Arial" w:hAnsi="Verdana" w:cs="Arial"/>
          <w:lang w:val="es-ES"/>
        </w:rPr>
        <w:t>y</w:t>
      </w:r>
      <w:r w:rsidRPr="001F41BC">
        <w:rPr>
          <w:rFonts w:ascii="Verdana" w:eastAsia="Arial" w:hAnsi="Verdana" w:cs="Arial"/>
          <w:spacing w:val="-16"/>
          <w:lang w:val="es-ES"/>
        </w:rPr>
        <w:t xml:space="preserve"> </w:t>
      </w:r>
      <w:proofErr w:type="spellStart"/>
      <w:r w:rsidRPr="001F41BC">
        <w:rPr>
          <w:rFonts w:ascii="Verdana" w:eastAsia="Arial" w:hAnsi="Verdana" w:cs="Arial"/>
          <w:lang w:val="es-ES"/>
        </w:rPr>
        <w:t>ii</w:t>
      </w:r>
      <w:proofErr w:type="spellEnd"/>
      <w:r w:rsidRPr="001F41BC">
        <w:rPr>
          <w:rFonts w:ascii="Verdana" w:eastAsia="Arial" w:hAnsi="Verdana" w:cs="Arial"/>
          <w:lang w:val="es-ES"/>
        </w:rPr>
        <w:t>)</w:t>
      </w:r>
      <w:r w:rsidRPr="001F41BC">
        <w:rPr>
          <w:rFonts w:ascii="Verdana" w:eastAsia="Arial" w:hAnsi="Verdana" w:cs="Arial"/>
          <w:spacing w:val="-16"/>
          <w:lang w:val="es-ES"/>
        </w:rPr>
        <w:t xml:space="preserve"> </w:t>
      </w:r>
      <w:r w:rsidRPr="001F41BC">
        <w:rPr>
          <w:rFonts w:ascii="Verdana" w:eastAsia="Arial" w:hAnsi="Verdana" w:cs="Arial"/>
          <w:lang w:val="es-ES"/>
        </w:rPr>
        <w:t>la</w:t>
      </w:r>
      <w:r w:rsidRPr="001F41BC">
        <w:rPr>
          <w:rFonts w:ascii="Verdana" w:eastAsia="Arial" w:hAnsi="Verdana" w:cs="Arial"/>
          <w:spacing w:val="-16"/>
          <w:lang w:val="es-ES"/>
        </w:rPr>
        <w:t xml:space="preserve"> </w:t>
      </w:r>
      <w:r w:rsidRPr="001F41BC">
        <w:rPr>
          <w:rFonts w:ascii="Verdana" w:eastAsia="Arial" w:hAnsi="Verdana" w:cs="Arial"/>
          <w:lang w:val="es-ES"/>
        </w:rPr>
        <w:t>existencia</w:t>
      </w:r>
      <w:r w:rsidRPr="001F41BC">
        <w:rPr>
          <w:rFonts w:ascii="Verdana" w:eastAsia="Arial" w:hAnsi="Verdana" w:cs="Arial"/>
          <w:spacing w:val="-16"/>
          <w:lang w:val="es-ES"/>
        </w:rPr>
        <w:t xml:space="preserve"> </w:t>
      </w:r>
      <w:r w:rsidRPr="001F41BC">
        <w:rPr>
          <w:rFonts w:ascii="Verdana" w:eastAsia="Arial" w:hAnsi="Verdana" w:cs="Arial"/>
          <w:lang w:val="es-ES"/>
        </w:rPr>
        <w:t>del</w:t>
      </w:r>
      <w:r w:rsidRPr="001F41BC">
        <w:rPr>
          <w:rFonts w:ascii="Verdana" w:eastAsia="Arial" w:hAnsi="Verdana" w:cs="Arial"/>
          <w:spacing w:val="-16"/>
          <w:lang w:val="es-ES"/>
        </w:rPr>
        <w:t xml:space="preserve"> </w:t>
      </w:r>
      <w:r w:rsidRPr="001F41BC">
        <w:rPr>
          <w:rFonts w:ascii="Verdana" w:eastAsia="Arial" w:hAnsi="Verdana" w:cs="Arial"/>
          <w:lang w:val="es-ES"/>
        </w:rPr>
        <w:t>registro</w:t>
      </w:r>
      <w:r w:rsidRPr="001F41BC">
        <w:rPr>
          <w:rFonts w:ascii="Verdana" w:eastAsia="Arial" w:hAnsi="Verdana" w:cs="Arial"/>
          <w:spacing w:val="-16"/>
          <w:lang w:val="es-ES"/>
        </w:rPr>
        <w:t xml:space="preserve"> </w:t>
      </w:r>
      <w:r w:rsidRPr="001F41BC">
        <w:rPr>
          <w:rFonts w:ascii="Verdana" w:eastAsia="Arial" w:hAnsi="Verdana" w:cs="Arial"/>
          <w:lang w:val="es-ES"/>
        </w:rPr>
        <w:t>presupuestal,</w:t>
      </w:r>
      <w:r w:rsidRPr="001F41BC">
        <w:rPr>
          <w:rFonts w:ascii="Verdana" w:eastAsia="Arial" w:hAnsi="Verdana" w:cs="Arial"/>
          <w:spacing w:val="-16"/>
          <w:lang w:val="es-ES"/>
        </w:rPr>
        <w:t xml:space="preserve"> </w:t>
      </w:r>
      <w:r w:rsidRPr="001F41BC">
        <w:rPr>
          <w:rFonts w:ascii="Verdana" w:eastAsia="Arial" w:hAnsi="Verdana" w:cs="Arial"/>
          <w:lang w:val="es-ES"/>
        </w:rPr>
        <w:t xml:space="preserve">salvo que se tratara de la contratación con recursos de vigencias fiscales futuras, de conformidad con lo previsto en la Ley Orgánica del Presupuesto, condiciones que solo son posibles </w:t>
      </w:r>
      <w:r w:rsidRPr="001F41BC">
        <w:rPr>
          <w:rFonts w:ascii="Verdana" w:eastAsia="Arial" w:hAnsi="Verdana" w:cs="Arial"/>
          <w:lang w:val="es-ES"/>
        </w:rPr>
        <w:lastRenderedPageBreak/>
        <w:t>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w:t>
      </w:r>
      <w:r w:rsidRPr="001F41BC">
        <w:rPr>
          <w:rFonts w:ascii="Verdana" w:eastAsia="Arial" w:hAnsi="Verdana" w:cs="Arial"/>
          <w:spacing w:val="-26"/>
          <w:lang w:val="es-ES"/>
        </w:rPr>
        <w:t xml:space="preserve"> </w:t>
      </w:r>
      <w:r w:rsidRPr="001F41BC">
        <w:rPr>
          <w:rFonts w:ascii="Verdana" w:eastAsia="Arial" w:hAnsi="Verdana" w:cs="Arial"/>
          <w:lang w:val="es-ES"/>
        </w:rPr>
        <w:t>Integral.</w:t>
      </w:r>
    </w:p>
    <w:p w14:paraId="277B7602" w14:textId="1353A53F" w:rsidR="00E43CE5" w:rsidRPr="001F41BC" w:rsidRDefault="00E43CE5" w:rsidP="00E43CE5">
      <w:pPr>
        <w:widowControl w:val="0"/>
        <w:autoSpaceDE w:val="0"/>
        <w:autoSpaceDN w:val="0"/>
        <w:spacing w:before="120" w:line="276" w:lineRule="auto"/>
        <w:ind w:firstLine="709"/>
        <w:jc w:val="both"/>
        <w:rPr>
          <w:rFonts w:ascii="Verdana" w:eastAsia="Arial" w:hAnsi="Verdana" w:cs="Arial"/>
          <w:lang w:val="es-ES"/>
        </w:rPr>
      </w:pPr>
      <w:r w:rsidRPr="001F41BC">
        <w:rPr>
          <w:rFonts w:ascii="Verdana" w:eastAsia="Arial" w:hAnsi="Verdana" w:cs="Arial"/>
          <w:lang w:val="es-ES"/>
        </w:rPr>
        <w:t>Por su parte, el artículo 50 de la</w:t>
      </w:r>
      <w:r w:rsidRPr="001F41BC">
        <w:rPr>
          <w:rFonts w:ascii="Verdana" w:eastAsia="Arial" w:hAnsi="Verdana" w:cs="Arial"/>
          <w:spacing w:val="-17"/>
          <w:lang w:val="es-ES"/>
        </w:rPr>
        <w:t xml:space="preserve"> </w:t>
      </w:r>
      <w:r w:rsidRPr="001F41BC">
        <w:rPr>
          <w:rFonts w:ascii="Verdana" w:eastAsia="Arial" w:hAnsi="Verdana" w:cs="Arial"/>
          <w:lang w:val="es-ES"/>
        </w:rPr>
        <w:t>Ley</w:t>
      </w:r>
      <w:r w:rsidRPr="001F41BC">
        <w:rPr>
          <w:rFonts w:ascii="Verdana" w:eastAsia="Arial" w:hAnsi="Verdana" w:cs="Arial"/>
          <w:spacing w:val="-16"/>
          <w:lang w:val="es-ES"/>
        </w:rPr>
        <w:t xml:space="preserve"> </w:t>
      </w:r>
      <w:r w:rsidRPr="001F41BC">
        <w:rPr>
          <w:rFonts w:ascii="Verdana" w:eastAsia="Arial" w:hAnsi="Verdana" w:cs="Arial"/>
          <w:lang w:val="es-ES"/>
        </w:rPr>
        <w:t>789</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2002</w:t>
      </w:r>
      <w:r w:rsidRPr="001F41BC">
        <w:rPr>
          <w:rFonts w:ascii="Verdana" w:eastAsia="Arial" w:hAnsi="Verdana" w:cs="Arial"/>
          <w:spacing w:val="-16"/>
          <w:lang w:val="es-ES"/>
        </w:rPr>
        <w:t xml:space="preserve"> </w:t>
      </w:r>
      <w:r w:rsidRPr="001F41BC">
        <w:rPr>
          <w:rFonts w:ascii="Verdana" w:eastAsia="Arial" w:hAnsi="Verdana" w:cs="Arial"/>
          <w:lang w:val="es-ES"/>
        </w:rPr>
        <w:t>dispuso como</w:t>
      </w:r>
      <w:r w:rsidRPr="001F41BC">
        <w:rPr>
          <w:rFonts w:ascii="Verdana" w:eastAsia="Arial" w:hAnsi="Verdana" w:cs="Arial"/>
          <w:spacing w:val="-16"/>
          <w:lang w:val="es-ES"/>
        </w:rPr>
        <w:t xml:space="preserve"> </w:t>
      </w:r>
      <w:r w:rsidRPr="001F41BC">
        <w:rPr>
          <w:rFonts w:ascii="Verdana" w:eastAsia="Arial" w:hAnsi="Verdana" w:cs="Arial"/>
          <w:lang w:val="es-ES"/>
        </w:rPr>
        <w:t>obligación</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6"/>
          <w:lang w:val="es-ES"/>
        </w:rPr>
        <w:t xml:space="preserve"> </w:t>
      </w:r>
      <w:r w:rsidRPr="001F41BC">
        <w:rPr>
          <w:rFonts w:ascii="Verdana" w:eastAsia="Arial" w:hAnsi="Verdana" w:cs="Arial"/>
          <w:lang w:val="es-ES"/>
        </w:rPr>
        <w:t>quien</w:t>
      </w:r>
      <w:r w:rsidRPr="001F41BC">
        <w:rPr>
          <w:rFonts w:ascii="Verdana" w:eastAsia="Arial" w:hAnsi="Verdana" w:cs="Arial"/>
          <w:spacing w:val="-17"/>
          <w:lang w:val="es-ES"/>
        </w:rPr>
        <w:t xml:space="preserve"> </w:t>
      </w:r>
      <w:r w:rsidRPr="001F41BC">
        <w:rPr>
          <w:rFonts w:ascii="Verdana" w:eastAsia="Arial" w:hAnsi="Verdana" w:cs="Arial"/>
          <w:lang w:val="es-ES"/>
        </w:rPr>
        <w:t xml:space="preserve">quiere </w:t>
      </w:r>
      <w:r w:rsidRPr="001F41BC">
        <w:rPr>
          <w:rFonts w:ascii="Verdana" w:eastAsia="Arial" w:hAnsi="Verdana" w:cs="Arial"/>
          <w:i/>
          <w:iCs/>
          <w:lang w:val="es-ES"/>
        </w:rPr>
        <w:t>celebrar, renovar o liquidar</w:t>
      </w:r>
      <w:r w:rsidRPr="001F41BC">
        <w:rPr>
          <w:rFonts w:ascii="Verdana" w:eastAsia="Arial" w:hAnsi="Verdana" w:cs="Arial"/>
          <w:lang w:val="es-ES"/>
        </w:rPr>
        <w:t xml:space="preserve">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w:t>
      </w:r>
      <w:r w:rsidR="00146E40" w:rsidRPr="001F41BC">
        <w:rPr>
          <w:rFonts w:ascii="Verdana" w:eastAsia="Arial" w:hAnsi="Verdana" w:cs="Arial"/>
          <w:lang w:val="es-ES"/>
        </w:rPr>
        <w:t>Entidad Estatal</w:t>
      </w:r>
      <w:r w:rsidRPr="001F41BC">
        <w:rPr>
          <w:rFonts w:ascii="Verdana" w:eastAsia="Arial" w:hAnsi="Verdana" w:cs="Arial"/>
          <w:lang w:val="es-ES"/>
        </w:rPr>
        <w:t xml:space="preserve">, al momento de </w:t>
      </w:r>
      <w:r w:rsidRPr="001F41BC">
        <w:rPr>
          <w:rFonts w:ascii="Verdana" w:eastAsia="Arial" w:hAnsi="Verdana" w:cs="Arial"/>
          <w:i/>
          <w:iCs/>
          <w:lang w:val="es-ES"/>
        </w:rPr>
        <w:t>liquidar</w:t>
      </w:r>
      <w:r w:rsidRPr="001F41BC">
        <w:rPr>
          <w:rFonts w:ascii="Verdana" w:eastAsia="Arial" w:hAnsi="Verdana" w:cs="Arial"/>
          <w:lang w:val="es-ES"/>
        </w:rPr>
        <w:t xml:space="preserve"> los contratos, para verificar y dejar constancia del cumplimiento de las obligaciones del contratista frente a los aportes mencionados durante</w:t>
      </w:r>
      <w:r w:rsidRPr="001F41BC">
        <w:rPr>
          <w:rFonts w:ascii="Verdana" w:eastAsia="Arial" w:hAnsi="Verdana" w:cs="Arial"/>
          <w:spacing w:val="-5"/>
          <w:lang w:val="es-ES"/>
        </w:rPr>
        <w:t xml:space="preserve"> </w:t>
      </w:r>
      <w:r w:rsidRPr="001F41BC">
        <w:rPr>
          <w:rFonts w:ascii="Verdana" w:eastAsia="Arial" w:hAnsi="Verdana" w:cs="Arial"/>
          <w:lang w:val="es-ES"/>
        </w:rPr>
        <w:t>toda</w:t>
      </w:r>
      <w:r w:rsidRPr="001F41BC">
        <w:rPr>
          <w:rFonts w:ascii="Verdana" w:eastAsia="Arial" w:hAnsi="Verdana" w:cs="Arial"/>
          <w:spacing w:val="-4"/>
          <w:lang w:val="es-ES"/>
        </w:rPr>
        <w:t xml:space="preserve"> </w:t>
      </w:r>
      <w:r w:rsidRPr="001F41BC">
        <w:rPr>
          <w:rFonts w:ascii="Verdana" w:eastAsia="Arial" w:hAnsi="Verdana" w:cs="Arial"/>
          <w:lang w:val="es-ES"/>
        </w:rPr>
        <w:t>su</w:t>
      </w:r>
      <w:r w:rsidRPr="001F41BC">
        <w:rPr>
          <w:rFonts w:ascii="Verdana" w:eastAsia="Arial" w:hAnsi="Verdana" w:cs="Arial"/>
          <w:spacing w:val="-5"/>
          <w:lang w:val="es-ES"/>
        </w:rPr>
        <w:t xml:space="preserve"> </w:t>
      </w:r>
      <w:r w:rsidRPr="001F41BC">
        <w:rPr>
          <w:rFonts w:ascii="Verdana" w:eastAsia="Arial" w:hAnsi="Verdana" w:cs="Arial"/>
          <w:lang w:val="es-ES"/>
        </w:rPr>
        <w:t>vigencia,</w:t>
      </w:r>
      <w:r w:rsidRPr="001F41BC">
        <w:rPr>
          <w:rFonts w:ascii="Verdana" w:eastAsia="Arial" w:hAnsi="Verdana" w:cs="Arial"/>
          <w:spacing w:val="-4"/>
          <w:lang w:val="es-ES"/>
        </w:rPr>
        <w:t xml:space="preserve"> </w:t>
      </w:r>
      <w:r w:rsidRPr="001F41BC">
        <w:rPr>
          <w:rFonts w:ascii="Verdana" w:eastAsia="Arial" w:hAnsi="Verdana" w:cs="Arial"/>
          <w:lang w:val="es-ES"/>
        </w:rPr>
        <w:t>estableciendo</w:t>
      </w:r>
      <w:r w:rsidRPr="001F41BC">
        <w:rPr>
          <w:rFonts w:ascii="Verdana" w:eastAsia="Arial" w:hAnsi="Verdana" w:cs="Arial"/>
          <w:spacing w:val="-5"/>
          <w:lang w:val="es-ES"/>
        </w:rPr>
        <w:t xml:space="preserve"> </w:t>
      </w:r>
      <w:r w:rsidRPr="001F41BC">
        <w:rPr>
          <w:rFonts w:ascii="Verdana" w:eastAsia="Arial" w:hAnsi="Verdana" w:cs="Arial"/>
          <w:lang w:val="es-ES"/>
        </w:rPr>
        <w:t>una</w:t>
      </w:r>
      <w:r w:rsidRPr="001F41BC">
        <w:rPr>
          <w:rFonts w:ascii="Verdana" w:eastAsia="Arial" w:hAnsi="Verdana" w:cs="Arial"/>
          <w:spacing w:val="-4"/>
          <w:lang w:val="es-ES"/>
        </w:rPr>
        <w:t xml:space="preserve"> </w:t>
      </w:r>
      <w:r w:rsidRPr="001F41BC">
        <w:rPr>
          <w:rFonts w:ascii="Verdana" w:eastAsia="Arial" w:hAnsi="Verdana" w:cs="Arial"/>
          <w:lang w:val="es-ES"/>
        </w:rPr>
        <w:t>correcta</w:t>
      </w:r>
      <w:r w:rsidRPr="001F41BC">
        <w:rPr>
          <w:rFonts w:ascii="Verdana" w:eastAsia="Arial" w:hAnsi="Verdana" w:cs="Arial"/>
          <w:spacing w:val="-4"/>
          <w:lang w:val="es-ES"/>
        </w:rPr>
        <w:t xml:space="preserve"> </w:t>
      </w:r>
      <w:r w:rsidRPr="001F41BC">
        <w:rPr>
          <w:rFonts w:ascii="Verdana" w:eastAsia="Arial" w:hAnsi="Verdana" w:cs="Arial"/>
          <w:lang w:val="es-ES"/>
        </w:rPr>
        <w:t>relación</w:t>
      </w:r>
      <w:r w:rsidRPr="001F41BC">
        <w:rPr>
          <w:rFonts w:ascii="Verdana" w:eastAsia="Arial" w:hAnsi="Verdana" w:cs="Arial"/>
          <w:spacing w:val="-5"/>
          <w:lang w:val="es-ES"/>
        </w:rPr>
        <w:t xml:space="preserve"> </w:t>
      </w:r>
      <w:r w:rsidRPr="001F41BC">
        <w:rPr>
          <w:rFonts w:ascii="Verdana" w:eastAsia="Arial" w:hAnsi="Verdana" w:cs="Arial"/>
          <w:lang w:val="es-ES"/>
        </w:rPr>
        <w:t>entre</w:t>
      </w:r>
      <w:r w:rsidRPr="001F41BC">
        <w:rPr>
          <w:rFonts w:ascii="Verdana" w:eastAsia="Arial" w:hAnsi="Verdana" w:cs="Arial"/>
          <w:spacing w:val="-4"/>
          <w:lang w:val="es-ES"/>
        </w:rPr>
        <w:t xml:space="preserve"> </w:t>
      </w:r>
      <w:r w:rsidRPr="001F41BC">
        <w:rPr>
          <w:rFonts w:ascii="Verdana" w:eastAsia="Arial" w:hAnsi="Verdana" w:cs="Arial"/>
          <w:lang w:val="es-ES"/>
        </w:rPr>
        <w:t>el</w:t>
      </w:r>
      <w:r w:rsidRPr="001F41BC">
        <w:rPr>
          <w:rFonts w:ascii="Verdana" w:eastAsia="Arial" w:hAnsi="Verdana" w:cs="Arial"/>
          <w:spacing w:val="-5"/>
          <w:lang w:val="es-ES"/>
        </w:rPr>
        <w:t xml:space="preserve"> </w:t>
      </w:r>
      <w:r w:rsidRPr="001F41BC">
        <w:rPr>
          <w:rFonts w:ascii="Verdana" w:eastAsia="Arial" w:hAnsi="Verdana" w:cs="Arial"/>
          <w:lang w:val="es-ES"/>
        </w:rPr>
        <w:t>monto</w:t>
      </w:r>
      <w:r w:rsidRPr="001F41BC">
        <w:rPr>
          <w:rFonts w:ascii="Verdana" w:eastAsia="Arial" w:hAnsi="Verdana" w:cs="Arial"/>
          <w:spacing w:val="-4"/>
          <w:lang w:val="es-ES"/>
        </w:rPr>
        <w:t xml:space="preserve"> </w:t>
      </w:r>
      <w:r w:rsidRPr="001F41BC">
        <w:rPr>
          <w:rFonts w:ascii="Verdana" w:eastAsia="Arial" w:hAnsi="Verdana" w:cs="Arial"/>
          <w:lang w:val="es-ES"/>
        </w:rPr>
        <w:t>cancelado y las sumas que debió</w:t>
      </w:r>
      <w:r w:rsidRPr="001F41BC">
        <w:rPr>
          <w:rFonts w:ascii="Verdana" w:eastAsia="Arial" w:hAnsi="Verdana" w:cs="Arial"/>
          <w:spacing w:val="-6"/>
          <w:lang w:val="es-ES"/>
        </w:rPr>
        <w:t xml:space="preserve"> </w:t>
      </w:r>
      <w:r w:rsidRPr="001F41BC">
        <w:rPr>
          <w:rFonts w:ascii="Verdana" w:eastAsia="Arial" w:hAnsi="Verdana" w:cs="Arial"/>
          <w:lang w:val="es-ES"/>
        </w:rPr>
        <w:t>cotizar</w:t>
      </w:r>
      <w:r w:rsidRPr="001F41BC">
        <w:rPr>
          <w:rStyle w:val="Refdenotaalpie"/>
          <w:rFonts w:ascii="Verdana" w:eastAsia="Arial" w:hAnsi="Verdana" w:cs="Arial"/>
          <w:lang w:val="es-ES"/>
        </w:rPr>
        <w:footnoteReference w:id="1"/>
      </w:r>
      <w:r w:rsidRPr="001F41BC">
        <w:rPr>
          <w:rFonts w:ascii="Verdana" w:eastAsia="Arial" w:hAnsi="Verdana" w:cs="Arial"/>
          <w:lang w:val="es-ES"/>
        </w:rPr>
        <w:t>.</w:t>
      </w:r>
    </w:p>
    <w:p w14:paraId="466AFEA5" w14:textId="7D8F6BF2" w:rsidR="00E43CE5" w:rsidRPr="001F41BC" w:rsidRDefault="00E43CE5" w:rsidP="00E43CE5">
      <w:pPr>
        <w:widowControl w:val="0"/>
        <w:autoSpaceDE w:val="0"/>
        <w:autoSpaceDN w:val="0"/>
        <w:spacing w:before="120" w:line="276" w:lineRule="auto"/>
        <w:ind w:firstLine="709"/>
        <w:jc w:val="both"/>
        <w:rPr>
          <w:rFonts w:ascii="Verdana" w:eastAsia="Arial" w:hAnsi="Verdana" w:cs="Arial"/>
          <w:lang w:val="es-ES"/>
        </w:rPr>
      </w:pPr>
      <w:r w:rsidRPr="001F41BC">
        <w:rPr>
          <w:rFonts w:ascii="Verdana" w:eastAsia="Arial" w:hAnsi="Verdana" w:cs="Arial"/>
          <w:lang w:val="es-ES"/>
        </w:rPr>
        <w:t xml:space="preserve">Además, aclara que las personas jurídicas que quieran celebrar contratos con las </w:t>
      </w:r>
      <w:r w:rsidR="00146E40" w:rsidRPr="001F41BC">
        <w:rPr>
          <w:rFonts w:ascii="Verdana" w:eastAsia="Arial" w:hAnsi="Verdana" w:cs="Arial"/>
          <w:lang w:val="es-ES"/>
        </w:rPr>
        <w:t>Entidades Estatales</w:t>
      </w:r>
      <w:r w:rsidRPr="001F41BC">
        <w:rPr>
          <w:rFonts w:ascii="Verdana" w:eastAsia="Arial" w:hAnsi="Verdana" w:cs="Arial"/>
          <w:lang w:val="es-ES"/>
        </w:rPr>
        <w:t xml:space="preserve"> deben acreditar el pago al sistema de seguridad social de sus empleados, por eso presentarán una certificación expedida por el revisor fiscal o por el representante legal, durante un lapso equivalente al que exija el respectivo régimen de contratación para que se hubiera constituido la </w:t>
      </w:r>
      <w:r w:rsidRPr="001F41BC">
        <w:rPr>
          <w:rFonts w:ascii="Verdana" w:eastAsia="Arial" w:hAnsi="Verdana" w:cs="Arial"/>
          <w:lang w:val="es-ES"/>
        </w:rPr>
        <w:lastRenderedPageBreak/>
        <w:t>sociedad, el cual no será inferior a los seis (6) meses anteriores a la celebración del contrato. En este sentido, la ley señala que</w:t>
      </w:r>
      <w:r w:rsidRPr="001F41BC">
        <w:rPr>
          <w:rFonts w:ascii="Verdana" w:eastAsia="Arial" w:hAnsi="Verdana" w:cs="Arial"/>
          <w:spacing w:val="-10"/>
          <w:lang w:val="es-ES"/>
        </w:rPr>
        <w:t xml:space="preserve"> </w:t>
      </w:r>
      <w:r w:rsidRPr="001F41BC">
        <w:rPr>
          <w:rFonts w:ascii="Verdana" w:eastAsia="Arial" w:hAnsi="Verdana" w:cs="Arial"/>
          <w:i/>
          <w:iCs/>
          <w:lang w:val="es-ES"/>
        </w:rPr>
        <w:t>para</w:t>
      </w:r>
      <w:r w:rsidRPr="001F41BC">
        <w:rPr>
          <w:rFonts w:ascii="Verdana" w:eastAsia="Arial" w:hAnsi="Verdana" w:cs="Arial"/>
          <w:i/>
          <w:iCs/>
          <w:spacing w:val="-10"/>
          <w:lang w:val="es-ES"/>
        </w:rPr>
        <w:t xml:space="preserve"> </w:t>
      </w:r>
      <w:r w:rsidRPr="001F41BC">
        <w:rPr>
          <w:rFonts w:ascii="Verdana" w:eastAsia="Arial" w:hAnsi="Verdana" w:cs="Arial"/>
          <w:i/>
          <w:iCs/>
          <w:lang w:val="es-ES"/>
        </w:rPr>
        <w:t>presentar</w:t>
      </w:r>
      <w:r w:rsidRPr="001F41BC">
        <w:rPr>
          <w:rFonts w:ascii="Verdana" w:eastAsia="Arial" w:hAnsi="Verdana" w:cs="Arial"/>
          <w:i/>
          <w:iCs/>
          <w:spacing w:val="-10"/>
          <w:lang w:val="es-ES"/>
        </w:rPr>
        <w:t xml:space="preserve"> </w:t>
      </w:r>
      <w:r w:rsidRPr="001F41BC">
        <w:rPr>
          <w:rFonts w:ascii="Verdana" w:eastAsia="Arial" w:hAnsi="Verdana" w:cs="Arial"/>
          <w:i/>
          <w:iCs/>
          <w:lang w:val="es-ES"/>
        </w:rPr>
        <w:t>la</w:t>
      </w:r>
      <w:r w:rsidRPr="001F41BC">
        <w:rPr>
          <w:rFonts w:ascii="Verdana" w:eastAsia="Arial" w:hAnsi="Verdana" w:cs="Arial"/>
          <w:i/>
          <w:iCs/>
          <w:spacing w:val="-10"/>
          <w:lang w:val="es-ES"/>
        </w:rPr>
        <w:t xml:space="preserve"> </w:t>
      </w:r>
      <w:r w:rsidRPr="001F41BC">
        <w:rPr>
          <w:rFonts w:ascii="Verdana" w:eastAsia="Arial" w:hAnsi="Verdana" w:cs="Arial"/>
          <w:i/>
          <w:iCs/>
          <w:lang w:val="es-ES"/>
        </w:rPr>
        <w:t>oferta</w:t>
      </w:r>
      <w:r w:rsidRPr="001F41BC">
        <w:rPr>
          <w:rFonts w:ascii="Verdana" w:eastAsia="Arial" w:hAnsi="Verdana" w:cs="Arial"/>
          <w:spacing w:val="-9"/>
          <w:lang w:val="es-ES"/>
        </w:rPr>
        <w:t xml:space="preserve"> </w:t>
      </w:r>
      <w:r w:rsidRPr="001F41BC">
        <w:rPr>
          <w:rFonts w:ascii="Verdana" w:eastAsia="Arial" w:hAnsi="Verdana" w:cs="Arial"/>
          <w:lang w:val="es-ES"/>
        </w:rPr>
        <w:t>las</w:t>
      </w:r>
      <w:r w:rsidRPr="001F41BC">
        <w:rPr>
          <w:rFonts w:ascii="Verdana" w:eastAsia="Arial" w:hAnsi="Verdana" w:cs="Arial"/>
          <w:spacing w:val="-10"/>
          <w:lang w:val="es-ES"/>
        </w:rPr>
        <w:t xml:space="preserve"> </w:t>
      </w:r>
      <w:r w:rsidRPr="001F41BC">
        <w:rPr>
          <w:rFonts w:ascii="Verdana" w:eastAsia="Arial" w:hAnsi="Verdana" w:cs="Arial"/>
          <w:lang w:val="es-ES"/>
        </w:rPr>
        <w:t>personas</w:t>
      </w:r>
      <w:r w:rsidRPr="001F41BC">
        <w:rPr>
          <w:rFonts w:ascii="Verdana" w:eastAsia="Arial" w:hAnsi="Verdana" w:cs="Arial"/>
          <w:spacing w:val="-10"/>
          <w:lang w:val="es-ES"/>
        </w:rPr>
        <w:t xml:space="preserve"> </w:t>
      </w:r>
      <w:r w:rsidRPr="001F41BC">
        <w:rPr>
          <w:rFonts w:ascii="Verdana" w:eastAsia="Arial" w:hAnsi="Verdana" w:cs="Arial"/>
          <w:lang w:val="es-ES"/>
        </w:rPr>
        <w:t>jurídicas</w:t>
      </w:r>
      <w:r w:rsidRPr="001F41BC">
        <w:rPr>
          <w:rFonts w:ascii="Verdana" w:eastAsia="Arial" w:hAnsi="Verdana" w:cs="Arial"/>
          <w:spacing w:val="-10"/>
          <w:lang w:val="es-ES"/>
        </w:rPr>
        <w:t xml:space="preserve"> </w:t>
      </w:r>
      <w:r w:rsidRPr="001F41BC">
        <w:rPr>
          <w:rFonts w:ascii="Verdana" w:eastAsia="Arial" w:hAnsi="Verdana" w:cs="Arial"/>
          <w:lang w:val="es-ES"/>
        </w:rPr>
        <w:t>deben</w:t>
      </w:r>
      <w:r w:rsidRPr="001F41BC">
        <w:rPr>
          <w:rFonts w:ascii="Verdana" w:eastAsia="Arial" w:hAnsi="Verdana" w:cs="Arial"/>
          <w:spacing w:val="-9"/>
          <w:lang w:val="es-ES"/>
        </w:rPr>
        <w:t xml:space="preserve"> </w:t>
      </w:r>
      <w:r w:rsidRPr="001F41BC">
        <w:rPr>
          <w:rFonts w:ascii="Verdana" w:eastAsia="Arial" w:hAnsi="Verdana" w:cs="Arial"/>
          <w:lang w:val="es-ES"/>
        </w:rPr>
        <w:t>acreditar</w:t>
      </w:r>
      <w:r w:rsidRPr="001F41BC">
        <w:rPr>
          <w:rFonts w:ascii="Verdana" w:eastAsia="Arial" w:hAnsi="Verdana" w:cs="Arial"/>
          <w:spacing w:val="-10"/>
          <w:lang w:val="es-ES"/>
        </w:rPr>
        <w:t xml:space="preserve"> </w:t>
      </w:r>
      <w:r w:rsidRPr="001F41BC">
        <w:rPr>
          <w:rFonts w:ascii="Verdana" w:eastAsia="Arial" w:hAnsi="Verdana" w:cs="Arial"/>
          <w:lang w:val="es-ES"/>
        </w:rPr>
        <w:t>el</w:t>
      </w:r>
      <w:r w:rsidRPr="001F41BC">
        <w:rPr>
          <w:rFonts w:ascii="Verdana" w:eastAsia="Arial" w:hAnsi="Verdana" w:cs="Arial"/>
          <w:spacing w:val="-10"/>
          <w:lang w:val="es-ES"/>
        </w:rPr>
        <w:t xml:space="preserve"> </w:t>
      </w:r>
      <w:r w:rsidRPr="001F41BC">
        <w:rPr>
          <w:rFonts w:ascii="Verdana" w:eastAsia="Arial" w:hAnsi="Verdana" w:cs="Arial"/>
          <w:lang w:val="es-ES"/>
        </w:rPr>
        <w:t>requisito</w:t>
      </w:r>
      <w:r w:rsidRPr="001F41BC">
        <w:rPr>
          <w:rFonts w:ascii="Verdana" w:eastAsia="Arial" w:hAnsi="Verdana" w:cs="Arial"/>
          <w:spacing w:val="-10"/>
          <w:lang w:val="es-ES"/>
        </w:rPr>
        <w:t xml:space="preserve"> </w:t>
      </w:r>
      <w:r w:rsidRPr="001F41BC">
        <w:rPr>
          <w:rFonts w:ascii="Verdana" w:eastAsia="Arial" w:hAnsi="Verdana" w:cs="Arial"/>
          <w:lang w:val="es-ES"/>
        </w:rPr>
        <w:t>señalado anteriormente.</w:t>
      </w:r>
    </w:p>
    <w:p w14:paraId="11B7EA91" w14:textId="582A6C32" w:rsidR="00E43CE5" w:rsidRPr="001F41BC" w:rsidRDefault="00E43CE5" w:rsidP="00E43CE5">
      <w:pPr>
        <w:widowControl w:val="0"/>
        <w:autoSpaceDE w:val="0"/>
        <w:autoSpaceDN w:val="0"/>
        <w:spacing w:before="70" w:after="0" w:line="276" w:lineRule="auto"/>
        <w:ind w:firstLine="708"/>
        <w:jc w:val="both"/>
        <w:rPr>
          <w:rFonts w:ascii="Verdana" w:eastAsia="Arial" w:hAnsi="Verdana" w:cs="Arial"/>
          <w:lang w:val="es-ES"/>
        </w:rPr>
      </w:pPr>
      <w:r w:rsidRPr="001F41BC">
        <w:rPr>
          <w:rFonts w:ascii="Verdana" w:eastAsia="Arial" w:hAnsi="Verdana" w:cs="Arial"/>
          <w:lang w:val="es-ES"/>
        </w:rPr>
        <w:t>Esta norma fue analizada por la Sección Tercera del Consejo de Estado, que consideró</w:t>
      </w:r>
      <w:r w:rsidRPr="001F41BC">
        <w:rPr>
          <w:rFonts w:ascii="Verdana" w:eastAsia="Arial" w:hAnsi="Verdana" w:cs="Arial"/>
          <w:spacing w:val="-6"/>
          <w:lang w:val="es-ES"/>
        </w:rPr>
        <w:t xml:space="preserve"> </w:t>
      </w:r>
      <w:r w:rsidRPr="001F41BC">
        <w:rPr>
          <w:rFonts w:ascii="Verdana" w:eastAsia="Arial" w:hAnsi="Verdana" w:cs="Arial"/>
          <w:lang w:val="es-ES"/>
        </w:rPr>
        <w:t>que</w:t>
      </w:r>
      <w:r w:rsidRPr="001F41BC">
        <w:rPr>
          <w:rFonts w:ascii="Verdana" w:eastAsia="Arial" w:hAnsi="Verdana" w:cs="Arial"/>
          <w:spacing w:val="-6"/>
          <w:lang w:val="es-ES"/>
        </w:rPr>
        <w:t xml:space="preserve"> </w:t>
      </w:r>
      <w:r w:rsidRPr="001F41BC">
        <w:rPr>
          <w:rFonts w:ascii="Verdana" w:eastAsia="Arial" w:hAnsi="Verdana" w:cs="Arial"/>
          <w:lang w:val="es-ES"/>
        </w:rPr>
        <w:t>el</w:t>
      </w:r>
      <w:r w:rsidRPr="001F41BC">
        <w:rPr>
          <w:rFonts w:ascii="Verdana" w:eastAsia="Arial" w:hAnsi="Verdana" w:cs="Arial"/>
          <w:spacing w:val="-5"/>
          <w:lang w:val="es-ES"/>
        </w:rPr>
        <w:t xml:space="preserve"> </w:t>
      </w:r>
      <w:r w:rsidRPr="001F41BC">
        <w:rPr>
          <w:rFonts w:ascii="Verdana" w:eastAsia="Arial" w:hAnsi="Verdana" w:cs="Arial"/>
          <w:lang w:val="es-ES"/>
        </w:rPr>
        <w:t>artículo</w:t>
      </w:r>
      <w:r w:rsidRPr="001F41BC">
        <w:rPr>
          <w:rFonts w:ascii="Verdana" w:eastAsia="Arial" w:hAnsi="Verdana" w:cs="Arial"/>
          <w:spacing w:val="-6"/>
          <w:lang w:val="es-ES"/>
        </w:rPr>
        <w:t xml:space="preserve"> </w:t>
      </w:r>
      <w:r w:rsidRPr="001F41BC">
        <w:rPr>
          <w:rFonts w:ascii="Verdana" w:eastAsia="Arial" w:hAnsi="Verdana" w:cs="Arial"/>
          <w:lang w:val="es-ES"/>
        </w:rPr>
        <w:t>50</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5"/>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Ley</w:t>
      </w:r>
      <w:r w:rsidRPr="001F41BC">
        <w:rPr>
          <w:rFonts w:ascii="Verdana" w:eastAsia="Arial" w:hAnsi="Verdana" w:cs="Arial"/>
          <w:spacing w:val="-5"/>
          <w:lang w:val="es-ES"/>
        </w:rPr>
        <w:t xml:space="preserve"> </w:t>
      </w:r>
      <w:r w:rsidRPr="001F41BC">
        <w:rPr>
          <w:rFonts w:ascii="Verdana" w:eastAsia="Arial" w:hAnsi="Verdana" w:cs="Arial"/>
          <w:lang w:val="es-ES"/>
        </w:rPr>
        <w:t>789</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2002</w:t>
      </w:r>
      <w:r w:rsidRPr="001F41BC">
        <w:rPr>
          <w:rFonts w:ascii="Verdana" w:eastAsia="Arial" w:hAnsi="Verdana" w:cs="Arial"/>
          <w:spacing w:val="-5"/>
          <w:lang w:val="es-ES"/>
        </w:rPr>
        <w:t xml:space="preserve"> </w:t>
      </w:r>
      <w:r w:rsidRPr="001F41BC">
        <w:rPr>
          <w:rFonts w:ascii="Verdana" w:eastAsia="Arial" w:hAnsi="Verdana" w:cs="Arial"/>
          <w:lang w:val="es-ES"/>
        </w:rPr>
        <w:t>tiene</w:t>
      </w:r>
      <w:r w:rsidRPr="001F41BC">
        <w:rPr>
          <w:rFonts w:ascii="Verdana" w:eastAsia="Arial" w:hAnsi="Verdana" w:cs="Arial"/>
          <w:spacing w:val="-5"/>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objeto</w:t>
      </w:r>
      <w:r w:rsidRPr="001F41BC">
        <w:rPr>
          <w:rFonts w:ascii="Verdana" w:eastAsia="Arial" w:hAnsi="Verdana" w:cs="Arial"/>
          <w:spacing w:val="-5"/>
          <w:lang w:val="es-ES"/>
        </w:rPr>
        <w:t xml:space="preserve"> </w:t>
      </w:r>
      <w:r w:rsidRPr="001F41BC">
        <w:rPr>
          <w:rFonts w:ascii="Verdana" w:eastAsia="Arial" w:hAnsi="Verdana" w:cs="Arial"/>
          <w:lang w:val="es-ES"/>
        </w:rPr>
        <w:t>evitar</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5"/>
          <w:lang w:val="es-ES"/>
        </w:rPr>
        <w:t xml:space="preserve"> </w:t>
      </w:r>
      <w:r w:rsidRPr="001F41BC">
        <w:rPr>
          <w:rFonts w:ascii="Verdana" w:eastAsia="Arial" w:hAnsi="Verdana" w:cs="Arial"/>
          <w:lang w:val="es-ES"/>
        </w:rPr>
        <w:t>evasión</w:t>
      </w:r>
      <w:r w:rsidRPr="001F41BC">
        <w:rPr>
          <w:rFonts w:ascii="Verdana" w:eastAsia="Arial" w:hAnsi="Verdana" w:cs="Arial"/>
          <w:spacing w:val="-6"/>
          <w:lang w:val="es-ES"/>
        </w:rPr>
        <w:t xml:space="preserve"> </w:t>
      </w:r>
      <w:r w:rsidRPr="001F41BC">
        <w:rPr>
          <w:rFonts w:ascii="Verdana" w:eastAsia="Arial" w:hAnsi="Verdana" w:cs="Arial"/>
          <w:lang w:val="es-ES"/>
        </w:rPr>
        <w:t xml:space="preserve">por parte de los empleadores de las cotizaciones al sistema de seguridad social y de los aportes parafiscales, y para lograr esa finalidad el legislador impuso a las </w:t>
      </w:r>
      <w:r w:rsidR="00146E40" w:rsidRPr="001F41BC">
        <w:rPr>
          <w:rFonts w:ascii="Verdana" w:eastAsia="Arial" w:hAnsi="Verdana" w:cs="Arial"/>
          <w:lang w:val="es-ES"/>
        </w:rPr>
        <w:t>Entidades Estatales</w:t>
      </w:r>
      <w:r w:rsidRPr="001F41BC">
        <w:rPr>
          <w:rFonts w:ascii="Verdana" w:eastAsia="Arial" w:hAnsi="Verdana" w:cs="Arial"/>
          <w:lang w:val="es-ES"/>
        </w:rPr>
        <w:t xml:space="preserve"> la obligación de verificar, en los procesos de selección de contratistas y durante la ejecución y liquidación de los contratos, que tanto los oferentes como los contratistas</w:t>
      </w:r>
      <w:r w:rsidRPr="001F41BC">
        <w:rPr>
          <w:rFonts w:ascii="Verdana" w:eastAsia="Arial" w:hAnsi="Verdana" w:cs="Arial"/>
          <w:spacing w:val="-9"/>
          <w:lang w:val="es-ES"/>
        </w:rPr>
        <w:t xml:space="preserve"> </w:t>
      </w:r>
      <w:r w:rsidRPr="001F41BC">
        <w:rPr>
          <w:rFonts w:ascii="Verdana" w:eastAsia="Arial" w:hAnsi="Verdana" w:cs="Arial"/>
          <w:lang w:val="es-ES"/>
        </w:rPr>
        <w:t>hayan</w:t>
      </w:r>
      <w:r w:rsidRPr="001F41BC">
        <w:rPr>
          <w:rFonts w:ascii="Verdana" w:eastAsia="Arial" w:hAnsi="Verdana" w:cs="Arial"/>
          <w:spacing w:val="-8"/>
          <w:lang w:val="es-ES"/>
        </w:rPr>
        <w:t xml:space="preserve"> </w:t>
      </w:r>
      <w:r w:rsidRPr="001F41BC">
        <w:rPr>
          <w:rFonts w:ascii="Verdana" w:eastAsia="Arial" w:hAnsi="Verdana" w:cs="Arial"/>
          <w:lang w:val="es-ES"/>
        </w:rPr>
        <w:t>realizado</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aportes</w:t>
      </w:r>
      <w:r w:rsidRPr="001F41BC">
        <w:rPr>
          <w:rFonts w:ascii="Verdana" w:eastAsia="Arial" w:hAnsi="Verdana" w:cs="Arial"/>
          <w:spacing w:val="-9"/>
          <w:lang w:val="es-ES"/>
        </w:rPr>
        <w:t xml:space="preserve"> </w:t>
      </w:r>
      <w:r w:rsidRPr="001F41BC">
        <w:rPr>
          <w:rFonts w:ascii="Verdana" w:eastAsia="Arial" w:hAnsi="Verdana" w:cs="Arial"/>
          <w:lang w:val="es-ES"/>
        </w:rPr>
        <w:t>al</w:t>
      </w:r>
      <w:r w:rsidRPr="001F41BC">
        <w:rPr>
          <w:rFonts w:ascii="Verdana" w:eastAsia="Arial" w:hAnsi="Verdana" w:cs="Arial"/>
          <w:spacing w:val="-8"/>
          <w:lang w:val="es-ES"/>
        </w:rPr>
        <w:t xml:space="preserve"> </w:t>
      </w:r>
      <w:r w:rsidRPr="001F41BC">
        <w:rPr>
          <w:rFonts w:ascii="Verdana" w:eastAsia="Arial" w:hAnsi="Verdana" w:cs="Arial"/>
          <w:lang w:val="es-ES"/>
        </w:rPr>
        <w:t>Sistema</w:t>
      </w:r>
      <w:r w:rsidRPr="001F41BC">
        <w:rPr>
          <w:rFonts w:ascii="Verdana" w:eastAsia="Arial" w:hAnsi="Verdana" w:cs="Arial"/>
          <w:spacing w:val="-7"/>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Seguridad</w:t>
      </w:r>
      <w:r w:rsidRPr="001F41BC">
        <w:rPr>
          <w:rFonts w:ascii="Verdana" w:eastAsia="Arial" w:hAnsi="Verdana" w:cs="Arial"/>
          <w:spacing w:val="-7"/>
          <w:lang w:val="es-ES"/>
        </w:rPr>
        <w:t xml:space="preserve"> </w:t>
      </w:r>
      <w:r w:rsidRPr="001F41BC">
        <w:rPr>
          <w:rFonts w:ascii="Verdana" w:eastAsia="Arial" w:hAnsi="Verdana" w:cs="Arial"/>
          <w:lang w:val="es-ES"/>
        </w:rPr>
        <w:t>Social</w:t>
      </w:r>
      <w:r w:rsidRPr="001F41BC">
        <w:rPr>
          <w:rFonts w:ascii="Verdana" w:eastAsia="Arial" w:hAnsi="Verdana" w:cs="Arial"/>
          <w:spacing w:val="-7"/>
          <w:lang w:val="es-ES"/>
        </w:rPr>
        <w:t xml:space="preserve"> </w:t>
      </w:r>
      <w:r w:rsidRPr="001F41BC">
        <w:rPr>
          <w:rFonts w:ascii="Verdana" w:eastAsia="Arial" w:hAnsi="Verdana" w:cs="Arial"/>
          <w:lang w:val="es-ES"/>
        </w:rPr>
        <w:t>Integral</w:t>
      </w:r>
      <w:r w:rsidRPr="001F41BC">
        <w:rPr>
          <w:rStyle w:val="Refdenotaalpie"/>
          <w:rFonts w:ascii="Verdana" w:eastAsia="Arial" w:hAnsi="Verdana" w:cs="Arial"/>
          <w:lang w:val="es-ES"/>
        </w:rPr>
        <w:footnoteReference w:id="2"/>
      </w:r>
      <w:r w:rsidRPr="001F41BC">
        <w:rPr>
          <w:rFonts w:ascii="Verdana" w:eastAsia="Arial" w:hAnsi="Verdana" w:cs="Arial"/>
          <w:sz w:val="21"/>
          <w:lang w:val="es-ES"/>
        </w:rPr>
        <w:t>.</w:t>
      </w:r>
      <w:r w:rsidRPr="001F41BC">
        <w:rPr>
          <w:rFonts w:ascii="Verdana" w:eastAsia="Arial" w:hAnsi="Verdana" w:cs="Arial"/>
          <w:spacing w:val="-8"/>
          <w:sz w:val="21"/>
          <w:lang w:val="es-ES"/>
        </w:rPr>
        <w:t xml:space="preserve"> </w:t>
      </w:r>
      <w:r w:rsidRPr="001F41BC">
        <w:rPr>
          <w:rFonts w:ascii="Verdana" w:eastAsia="Arial" w:hAnsi="Verdana" w:cs="Arial"/>
          <w:lang w:val="es-ES"/>
        </w:rPr>
        <w:t>Por</w:t>
      </w:r>
      <w:r w:rsidRPr="001F41BC">
        <w:rPr>
          <w:rFonts w:ascii="Verdana" w:eastAsia="Arial" w:hAnsi="Verdana" w:cs="Arial"/>
          <w:spacing w:val="-8"/>
          <w:lang w:val="es-ES"/>
        </w:rPr>
        <w:t xml:space="preserve"> </w:t>
      </w:r>
      <w:r w:rsidRPr="001F41BC">
        <w:rPr>
          <w:rFonts w:ascii="Verdana" w:eastAsia="Arial" w:hAnsi="Verdana" w:cs="Arial"/>
          <w:lang w:val="es-ES"/>
        </w:rPr>
        <w:t xml:space="preserve">lo tanto, la jurisprudencia reiteró la necesidad de que las </w:t>
      </w:r>
      <w:r w:rsidR="00146E40" w:rsidRPr="001F41BC">
        <w:rPr>
          <w:rFonts w:ascii="Verdana" w:eastAsia="Arial" w:hAnsi="Verdana" w:cs="Arial"/>
          <w:lang w:val="es-ES"/>
        </w:rPr>
        <w:t>Entidades Estatales</w:t>
      </w:r>
      <w:r w:rsidRPr="001F41BC">
        <w:rPr>
          <w:rFonts w:ascii="Verdana" w:eastAsia="Arial" w:hAnsi="Verdana" w:cs="Arial"/>
          <w:lang w:val="es-ES"/>
        </w:rPr>
        <w:t xml:space="preserve">, </w:t>
      </w:r>
      <w:r w:rsidRPr="001F41BC">
        <w:rPr>
          <w:rFonts w:ascii="Verdana" w:eastAsia="Arial" w:hAnsi="Verdana" w:cs="Arial"/>
          <w:i/>
          <w:iCs/>
          <w:lang w:val="es-ES"/>
        </w:rPr>
        <w:t>durante la ejecución de un contrato</w:t>
      </w:r>
      <w:r w:rsidRPr="001F41BC">
        <w:rPr>
          <w:rFonts w:ascii="Verdana" w:eastAsia="Arial" w:hAnsi="Verdana" w:cs="Arial"/>
          <w:lang w:val="es-ES"/>
        </w:rPr>
        <w:t>, verifiquen el cumplimiento de las obligaciones del sistema de seguridad</w:t>
      </w:r>
      <w:r w:rsidRPr="001F41BC">
        <w:rPr>
          <w:rFonts w:ascii="Verdana" w:eastAsia="Arial" w:hAnsi="Verdana" w:cs="Arial"/>
          <w:spacing w:val="-18"/>
          <w:lang w:val="es-ES"/>
        </w:rPr>
        <w:t xml:space="preserve"> </w:t>
      </w:r>
      <w:r w:rsidRPr="001F41BC">
        <w:rPr>
          <w:rFonts w:ascii="Verdana" w:eastAsia="Arial" w:hAnsi="Verdana" w:cs="Arial"/>
          <w:lang w:val="es-ES"/>
        </w:rPr>
        <w:t>social</w:t>
      </w:r>
      <w:r w:rsidRPr="001F41BC">
        <w:rPr>
          <w:rFonts w:ascii="Verdana" w:eastAsia="Arial" w:hAnsi="Verdana" w:cs="Arial"/>
          <w:spacing w:val="-17"/>
          <w:lang w:val="es-ES"/>
        </w:rPr>
        <w:t xml:space="preserve"> </w:t>
      </w:r>
      <w:r w:rsidRPr="001F41BC">
        <w:rPr>
          <w:rFonts w:ascii="Verdana" w:eastAsia="Arial" w:hAnsi="Verdana" w:cs="Arial"/>
          <w:lang w:val="es-ES"/>
        </w:rPr>
        <w:t>por</w:t>
      </w:r>
      <w:r w:rsidRPr="001F41BC">
        <w:rPr>
          <w:rFonts w:ascii="Verdana" w:eastAsia="Arial" w:hAnsi="Verdana" w:cs="Arial"/>
          <w:spacing w:val="-17"/>
          <w:lang w:val="es-ES"/>
        </w:rPr>
        <w:t xml:space="preserve"> </w:t>
      </w:r>
      <w:r w:rsidRPr="001F41BC">
        <w:rPr>
          <w:rFonts w:ascii="Verdana" w:eastAsia="Arial" w:hAnsi="Verdana" w:cs="Arial"/>
          <w:lang w:val="es-ES"/>
        </w:rPr>
        <w:t>parte</w:t>
      </w:r>
      <w:r w:rsidRPr="001F41BC">
        <w:rPr>
          <w:rFonts w:ascii="Verdana" w:eastAsia="Arial" w:hAnsi="Verdana" w:cs="Arial"/>
          <w:spacing w:val="-18"/>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los</w:t>
      </w:r>
      <w:r w:rsidRPr="001F41BC">
        <w:rPr>
          <w:rFonts w:ascii="Verdana" w:eastAsia="Arial" w:hAnsi="Verdana" w:cs="Arial"/>
          <w:spacing w:val="-17"/>
          <w:lang w:val="es-ES"/>
        </w:rPr>
        <w:t xml:space="preserve"> </w:t>
      </w:r>
      <w:r w:rsidRPr="001F41BC">
        <w:rPr>
          <w:rFonts w:ascii="Verdana" w:eastAsia="Arial" w:hAnsi="Verdana" w:cs="Arial"/>
          <w:lang w:val="es-ES"/>
        </w:rPr>
        <w:t>oferentes.</w:t>
      </w:r>
      <w:r w:rsidRPr="001F41BC">
        <w:rPr>
          <w:rFonts w:ascii="Verdana" w:eastAsia="Arial" w:hAnsi="Verdana" w:cs="Arial"/>
          <w:spacing w:val="-16"/>
          <w:lang w:val="es-ES"/>
        </w:rPr>
        <w:t xml:space="preserve"> </w:t>
      </w:r>
      <w:r w:rsidRPr="001F41BC">
        <w:rPr>
          <w:rFonts w:ascii="Verdana" w:eastAsia="Arial" w:hAnsi="Verdana" w:cs="Arial"/>
          <w:lang w:val="es-ES"/>
        </w:rPr>
        <w:t>De</w:t>
      </w:r>
      <w:r w:rsidRPr="001F41BC">
        <w:rPr>
          <w:rFonts w:ascii="Verdana" w:eastAsia="Arial" w:hAnsi="Verdana" w:cs="Arial"/>
          <w:spacing w:val="-18"/>
          <w:lang w:val="es-ES"/>
        </w:rPr>
        <w:t xml:space="preserve"> </w:t>
      </w:r>
      <w:r w:rsidRPr="001F41BC">
        <w:rPr>
          <w:rFonts w:ascii="Verdana" w:eastAsia="Arial" w:hAnsi="Verdana" w:cs="Arial"/>
          <w:lang w:val="es-ES"/>
        </w:rPr>
        <w:t>esta</w:t>
      </w:r>
      <w:r w:rsidRPr="001F41BC">
        <w:rPr>
          <w:rFonts w:ascii="Verdana" w:eastAsia="Arial" w:hAnsi="Verdana" w:cs="Arial"/>
          <w:spacing w:val="-17"/>
          <w:lang w:val="es-ES"/>
        </w:rPr>
        <w:t xml:space="preserve"> </w:t>
      </w:r>
      <w:r w:rsidRPr="001F41BC">
        <w:rPr>
          <w:rFonts w:ascii="Verdana" w:eastAsia="Arial" w:hAnsi="Verdana" w:cs="Arial"/>
          <w:lang w:val="es-ES"/>
        </w:rPr>
        <w:t>manera,</w:t>
      </w:r>
      <w:r w:rsidRPr="001F41BC">
        <w:rPr>
          <w:rFonts w:ascii="Verdana" w:eastAsia="Arial" w:hAnsi="Verdana" w:cs="Arial"/>
          <w:spacing w:val="-17"/>
          <w:lang w:val="es-ES"/>
        </w:rPr>
        <w:t xml:space="preserve"> </w:t>
      </w:r>
      <w:r w:rsidRPr="001F41BC">
        <w:rPr>
          <w:rFonts w:ascii="Verdana" w:eastAsia="Arial" w:hAnsi="Verdana" w:cs="Arial"/>
          <w:lang w:val="es-ES"/>
        </w:rPr>
        <w:t>el</w:t>
      </w:r>
      <w:r w:rsidRPr="001F41BC">
        <w:rPr>
          <w:rFonts w:ascii="Verdana" w:eastAsia="Arial" w:hAnsi="Verdana" w:cs="Arial"/>
          <w:spacing w:val="-18"/>
          <w:lang w:val="es-ES"/>
        </w:rPr>
        <w:t xml:space="preserve"> </w:t>
      </w:r>
      <w:r w:rsidRPr="001F41BC">
        <w:rPr>
          <w:rFonts w:ascii="Verdana" w:eastAsia="Arial" w:hAnsi="Verdana" w:cs="Arial"/>
          <w:lang w:val="es-ES"/>
        </w:rPr>
        <w:t>artículo</w:t>
      </w:r>
      <w:r w:rsidRPr="001F41BC">
        <w:rPr>
          <w:rFonts w:ascii="Verdana" w:eastAsia="Arial" w:hAnsi="Verdana" w:cs="Arial"/>
          <w:spacing w:val="-17"/>
          <w:lang w:val="es-ES"/>
        </w:rPr>
        <w:t xml:space="preserve"> </w:t>
      </w:r>
      <w:r w:rsidRPr="001F41BC">
        <w:rPr>
          <w:rFonts w:ascii="Verdana" w:eastAsia="Arial" w:hAnsi="Verdana" w:cs="Arial"/>
          <w:lang w:val="es-ES"/>
        </w:rPr>
        <w:t>23</w:t>
      </w:r>
      <w:r w:rsidRPr="001F41BC">
        <w:rPr>
          <w:rFonts w:ascii="Verdana" w:eastAsia="Arial" w:hAnsi="Verdana" w:cs="Arial"/>
          <w:spacing w:val="-17"/>
          <w:lang w:val="es-ES"/>
        </w:rPr>
        <w:t xml:space="preserve"> </w:t>
      </w:r>
      <w:r w:rsidRPr="001F41BC">
        <w:rPr>
          <w:rFonts w:ascii="Verdana" w:eastAsia="Arial" w:hAnsi="Verdana" w:cs="Arial"/>
          <w:lang w:val="es-ES"/>
        </w:rPr>
        <w:t>de</w:t>
      </w:r>
      <w:r w:rsidRPr="001F41BC">
        <w:rPr>
          <w:rFonts w:ascii="Verdana" w:eastAsia="Arial" w:hAnsi="Verdana" w:cs="Arial"/>
          <w:spacing w:val="-17"/>
          <w:lang w:val="es-ES"/>
        </w:rPr>
        <w:t xml:space="preserve"> </w:t>
      </w:r>
      <w:r w:rsidRPr="001F41BC">
        <w:rPr>
          <w:rFonts w:ascii="Verdana" w:eastAsia="Arial" w:hAnsi="Verdana" w:cs="Arial"/>
          <w:lang w:val="es-ES"/>
        </w:rPr>
        <w:t>la</w:t>
      </w:r>
      <w:r w:rsidRPr="001F41BC">
        <w:rPr>
          <w:rFonts w:ascii="Verdana" w:eastAsia="Arial" w:hAnsi="Verdana" w:cs="Arial"/>
          <w:spacing w:val="-18"/>
          <w:lang w:val="es-ES"/>
        </w:rPr>
        <w:t xml:space="preserve"> </w:t>
      </w:r>
      <w:r w:rsidRPr="001F41BC">
        <w:rPr>
          <w:rFonts w:ascii="Verdana" w:eastAsia="Arial" w:hAnsi="Verdana" w:cs="Arial"/>
          <w:lang w:val="es-ES"/>
        </w:rPr>
        <w:t>Ley</w:t>
      </w:r>
      <w:r w:rsidRPr="001F41BC">
        <w:rPr>
          <w:rFonts w:ascii="Verdana" w:eastAsia="Arial" w:hAnsi="Verdana" w:cs="Arial"/>
          <w:spacing w:val="-17"/>
          <w:lang w:val="es-ES"/>
        </w:rPr>
        <w:t xml:space="preserve"> </w:t>
      </w:r>
      <w:r w:rsidRPr="001F41BC">
        <w:rPr>
          <w:rFonts w:ascii="Verdana" w:eastAsia="Arial" w:hAnsi="Verdana" w:cs="Arial"/>
          <w:lang w:val="es-ES"/>
        </w:rPr>
        <w:t>1150 de 2007 que modificó el inciso segundo del artículo 41 de la Ley 80 de 1993, incluye la obligación, para los proponentes y contratistas, de estar a paz y salvo con los aportes parafiscales al Sistema de Seguridad Social Integral, al</w:t>
      </w:r>
      <w:r w:rsidRPr="001F41BC">
        <w:rPr>
          <w:rFonts w:ascii="Verdana" w:eastAsia="Arial" w:hAnsi="Verdana" w:cs="Arial"/>
          <w:spacing w:val="-16"/>
          <w:lang w:val="es-ES"/>
        </w:rPr>
        <w:t xml:space="preserve"> </w:t>
      </w:r>
      <w:r w:rsidRPr="001F41BC">
        <w:rPr>
          <w:rFonts w:ascii="Verdana" w:eastAsia="Arial" w:hAnsi="Verdana" w:cs="Arial"/>
          <w:lang w:val="es-ES"/>
        </w:rPr>
        <w:t>señalar:</w:t>
      </w:r>
    </w:p>
    <w:p w14:paraId="57AE825C" w14:textId="77777777" w:rsidR="00E43CE5" w:rsidRPr="001F41BC" w:rsidRDefault="00E43CE5" w:rsidP="00E43CE5">
      <w:pPr>
        <w:widowControl w:val="0"/>
        <w:autoSpaceDE w:val="0"/>
        <w:autoSpaceDN w:val="0"/>
        <w:spacing w:before="1" w:after="0" w:line="276" w:lineRule="auto"/>
        <w:rPr>
          <w:rFonts w:ascii="Verdana" w:eastAsia="Arial" w:hAnsi="Verdana" w:cs="Arial"/>
          <w:lang w:val="es-ES"/>
        </w:rPr>
      </w:pPr>
    </w:p>
    <w:p w14:paraId="5CCBDA6A" w14:textId="77777777" w:rsidR="00E43CE5" w:rsidRPr="00DA4134" w:rsidRDefault="00E43CE5" w:rsidP="002D1EBF">
      <w:pPr>
        <w:widowControl w:val="0"/>
        <w:autoSpaceDE w:val="0"/>
        <w:autoSpaceDN w:val="0"/>
        <w:spacing w:after="0" w:line="240" w:lineRule="auto"/>
        <w:ind w:left="709" w:right="709"/>
        <w:jc w:val="both"/>
        <w:rPr>
          <w:rFonts w:ascii="Verdana" w:eastAsia="Arial" w:hAnsi="Verdana" w:cs="Arial"/>
          <w:sz w:val="20"/>
          <w:szCs w:val="20"/>
          <w:lang w:val="es-ES"/>
        </w:rPr>
      </w:pPr>
      <w:r w:rsidRPr="00DA4134">
        <w:rPr>
          <w:rFonts w:ascii="Verdana" w:eastAsia="Arial" w:hAnsi="Verdana" w:cs="Arial"/>
          <w:sz w:val="20"/>
          <w:szCs w:val="20"/>
          <w:lang w:val="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1AFDF043" w14:textId="77777777" w:rsidR="002D1EBF" w:rsidRPr="00DA4134" w:rsidRDefault="002D1EBF" w:rsidP="001955D5">
      <w:pPr>
        <w:widowControl w:val="0"/>
        <w:autoSpaceDE w:val="0"/>
        <w:autoSpaceDN w:val="0"/>
        <w:spacing w:after="0" w:line="240" w:lineRule="auto"/>
        <w:ind w:left="709" w:right="709"/>
        <w:jc w:val="both"/>
        <w:rPr>
          <w:rFonts w:ascii="Verdana" w:eastAsia="Arial" w:hAnsi="Verdana" w:cs="Arial"/>
          <w:sz w:val="20"/>
          <w:szCs w:val="20"/>
          <w:lang w:val="es-ES"/>
        </w:rPr>
      </w:pPr>
    </w:p>
    <w:p w14:paraId="1386E9EE" w14:textId="77777777" w:rsidR="00E43CE5" w:rsidRPr="00DA4134" w:rsidRDefault="00E43CE5" w:rsidP="001955D5">
      <w:pPr>
        <w:widowControl w:val="0"/>
        <w:autoSpaceDE w:val="0"/>
        <w:autoSpaceDN w:val="0"/>
        <w:spacing w:after="0" w:line="240" w:lineRule="auto"/>
        <w:ind w:left="709" w:right="709"/>
        <w:jc w:val="both"/>
        <w:rPr>
          <w:rFonts w:ascii="Verdana" w:eastAsia="Arial" w:hAnsi="Verdana" w:cs="Arial"/>
          <w:sz w:val="20"/>
          <w:szCs w:val="20"/>
          <w:lang w:val="es-ES"/>
        </w:rPr>
      </w:pPr>
      <w:r w:rsidRPr="00DA4134">
        <w:rPr>
          <w:rFonts w:ascii="Verdana" w:eastAsia="Arial" w:hAnsi="Verdana" w:cs="Arial"/>
          <w:sz w:val="20"/>
          <w:szCs w:val="20"/>
          <w:lang w:val="es-ES"/>
        </w:rPr>
        <w:t>Parágrafo 1. El requisito establecido en la parte final del inciso segundo de este artículo deberá acreditarse para la realización de cada pago derivado del contrato estatal.</w:t>
      </w:r>
    </w:p>
    <w:p w14:paraId="7B71CFBE" w14:textId="77777777" w:rsidR="002D1EBF" w:rsidRDefault="002D1EBF" w:rsidP="002D1EBF">
      <w:pPr>
        <w:widowControl w:val="0"/>
        <w:autoSpaceDE w:val="0"/>
        <w:autoSpaceDN w:val="0"/>
        <w:spacing w:after="0" w:line="240" w:lineRule="auto"/>
        <w:ind w:left="709" w:right="709"/>
        <w:jc w:val="both"/>
        <w:rPr>
          <w:rFonts w:ascii="Verdana" w:eastAsia="Arial" w:hAnsi="Verdana" w:cs="Arial"/>
          <w:sz w:val="20"/>
          <w:szCs w:val="20"/>
          <w:lang w:val="es-ES"/>
        </w:rPr>
      </w:pPr>
    </w:p>
    <w:p w14:paraId="39C905A3" w14:textId="215CAD51" w:rsidR="00E43CE5" w:rsidRPr="00DA4134" w:rsidRDefault="00E43CE5" w:rsidP="001955D5">
      <w:pPr>
        <w:widowControl w:val="0"/>
        <w:autoSpaceDE w:val="0"/>
        <w:autoSpaceDN w:val="0"/>
        <w:spacing w:after="0" w:line="240" w:lineRule="auto"/>
        <w:ind w:left="709" w:right="709"/>
        <w:jc w:val="both"/>
        <w:rPr>
          <w:rFonts w:ascii="Verdana" w:eastAsia="Arial" w:hAnsi="Verdana" w:cs="Arial"/>
          <w:sz w:val="20"/>
          <w:szCs w:val="20"/>
          <w:lang w:val="es-ES"/>
        </w:rPr>
      </w:pPr>
      <w:r w:rsidRPr="00DA4134">
        <w:rPr>
          <w:rFonts w:ascii="Verdana" w:eastAsia="Arial" w:hAnsi="Verdana" w:cs="Arial"/>
          <w:sz w:val="20"/>
          <w:szCs w:val="20"/>
          <w:lang w:val="es-ES"/>
        </w:rPr>
        <w:t>El servidor público que sin justa causa no verifique el pago de los aportes a que</w:t>
      </w:r>
      <w:r w:rsidRPr="00DA4134">
        <w:rPr>
          <w:rFonts w:ascii="Verdana" w:eastAsia="Arial" w:hAnsi="Verdana" w:cs="Arial"/>
          <w:spacing w:val="-8"/>
          <w:sz w:val="20"/>
          <w:szCs w:val="20"/>
          <w:lang w:val="es-ES"/>
        </w:rPr>
        <w:t xml:space="preserve"> </w:t>
      </w:r>
      <w:r w:rsidRPr="00DA4134">
        <w:rPr>
          <w:rFonts w:ascii="Verdana" w:eastAsia="Arial" w:hAnsi="Verdana" w:cs="Arial"/>
          <w:sz w:val="20"/>
          <w:szCs w:val="20"/>
          <w:lang w:val="es-ES"/>
        </w:rPr>
        <w:t>se</w:t>
      </w:r>
      <w:r w:rsidRPr="00DA4134">
        <w:rPr>
          <w:rFonts w:ascii="Verdana" w:eastAsia="Arial" w:hAnsi="Verdana" w:cs="Arial"/>
          <w:spacing w:val="-7"/>
          <w:sz w:val="20"/>
          <w:szCs w:val="20"/>
          <w:lang w:val="es-ES"/>
        </w:rPr>
        <w:t xml:space="preserve"> </w:t>
      </w:r>
      <w:r w:rsidRPr="00DA4134">
        <w:rPr>
          <w:rFonts w:ascii="Verdana" w:eastAsia="Arial" w:hAnsi="Verdana" w:cs="Arial"/>
          <w:sz w:val="20"/>
          <w:szCs w:val="20"/>
          <w:lang w:val="es-ES"/>
        </w:rPr>
        <w:t>refiere</w:t>
      </w:r>
      <w:r w:rsidRPr="00DA4134">
        <w:rPr>
          <w:rFonts w:ascii="Verdana" w:eastAsia="Arial" w:hAnsi="Verdana" w:cs="Arial"/>
          <w:spacing w:val="-8"/>
          <w:sz w:val="20"/>
          <w:szCs w:val="20"/>
          <w:lang w:val="es-ES"/>
        </w:rPr>
        <w:t xml:space="preserve"> </w:t>
      </w:r>
      <w:r w:rsidRPr="00DA4134">
        <w:rPr>
          <w:rFonts w:ascii="Verdana" w:eastAsia="Arial" w:hAnsi="Verdana" w:cs="Arial"/>
          <w:sz w:val="20"/>
          <w:szCs w:val="20"/>
          <w:lang w:val="es-ES"/>
        </w:rPr>
        <w:t>el</w:t>
      </w:r>
      <w:r w:rsidRPr="00DA4134">
        <w:rPr>
          <w:rFonts w:ascii="Verdana" w:eastAsia="Arial" w:hAnsi="Verdana" w:cs="Arial"/>
          <w:spacing w:val="-7"/>
          <w:sz w:val="20"/>
          <w:szCs w:val="20"/>
          <w:lang w:val="es-ES"/>
        </w:rPr>
        <w:t xml:space="preserve"> </w:t>
      </w:r>
      <w:r w:rsidRPr="00DA4134">
        <w:rPr>
          <w:rFonts w:ascii="Verdana" w:eastAsia="Arial" w:hAnsi="Verdana" w:cs="Arial"/>
          <w:sz w:val="20"/>
          <w:szCs w:val="20"/>
          <w:lang w:val="es-ES"/>
        </w:rPr>
        <w:t>presente</w:t>
      </w:r>
      <w:r w:rsidRPr="00DA4134">
        <w:rPr>
          <w:rFonts w:ascii="Verdana" w:eastAsia="Arial" w:hAnsi="Verdana" w:cs="Arial"/>
          <w:spacing w:val="-8"/>
          <w:sz w:val="20"/>
          <w:szCs w:val="20"/>
          <w:lang w:val="es-ES"/>
        </w:rPr>
        <w:t xml:space="preserve"> </w:t>
      </w:r>
      <w:r w:rsidRPr="00DA4134">
        <w:rPr>
          <w:rFonts w:ascii="Verdana" w:eastAsia="Arial" w:hAnsi="Verdana" w:cs="Arial"/>
          <w:sz w:val="20"/>
          <w:szCs w:val="20"/>
          <w:lang w:val="es-ES"/>
        </w:rPr>
        <w:t>artículo,</w:t>
      </w:r>
      <w:r w:rsidRPr="00DA4134">
        <w:rPr>
          <w:rFonts w:ascii="Verdana" w:eastAsia="Arial" w:hAnsi="Verdana" w:cs="Arial"/>
          <w:spacing w:val="-7"/>
          <w:sz w:val="20"/>
          <w:szCs w:val="20"/>
          <w:lang w:val="es-ES"/>
        </w:rPr>
        <w:t xml:space="preserve"> </w:t>
      </w:r>
      <w:r w:rsidRPr="00DA4134">
        <w:rPr>
          <w:rFonts w:ascii="Verdana" w:eastAsia="Arial" w:hAnsi="Verdana" w:cs="Arial"/>
          <w:sz w:val="20"/>
          <w:szCs w:val="20"/>
          <w:lang w:val="es-ES"/>
        </w:rPr>
        <w:t>incurrirá</w:t>
      </w:r>
      <w:r w:rsidRPr="00DA4134">
        <w:rPr>
          <w:rFonts w:ascii="Verdana" w:eastAsia="Arial" w:hAnsi="Verdana" w:cs="Arial"/>
          <w:spacing w:val="-7"/>
          <w:sz w:val="20"/>
          <w:szCs w:val="20"/>
          <w:lang w:val="es-ES"/>
        </w:rPr>
        <w:t xml:space="preserve"> </w:t>
      </w:r>
      <w:r w:rsidRPr="00DA4134">
        <w:rPr>
          <w:rFonts w:ascii="Verdana" w:eastAsia="Arial" w:hAnsi="Verdana" w:cs="Arial"/>
          <w:sz w:val="20"/>
          <w:szCs w:val="20"/>
          <w:lang w:val="es-ES"/>
        </w:rPr>
        <w:t>en</w:t>
      </w:r>
      <w:r w:rsidRPr="00DA4134">
        <w:rPr>
          <w:rFonts w:ascii="Verdana" w:eastAsia="Arial" w:hAnsi="Verdana" w:cs="Arial"/>
          <w:spacing w:val="-8"/>
          <w:sz w:val="20"/>
          <w:szCs w:val="20"/>
          <w:lang w:val="es-ES"/>
        </w:rPr>
        <w:t xml:space="preserve"> </w:t>
      </w:r>
      <w:r w:rsidRPr="00DA4134">
        <w:rPr>
          <w:rFonts w:ascii="Verdana" w:eastAsia="Arial" w:hAnsi="Verdana" w:cs="Arial"/>
          <w:sz w:val="20"/>
          <w:szCs w:val="20"/>
          <w:lang w:val="es-ES"/>
        </w:rPr>
        <w:t>causal</w:t>
      </w:r>
      <w:r w:rsidRPr="00DA4134">
        <w:rPr>
          <w:rFonts w:ascii="Verdana" w:eastAsia="Arial" w:hAnsi="Verdana" w:cs="Arial"/>
          <w:spacing w:val="-7"/>
          <w:sz w:val="20"/>
          <w:szCs w:val="20"/>
          <w:lang w:val="es-ES"/>
        </w:rPr>
        <w:t xml:space="preserve"> </w:t>
      </w:r>
      <w:r w:rsidRPr="00DA4134">
        <w:rPr>
          <w:rFonts w:ascii="Verdana" w:eastAsia="Arial" w:hAnsi="Verdana" w:cs="Arial"/>
          <w:sz w:val="20"/>
          <w:szCs w:val="20"/>
          <w:lang w:val="es-ES"/>
        </w:rPr>
        <w:t>de</w:t>
      </w:r>
      <w:r w:rsidRPr="00DA4134">
        <w:rPr>
          <w:rFonts w:ascii="Verdana" w:eastAsia="Arial" w:hAnsi="Verdana" w:cs="Arial"/>
          <w:spacing w:val="-8"/>
          <w:sz w:val="20"/>
          <w:szCs w:val="20"/>
          <w:lang w:val="es-ES"/>
        </w:rPr>
        <w:t xml:space="preserve"> </w:t>
      </w:r>
      <w:r w:rsidRPr="00DA4134">
        <w:rPr>
          <w:rFonts w:ascii="Verdana" w:eastAsia="Arial" w:hAnsi="Verdana" w:cs="Arial"/>
          <w:sz w:val="20"/>
          <w:szCs w:val="20"/>
          <w:lang w:val="es-ES"/>
        </w:rPr>
        <w:t>mala</w:t>
      </w:r>
      <w:r w:rsidRPr="00DA4134">
        <w:rPr>
          <w:rFonts w:ascii="Verdana" w:eastAsia="Arial" w:hAnsi="Verdana" w:cs="Arial"/>
          <w:spacing w:val="-7"/>
          <w:sz w:val="20"/>
          <w:szCs w:val="20"/>
          <w:lang w:val="es-ES"/>
        </w:rPr>
        <w:t xml:space="preserve"> </w:t>
      </w:r>
      <w:r w:rsidRPr="00DA4134">
        <w:rPr>
          <w:rFonts w:ascii="Verdana" w:eastAsia="Arial" w:hAnsi="Verdana" w:cs="Arial"/>
          <w:sz w:val="20"/>
          <w:szCs w:val="20"/>
          <w:lang w:val="es-ES"/>
        </w:rPr>
        <w:t>conducta,</w:t>
      </w:r>
      <w:r w:rsidRPr="00DA4134">
        <w:rPr>
          <w:rFonts w:ascii="Verdana" w:eastAsia="Arial" w:hAnsi="Verdana" w:cs="Arial"/>
          <w:spacing w:val="-8"/>
          <w:sz w:val="20"/>
          <w:szCs w:val="20"/>
          <w:lang w:val="es-ES"/>
        </w:rPr>
        <w:t xml:space="preserve"> </w:t>
      </w:r>
      <w:r w:rsidRPr="00DA4134">
        <w:rPr>
          <w:rFonts w:ascii="Verdana" w:eastAsia="Arial" w:hAnsi="Verdana" w:cs="Arial"/>
          <w:sz w:val="20"/>
          <w:szCs w:val="20"/>
          <w:lang w:val="es-ES"/>
        </w:rPr>
        <w:t>que será sancionada con arreglo al régimen disciplinario</w:t>
      </w:r>
      <w:r w:rsidRPr="00DA4134">
        <w:rPr>
          <w:rFonts w:ascii="Verdana" w:eastAsia="Arial" w:hAnsi="Verdana" w:cs="Arial"/>
          <w:spacing w:val="-12"/>
          <w:sz w:val="20"/>
          <w:szCs w:val="20"/>
          <w:lang w:val="es-ES"/>
        </w:rPr>
        <w:t xml:space="preserve"> </w:t>
      </w:r>
      <w:r w:rsidRPr="00DA4134">
        <w:rPr>
          <w:rFonts w:ascii="Verdana" w:eastAsia="Arial" w:hAnsi="Verdana" w:cs="Arial"/>
          <w:sz w:val="20"/>
          <w:szCs w:val="20"/>
          <w:lang w:val="es-ES"/>
        </w:rPr>
        <w:t>vigente”.</w:t>
      </w:r>
    </w:p>
    <w:p w14:paraId="6FE9FE33" w14:textId="77777777" w:rsidR="00E43CE5" w:rsidRPr="001F41BC" w:rsidRDefault="00E43CE5" w:rsidP="00E43CE5">
      <w:pPr>
        <w:widowControl w:val="0"/>
        <w:autoSpaceDE w:val="0"/>
        <w:autoSpaceDN w:val="0"/>
        <w:spacing w:after="0" w:line="276" w:lineRule="auto"/>
        <w:ind w:left="709" w:right="709"/>
        <w:jc w:val="both"/>
        <w:rPr>
          <w:rFonts w:ascii="Verdana" w:eastAsia="Arial" w:hAnsi="Verdana" w:cs="Arial"/>
          <w:lang w:val="es-ES"/>
        </w:rPr>
      </w:pPr>
    </w:p>
    <w:p w14:paraId="7EC9EF5F" w14:textId="0799D760" w:rsidR="00E43CE5" w:rsidRDefault="00E43CE5" w:rsidP="00E43CE5">
      <w:pPr>
        <w:widowControl w:val="0"/>
        <w:autoSpaceDE w:val="0"/>
        <w:autoSpaceDN w:val="0"/>
        <w:spacing w:after="0" w:line="276" w:lineRule="auto"/>
        <w:ind w:firstLine="709"/>
        <w:jc w:val="both"/>
        <w:rPr>
          <w:rFonts w:ascii="Verdana" w:eastAsia="Arial" w:hAnsi="Verdana" w:cs="Arial"/>
          <w:lang w:val="es-ES"/>
        </w:rPr>
      </w:pPr>
      <w:r w:rsidRPr="001F41BC">
        <w:rPr>
          <w:rFonts w:ascii="Verdana" w:eastAsia="Arial" w:hAnsi="Verdana" w:cs="Arial"/>
          <w:lang w:val="es-ES"/>
        </w:rPr>
        <w:t>Del artículo 23 de la Ley 1150 de 2007 se concluye que</w:t>
      </w:r>
      <w:r>
        <w:rPr>
          <w:rFonts w:ascii="Verdana" w:eastAsia="Arial" w:hAnsi="Verdana" w:cs="Arial"/>
          <w:lang w:val="es-ES"/>
        </w:rPr>
        <w:t>,</w:t>
      </w:r>
      <w:r w:rsidRPr="001F41BC">
        <w:rPr>
          <w:rFonts w:ascii="Verdana" w:eastAsia="Arial" w:hAnsi="Verdana" w:cs="Arial"/>
          <w:lang w:val="es-ES"/>
        </w:rPr>
        <w:t xml:space="preserve"> si bien los proponentes y los contratistas deben estar al día en el pago al Sistema de Seguridad Social, la verificación de este requisito, por parte de las </w:t>
      </w:r>
      <w:r w:rsidR="00146E40" w:rsidRPr="001F41BC">
        <w:rPr>
          <w:rFonts w:ascii="Verdana" w:eastAsia="Arial" w:hAnsi="Verdana" w:cs="Arial"/>
          <w:lang w:val="es-ES"/>
        </w:rPr>
        <w:t xml:space="preserve">Entidades </w:t>
      </w:r>
      <w:r w:rsidR="00146E40" w:rsidRPr="001F41BC">
        <w:rPr>
          <w:rFonts w:ascii="Verdana" w:eastAsia="Arial" w:hAnsi="Verdana" w:cs="Arial"/>
          <w:lang w:val="es-ES"/>
        </w:rPr>
        <w:lastRenderedPageBreak/>
        <w:t>Estatales</w:t>
      </w:r>
      <w:r w:rsidRPr="001F41BC">
        <w:rPr>
          <w:rFonts w:ascii="Verdana" w:eastAsia="Arial" w:hAnsi="Verdana" w:cs="Arial"/>
          <w:lang w:val="es-ES"/>
        </w:rPr>
        <w:t xml:space="preserve">,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23F111AA" w14:textId="77777777" w:rsidR="00E43CE5" w:rsidRPr="001F41BC" w:rsidRDefault="00E43CE5" w:rsidP="00E43CE5">
      <w:pPr>
        <w:widowControl w:val="0"/>
        <w:autoSpaceDE w:val="0"/>
        <w:autoSpaceDN w:val="0"/>
        <w:spacing w:after="0" w:line="276" w:lineRule="auto"/>
        <w:ind w:firstLine="709"/>
        <w:jc w:val="both"/>
        <w:rPr>
          <w:rFonts w:ascii="Verdana" w:eastAsia="Arial" w:hAnsi="Verdana" w:cs="Arial"/>
          <w:lang w:val="es-ES"/>
        </w:rPr>
      </w:pPr>
    </w:p>
    <w:p w14:paraId="723F6DDD" w14:textId="77777777" w:rsidR="00E43CE5" w:rsidRPr="001F41BC" w:rsidRDefault="00E43CE5" w:rsidP="00E43CE5">
      <w:pPr>
        <w:widowControl w:val="0"/>
        <w:autoSpaceDE w:val="0"/>
        <w:autoSpaceDN w:val="0"/>
        <w:spacing w:after="120" w:line="276" w:lineRule="auto"/>
        <w:jc w:val="both"/>
        <w:rPr>
          <w:rFonts w:ascii="Verdana" w:eastAsia="Arial" w:hAnsi="Verdana" w:cs="Arial"/>
          <w:lang w:val="es-ES"/>
        </w:rPr>
      </w:pPr>
      <w:proofErr w:type="spellStart"/>
      <w:r>
        <w:rPr>
          <w:rFonts w:ascii="Verdana" w:eastAsia="Arial" w:hAnsi="Verdana" w:cs="Arial"/>
          <w:lang w:val="es-ES"/>
        </w:rPr>
        <w:t>ii</w:t>
      </w:r>
      <w:proofErr w:type="spellEnd"/>
      <w:r>
        <w:rPr>
          <w:rFonts w:ascii="Verdana" w:eastAsia="Arial" w:hAnsi="Verdana" w:cs="Arial"/>
          <w:lang w:val="es-ES"/>
        </w:rPr>
        <w:t xml:space="preserve">. </w:t>
      </w:r>
      <w:r w:rsidRPr="001F41BC">
        <w:rPr>
          <w:rFonts w:ascii="Verdana" w:eastAsia="Arial" w:hAnsi="Verdana" w:cs="Arial"/>
          <w:lang w:val="es-ES"/>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1F41BC" w:rsidDel="006B64E9">
        <w:rPr>
          <w:rFonts w:ascii="Verdana" w:eastAsia="Arial" w:hAnsi="Verdana" w:cs="Arial"/>
          <w:lang w:val="es-ES"/>
        </w:rPr>
        <w:t xml:space="preserve"> </w:t>
      </w:r>
      <w:r w:rsidRPr="001F41BC">
        <w:rPr>
          <w:rFonts w:ascii="Verdana" w:eastAsia="Arial" w:hAnsi="Verdana" w:cs="Arial"/>
          <w:lang w:val="es-ES"/>
        </w:rPr>
        <w:t xml:space="preserve">que la acreditación de dicho requisito se realiza en diferentes momentos del proceso contractual, tal como se detalla a continuación. </w:t>
      </w:r>
    </w:p>
    <w:p w14:paraId="06669F97" w14:textId="77777777" w:rsidR="00E43CE5" w:rsidRDefault="00E43CE5" w:rsidP="00E43CE5">
      <w:pPr>
        <w:widowControl w:val="0"/>
        <w:autoSpaceDE w:val="0"/>
        <w:autoSpaceDN w:val="0"/>
        <w:spacing w:after="120" w:line="276" w:lineRule="auto"/>
        <w:ind w:firstLine="709"/>
        <w:jc w:val="both"/>
        <w:rPr>
          <w:rFonts w:ascii="Verdana" w:eastAsia="Arial" w:hAnsi="Verdana" w:cs="Arial"/>
          <w:lang w:val="es-ES"/>
        </w:rPr>
      </w:pPr>
      <w:r w:rsidRPr="001F41BC">
        <w:rPr>
          <w:rFonts w:ascii="Verdana" w:eastAsia="Arial" w:hAnsi="Verdana" w:cs="Arial"/>
          <w:bCs/>
          <w:lang w:val="es-ES"/>
        </w:rPr>
        <w:t>1.</w:t>
      </w:r>
      <w:r w:rsidRPr="001F41BC">
        <w:rPr>
          <w:rFonts w:ascii="Verdana" w:eastAsia="Arial" w:hAnsi="Verdana" w:cs="Arial"/>
          <w:lang w:val="es-ES"/>
        </w:rPr>
        <w:t xml:space="preserve"> </w:t>
      </w:r>
      <w:r w:rsidRPr="001F41BC">
        <w:rPr>
          <w:rFonts w:ascii="Verdana" w:eastAsia="Arial" w:hAnsi="Verdana" w:cs="Arial"/>
          <w:i/>
          <w:iCs/>
          <w:lang w:val="es-ES"/>
        </w:rPr>
        <w:t>Para presentar la oferta</w:t>
      </w:r>
      <w:r w:rsidRPr="001F41BC">
        <w:rPr>
          <w:rFonts w:ascii="Verdana" w:eastAsia="Arial" w:hAnsi="Verdana" w:cs="Arial"/>
          <w:lang w:val="es-ES"/>
        </w:rPr>
        <w:t xml:space="preserve"> los proponentes deben acreditar el pago de los aportes de sus</w:t>
      </w:r>
      <w:r w:rsidRPr="001F41BC">
        <w:rPr>
          <w:rFonts w:ascii="Verdana" w:eastAsia="Arial" w:hAnsi="Verdana" w:cs="Arial"/>
          <w:spacing w:val="-6"/>
          <w:lang w:val="es-ES"/>
        </w:rPr>
        <w:t xml:space="preserve"> </w:t>
      </w:r>
      <w:r w:rsidRPr="001F41BC">
        <w:rPr>
          <w:rFonts w:ascii="Verdana" w:eastAsia="Arial" w:hAnsi="Verdana" w:cs="Arial"/>
          <w:lang w:val="es-ES"/>
        </w:rPr>
        <w:t>empleados,</w:t>
      </w:r>
      <w:r w:rsidRPr="001F41BC">
        <w:rPr>
          <w:rFonts w:ascii="Verdana" w:eastAsia="Arial" w:hAnsi="Verdana" w:cs="Arial"/>
          <w:spacing w:val="-6"/>
          <w:lang w:val="es-ES"/>
        </w:rPr>
        <w:t xml:space="preserve"> </w:t>
      </w:r>
      <w:r w:rsidRPr="001F41BC">
        <w:rPr>
          <w:rFonts w:ascii="Verdana" w:eastAsia="Arial" w:hAnsi="Verdana" w:cs="Arial"/>
          <w:lang w:val="es-ES"/>
        </w:rPr>
        <w:t>mediante</w:t>
      </w:r>
      <w:r w:rsidRPr="001F41BC">
        <w:rPr>
          <w:rFonts w:ascii="Verdana" w:eastAsia="Arial" w:hAnsi="Verdana" w:cs="Arial"/>
          <w:spacing w:val="-6"/>
          <w:lang w:val="es-ES"/>
        </w:rPr>
        <w:t xml:space="preserve"> </w:t>
      </w:r>
      <w:r w:rsidRPr="001F41BC">
        <w:rPr>
          <w:rFonts w:ascii="Verdana" w:eastAsia="Arial" w:hAnsi="Verdana" w:cs="Arial"/>
          <w:lang w:val="es-ES"/>
        </w:rPr>
        <w:t>certificación</w:t>
      </w:r>
      <w:r w:rsidRPr="001F41BC">
        <w:rPr>
          <w:rFonts w:ascii="Verdana" w:eastAsia="Arial" w:hAnsi="Verdana" w:cs="Arial"/>
          <w:spacing w:val="-6"/>
          <w:lang w:val="es-ES"/>
        </w:rPr>
        <w:t xml:space="preserve"> </w:t>
      </w:r>
      <w:r w:rsidRPr="001F41BC">
        <w:rPr>
          <w:rFonts w:ascii="Verdana" w:eastAsia="Arial" w:hAnsi="Verdana" w:cs="Arial"/>
          <w:lang w:val="es-ES"/>
        </w:rPr>
        <w:t>expedida</w:t>
      </w:r>
      <w:r w:rsidRPr="001F41BC">
        <w:rPr>
          <w:rFonts w:ascii="Verdana" w:eastAsia="Arial" w:hAnsi="Verdana" w:cs="Arial"/>
          <w:spacing w:val="-6"/>
          <w:lang w:val="es-ES"/>
        </w:rPr>
        <w:t xml:space="preserve"> </w:t>
      </w:r>
      <w:r w:rsidRPr="001F41BC">
        <w:rPr>
          <w:rFonts w:ascii="Verdana" w:eastAsia="Arial" w:hAnsi="Verdana" w:cs="Arial"/>
          <w:lang w:val="es-ES"/>
        </w:rPr>
        <w:t>por</w:t>
      </w:r>
      <w:r w:rsidRPr="001F41BC">
        <w:rPr>
          <w:rFonts w:ascii="Verdana" w:eastAsia="Arial" w:hAnsi="Verdana" w:cs="Arial"/>
          <w:spacing w:val="-6"/>
          <w:lang w:val="es-ES"/>
        </w:rPr>
        <w:t xml:space="preserve"> </w:t>
      </w:r>
      <w:r w:rsidRPr="001F41BC">
        <w:rPr>
          <w:rFonts w:ascii="Verdana" w:eastAsia="Arial" w:hAnsi="Verdana" w:cs="Arial"/>
          <w:lang w:val="es-ES"/>
        </w:rPr>
        <w:t>el</w:t>
      </w:r>
      <w:r w:rsidRPr="001F41BC">
        <w:rPr>
          <w:rFonts w:ascii="Verdana" w:eastAsia="Arial" w:hAnsi="Verdana" w:cs="Arial"/>
          <w:spacing w:val="-6"/>
          <w:lang w:val="es-ES"/>
        </w:rPr>
        <w:t xml:space="preserve"> </w:t>
      </w:r>
      <w:r w:rsidRPr="001F41BC">
        <w:rPr>
          <w:rFonts w:ascii="Verdana" w:eastAsia="Arial" w:hAnsi="Verdana" w:cs="Arial"/>
          <w:lang w:val="es-ES"/>
        </w:rPr>
        <w:t>revisor</w:t>
      </w:r>
      <w:r w:rsidRPr="001F41BC">
        <w:rPr>
          <w:rFonts w:ascii="Verdana" w:eastAsia="Arial" w:hAnsi="Verdana" w:cs="Arial"/>
          <w:spacing w:val="-6"/>
          <w:lang w:val="es-ES"/>
        </w:rPr>
        <w:t xml:space="preserve"> </w:t>
      </w:r>
      <w:r w:rsidRPr="001F41BC">
        <w:rPr>
          <w:rFonts w:ascii="Verdana" w:eastAsia="Arial" w:hAnsi="Verdana" w:cs="Arial"/>
          <w:lang w:val="es-ES"/>
        </w:rPr>
        <w:t>fiscal,</w:t>
      </w:r>
      <w:r w:rsidRPr="001F41BC">
        <w:rPr>
          <w:rFonts w:ascii="Verdana" w:eastAsia="Arial" w:hAnsi="Verdana" w:cs="Arial"/>
          <w:spacing w:val="-5"/>
          <w:lang w:val="es-ES"/>
        </w:rPr>
        <w:t xml:space="preserve"> </w:t>
      </w:r>
      <w:r w:rsidRPr="001F41BC">
        <w:rPr>
          <w:rFonts w:ascii="Verdana" w:eastAsia="Arial" w:hAnsi="Verdana" w:cs="Arial"/>
          <w:lang w:val="es-ES"/>
        </w:rPr>
        <w:t>cuando</w:t>
      </w:r>
      <w:r w:rsidRPr="001F41BC">
        <w:rPr>
          <w:rFonts w:ascii="Verdana" w:eastAsia="Arial" w:hAnsi="Verdana" w:cs="Arial"/>
          <w:spacing w:val="-6"/>
          <w:lang w:val="es-ES"/>
        </w:rPr>
        <w:t xml:space="preserve"> </w:t>
      </w:r>
      <w:r w:rsidRPr="001F41BC">
        <w:rPr>
          <w:rFonts w:ascii="Verdana" w:eastAsia="Arial" w:hAnsi="Verdana" w:cs="Arial"/>
          <w:lang w:val="es-ES"/>
        </w:rPr>
        <w:t>este</w:t>
      </w:r>
      <w:r w:rsidRPr="001F41BC">
        <w:rPr>
          <w:rFonts w:ascii="Verdana" w:eastAsia="Arial" w:hAnsi="Verdana" w:cs="Arial"/>
          <w:spacing w:val="-6"/>
          <w:lang w:val="es-ES"/>
        </w:rPr>
        <w:t xml:space="preserve"> </w:t>
      </w:r>
      <w:r w:rsidRPr="001F41BC">
        <w:rPr>
          <w:rFonts w:ascii="Verdana" w:eastAsia="Arial" w:hAnsi="Verdana" w:cs="Arial"/>
          <w:lang w:val="es-ES"/>
        </w:rPr>
        <w:t>exista de</w:t>
      </w:r>
      <w:r w:rsidRPr="001F41BC">
        <w:rPr>
          <w:rFonts w:ascii="Verdana" w:eastAsia="Arial" w:hAnsi="Verdana" w:cs="Arial"/>
          <w:spacing w:val="-9"/>
          <w:lang w:val="es-ES"/>
        </w:rPr>
        <w:t xml:space="preserve"> </w:t>
      </w:r>
      <w:r w:rsidRPr="001F41BC">
        <w:rPr>
          <w:rFonts w:ascii="Verdana" w:eastAsia="Arial" w:hAnsi="Verdana" w:cs="Arial"/>
          <w:lang w:val="es-ES"/>
        </w:rPr>
        <w:t>acuerdo</w:t>
      </w:r>
      <w:r w:rsidRPr="001F41BC">
        <w:rPr>
          <w:rFonts w:ascii="Verdana" w:eastAsia="Arial" w:hAnsi="Verdana" w:cs="Arial"/>
          <w:spacing w:val="-8"/>
          <w:lang w:val="es-ES"/>
        </w:rPr>
        <w:t xml:space="preserve"> </w:t>
      </w:r>
      <w:r w:rsidRPr="001F41BC">
        <w:rPr>
          <w:rFonts w:ascii="Verdana" w:eastAsia="Arial" w:hAnsi="Verdana" w:cs="Arial"/>
          <w:lang w:val="es-ES"/>
        </w:rPr>
        <w:t>con</w:t>
      </w:r>
      <w:r w:rsidRPr="001F41BC">
        <w:rPr>
          <w:rFonts w:ascii="Verdana" w:eastAsia="Arial" w:hAnsi="Verdana" w:cs="Arial"/>
          <w:spacing w:val="-8"/>
          <w:lang w:val="es-ES"/>
        </w:rPr>
        <w:t xml:space="preserve"> </w:t>
      </w:r>
      <w:r w:rsidRPr="001F41BC">
        <w:rPr>
          <w:rFonts w:ascii="Verdana" w:eastAsia="Arial" w:hAnsi="Verdana" w:cs="Arial"/>
          <w:lang w:val="es-ES"/>
        </w:rPr>
        <w:t>los</w:t>
      </w:r>
      <w:r w:rsidRPr="001F41BC">
        <w:rPr>
          <w:rFonts w:ascii="Verdana" w:eastAsia="Arial" w:hAnsi="Verdana" w:cs="Arial"/>
          <w:spacing w:val="-8"/>
          <w:lang w:val="es-ES"/>
        </w:rPr>
        <w:t xml:space="preserve"> </w:t>
      </w:r>
      <w:r w:rsidRPr="001F41BC">
        <w:rPr>
          <w:rFonts w:ascii="Verdana" w:eastAsia="Arial" w:hAnsi="Verdana" w:cs="Arial"/>
          <w:lang w:val="es-ES"/>
        </w:rPr>
        <w:t>requerimientos</w:t>
      </w:r>
      <w:r w:rsidRPr="001F41BC">
        <w:rPr>
          <w:rFonts w:ascii="Verdana" w:eastAsia="Arial" w:hAnsi="Verdana" w:cs="Arial"/>
          <w:spacing w:val="-9"/>
          <w:lang w:val="es-ES"/>
        </w:rPr>
        <w:t xml:space="preserve"> </w:t>
      </w:r>
      <w:r w:rsidRPr="001F41BC">
        <w:rPr>
          <w:rFonts w:ascii="Verdana" w:eastAsia="Arial" w:hAnsi="Verdana" w:cs="Arial"/>
          <w:lang w:val="es-ES"/>
        </w:rPr>
        <w:t>de</w:t>
      </w:r>
      <w:r w:rsidRPr="001F41BC">
        <w:rPr>
          <w:rFonts w:ascii="Verdana" w:eastAsia="Arial" w:hAnsi="Verdana" w:cs="Arial"/>
          <w:spacing w:val="-8"/>
          <w:lang w:val="es-ES"/>
        </w:rPr>
        <w:t xml:space="preserve"> </w:t>
      </w:r>
      <w:r w:rsidRPr="001F41BC">
        <w:rPr>
          <w:rFonts w:ascii="Verdana" w:eastAsia="Arial" w:hAnsi="Verdana" w:cs="Arial"/>
          <w:lang w:val="es-ES"/>
        </w:rPr>
        <w:t>ley,</w:t>
      </w:r>
      <w:r w:rsidRPr="001F41BC">
        <w:rPr>
          <w:rFonts w:ascii="Verdana" w:eastAsia="Arial" w:hAnsi="Verdana" w:cs="Arial"/>
          <w:spacing w:val="-8"/>
          <w:lang w:val="es-ES"/>
        </w:rPr>
        <w:t xml:space="preserve"> </w:t>
      </w:r>
      <w:r w:rsidRPr="001F41BC">
        <w:rPr>
          <w:rFonts w:ascii="Verdana" w:eastAsia="Arial" w:hAnsi="Verdana" w:cs="Arial"/>
          <w:lang w:val="es-ES"/>
        </w:rPr>
        <w:t>o</w:t>
      </w:r>
      <w:r w:rsidRPr="001F41BC">
        <w:rPr>
          <w:rFonts w:ascii="Verdana" w:eastAsia="Arial" w:hAnsi="Verdana" w:cs="Arial"/>
          <w:spacing w:val="-8"/>
          <w:lang w:val="es-ES"/>
        </w:rPr>
        <w:t xml:space="preserve"> </w:t>
      </w:r>
      <w:r w:rsidRPr="001F41BC">
        <w:rPr>
          <w:rFonts w:ascii="Verdana" w:eastAsia="Arial" w:hAnsi="Verdana" w:cs="Arial"/>
          <w:lang w:val="es-ES"/>
        </w:rPr>
        <w:t>por</w:t>
      </w:r>
      <w:r w:rsidRPr="001F41BC">
        <w:rPr>
          <w:rFonts w:ascii="Verdana" w:eastAsia="Arial" w:hAnsi="Verdana" w:cs="Arial"/>
          <w:spacing w:val="-9"/>
          <w:lang w:val="es-ES"/>
        </w:rPr>
        <w:t xml:space="preserve"> </w:t>
      </w:r>
      <w:r w:rsidRPr="001F41BC">
        <w:rPr>
          <w:rFonts w:ascii="Verdana" w:eastAsia="Arial" w:hAnsi="Verdana" w:cs="Arial"/>
          <w:lang w:val="es-ES"/>
        </w:rPr>
        <w:t>el</w:t>
      </w:r>
      <w:r w:rsidRPr="001F41BC">
        <w:rPr>
          <w:rFonts w:ascii="Verdana" w:eastAsia="Arial" w:hAnsi="Verdana" w:cs="Arial"/>
          <w:spacing w:val="-8"/>
          <w:lang w:val="es-ES"/>
        </w:rPr>
        <w:t xml:space="preserve"> </w:t>
      </w:r>
      <w:r w:rsidRPr="001F41BC">
        <w:rPr>
          <w:rFonts w:ascii="Verdana" w:eastAsia="Arial" w:hAnsi="Verdana" w:cs="Arial"/>
          <w:lang w:val="es-ES"/>
        </w:rPr>
        <w:t>representante</w:t>
      </w:r>
      <w:r w:rsidRPr="001F41BC">
        <w:rPr>
          <w:rFonts w:ascii="Verdana" w:eastAsia="Arial" w:hAnsi="Verdana" w:cs="Arial"/>
          <w:spacing w:val="-8"/>
          <w:lang w:val="es-ES"/>
        </w:rPr>
        <w:t xml:space="preserve"> </w:t>
      </w:r>
      <w:r w:rsidRPr="001F41BC">
        <w:rPr>
          <w:rFonts w:ascii="Verdana" w:eastAsia="Arial" w:hAnsi="Verdana" w:cs="Arial"/>
          <w:lang w:val="es-ES"/>
        </w:rPr>
        <w:t>legal,</w:t>
      </w:r>
      <w:r w:rsidRPr="001F41BC">
        <w:rPr>
          <w:rFonts w:ascii="Verdana" w:eastAsia="Arial" w:hAnsi="Verdana" w:cs="Arial"/>
          <w:spacing w:val="-8"/>
          <w:lang w:val="es-ES"/>
        </w:rPr>
        <w:t xml:space="preserve"> </w:t>
      </w:r>
      <w:r w:rsidRPr="001F41BC">
        <w:rPr>
          <w:rFonts w:ascii="Verdana" w:eastAsia="Arial" w:hAnsi="Verdana" w:cs="Arial"/>
          <w:lang w:val="es-ES"/>
        </w:rPr>
        <w:t>durante</w:t>
      </w:r>
      <w:r w:rsidRPr="001F41BC">
        <w:rPr>
          <w:rFonts w:ascii="Verdana" w:eastAsia="Arial" w:hAnsi="Verdana" w:cs="Arial"/>
          <w:spacing w:val="-9"/>
          <w:lang w:val="es-ES"/>
        </w:rPr>
        <w:t xml:space="preserve"> </w:t>
      </w:r>
      <w:r w:rsidRPr="001F41BC">
        <w:rPr>
          <w:rFonts w:ascii="Verdana" w:eastAsia="Arial" w:hAnsi="Verdana" w:cs="Arial"/>
          <w:lang w:val="es-ES"/>
        </w:rPr>
        <w:t>un</w:t>
      </w:r>
      <w:r w:rsidRPr="001F41BC">
        <w:rPr>
          <w:rFonts w:ascii="Verdana" w:eastAsia="Arial" w:hAnsi="Verdana" w:cs="Arial"/>
          <w:spacing w:val="-8"/>
          <w:lang w:val="es-ES"/>
        </w:rPr>
        <w:t xml:space="preserve"> </w:t>
      </w:r>
      <w:r w:rsidRPr="001F41BC">
        <w:rPr>
          <w:rFonts w:ascii="Verdana" w:eastAsia="Arial" w:hAnsi="Verdana" w:cs="Arial"/>
          <w:lang w:val="es-ES"/>
        </w:rPr>
        <w:t>lapso equivalente al que exija el respectivo régimen de contratación para el que se hubiera constituido la sociedad, el cual, en todo caso, no será inferior a los seis (6) meses anteriores a la celebración del contrato</w:t>
      </w:r>
      <w:r w:rsidRPr="001F41BC">
        <w:rPr>
          <w:rStyle w:val="Refdenotaalpie"/>
          <w:rFonts w:ascii="Verdana" w:eastAsia="Arial" w:hAnsi="Verdana" w:cs="Arial"/>
          <w:lang w:val="es-ES"/>
        </w:rPr>
        <w:footnoteReference w:id="3"/>
      </w:r>
      <w:r w:rsidRPr="001F41BC">
        <w:rPr>
          <w:rFonts w:ascii="Verdana" w:eastAsia="Arial" w:hAnsi="Verdana" w:cs="Arial"/>
          <w:lang w:val="es-ES"/>
        </w:rPr>
        <w:t>. Si bien este certificado no es un requisito</w:t>
      </w:r>
      <w:r w:rsidRPr="001F41BC">
        <w:rPr>
          <w:rFonts w:ascii="Verdana" w:eastAsia="Arial" w:hAnsi="Verdana" w:cs="Arial"/>
          <w:spacing w:val="45"/>
          <w:lang w:val="es-ES"/>
        </w:rPr>
        <w:t xml:space="preserve"> </w:t>
      </w:r>
      <w:r w:rsidRPr="001F41BC">
        <w:rPr>
          <w:rFonts w:ascii="Verdana" w:eastAsia="Arial" w:hAnsi="Verdana" w:cs="Arial"/>
          <w:lang w:val="es-ES"/>
        </w:rPr>
        <w:t xml:space="preserve">para perfeccionar ni para ejecutarlo, sí lo es para admitir la oferta en el procedimiento de selección. Cabe señalar que la acreditación en los términos indicado solo procede frente a las </w:t>
      </w:r>
      <w:r w:rsidRPr="001F41BC">
        <w:rPr>
          <w:rFonts w:ascii="Verdana" w:eastAsia="Arial" w:hAnsi="Verdana" w:cs="Arial"/>
          <w:i/>
          <w:iCs/>
          <w:lang w:val="es-ES"/>
        </w:rPr>
        <w:t xml:space="preserve">personas jurídicas </w:t>
      </w:r>
      <w:r w:rsidRPr="001F41BC">
        <w:rPr>
          <w:rFonts w:ascii="Verdana" w:eastAsia="Arial" w:hAnsi="Verdana" w:cs="Arial"/>
          <w:lang w:val="es-ES"/>
        </w:rPr>
        <w:t>–Ley 789 de 2002, art. 50, inciso 3°–.</w:t>
      </w:r>
    </w:p>
    <w:p w14:paraId="2A051157" w14:textId="77777777" w:rsidR="00E43CE5" w:rsidRDefault="00E43CE5" w:rsidP="00E43CE5">
      <w:pPr>
        <w:spacing w:after="120" w:line="276" w:lineRule="auto"/>
        <w:ind w:firstLine="709"/>
        <w:jc w:val="both"/>
        <w:rPr>
          <w:rFonts w:ascii="Verdana" w:hAnsi="Verdana" w:cs="Arial"/>
          <w:lang w:val="es-ES"/>
        </w:rPr>
      </w:pPr>
      <w:r w:rsidRPr="0085437D">
        <w:rPr>
          <w:rFonts w:ascii="Verdana" w:hAnsi="Verdana" w:cs="Arial"/>
          <w:lang w:val="es-ES"/>
        </w:rPr>
        <w:t xml:space="preserve">En este sentido, la verificación de los aportes al Sistema de Seguridad Social Integral cambia, dependiendo si se trata de una persona natural o de una jurídica: i) si es una </w:t>
      </w:r>
      <w:r>
        <w:rPr>
          <w:rFonts w:ascii="Verdana" w:hAnsi="Verdana" w:cs="Arial"/>
          <w:i/>
          <w:iCs/>
          <w:lang w:val="es-ES"/>
        </w:rPr>
        <w:t xml:space="preserve">persona </w:t>
      </w:r>
      <w:r w:rsidRPr="0085437D">
        <w:rPr>
          <w:rFonts w:ascii="Verdana" w:hAnsi="Verdana" w:cs="Arial"/>
          <w:i/>
          <w:lang w:val="es-ES"/>
        </w:rPr>
        <w:t>natural</w:t>
      </w:r>
      <w:r w:rsidRPr="0085437D">
        <w:rPr>
          <w:rFonts w:ascii="Verdana" w:hAnsi="Verdana" w:cs="Arial"/>
          <w:lang w:val="es-ES"/>
        </w:rPr>
        <w:t xml:space="preserve">, la Entidad Estatal verificará el pago al Sistema de Seguridad Social Integral cuando se realicen los pagos del contrato, es decir, durante su ejecución y </w:t>
      </w:r>
      <w:proofErr w:type="spellStart"/>
      <w:r w:rsidRPr="0085437D">
        <w:rPr>
          <w:rFonts w:ascii="Verdana" w:hAnsi="Verdana" w:cs="Arial"/>
          <w:lang w:val="es-ES"/>
        </w:rPr>
        <w:t>ii</w:t>
      </w:r>
      <w:proofErr w:type="spellEnd"/>
      <w:r w:rsidRPr="0085437D">
        <w:rPr>
          <w:rFonts w:ascii="Verdana" w:hAnsi="Verdana" w:cs="Arial"/>
          <w:lang w:val="es-ES"/>
        </w:rPr>
        <w:t xml:space="preserve">) si se refiere a una </w:t>
      </w:r>
      <w:r w:rsidRPr="0085437D">
        <w:rPr>
          <w:rFonts w:ascii="Verdana" w:hAnsi="Verdana" w:cs="Arial"/>
          <w:i/>
          <w:lang w:val="es-ES"/>
        </w:rPr>
        <w:t>persona jurídica</w:t>
      </w:r>
      <w:r w:rsidRPr="0085437D">
        <w:rPr>
          <w:rFonts w:ascii="Verdana" w:hAnsi="Verdana" w:cs="Arial"/>
          <w:lang w:val="es-ES"/>
        </w:rPr>
        <w:t xml:space="preserve">, el </w:t>
      </w:r>
      <w:r w:rsidRPr="0085437D">
        <w:rPr>
          <w:rFonts w:ascii="Verdana" w:hAnsi="Verdana" w:cs="Arial"/>
          <w:lang w:val="es-ES"/>
        </w:rPr>
        <w:lastRenderedPageBreak/>
        <w:t xml:space="preserve">comprobante de pago de los aportes al Sistema de Seguridad Social Integral de sus empleados se debe aportar con la presentación de la oferta y constituye un criterio de admisión de esta; sin perjuicio de que durante la ejecución del contrato también se acredite el pago al Sistema de Seguridad Social Integral para pagar las cuentas o facturas. </w:t>
      </w:r>
    </w:p>
    <w:p w14:paraId="1F76F3E6" w14:textId="5A5F9C95" w:rsidR="00E43CE5" w:rsidRPr="001F41BC" w:rsidRDefault="00E43CE5" w:rsidP="006852B5">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2.</w:t>
      </w:r>
      <w:r w:rsidRPr="001F41BC">
        <w:rPr>
          <w:rFonts w:ascii="Verdana" w:eastAsia="Arial" w:hAnsi="Verdana" w:cs="Arial"/>
          <w:lang w:val="es-ES"/>
        </w:rPr>
        <w:t xml:space="preserve"> En el momento del </w:t>
      </w:r>
      <w:r w:rsidRPr="001F41BC">
        <w:rPr>
          <w:rFonts w:ascii="Verdana" w:eastAsia="Arial" w:hAnsi="Verdana" w:cs="Arial"/>
          <w:i/>
          <w:iCs/>
          <w:lang w:val="es-ES"/>
        </w:rPr>
        <w:t>perfeccionamiento del contrato estatal</w:t>
      </w:r>
      <w:r w:rsidRPr="001F41BC">
        <w:rPr>
          <w:rFonts w:ascii="Verdana" w:eastAsia="Arial" w:hAnsi="Verdana" w:cs="Arial"/>
          <w:lang w:val="es-ES"/>
        </w:rPr>
        <w:t xml:space="preserve">, se hace necesario que la </w:t>
      </w:r>
      <w:r w:rsidR="00146E40" w:rsidRPr="001F41BC">
        <w:rPr>
          <w:rFonts w:ascii="Verdana" w:eastAsia="Arial" w:hAnsi="Verdana" w:cs="Arial"/>
          <w:lang w:val="es-ES"/>
        </w:rPr>
        <w:t>Entidad Pública</w:t>
      </w:r>
      <w:r w:rsidRPr="001F41BC">
        <w:rPr>
          <w:rFonts w:ascii="Verdana" w:eastAsia="Arial" w:hAnsi="Verdana" w:cs="Arial"/>
          <w:lang w:val="es-ES"/>
        </w:rPr>
        <w:t xml:space="preserve"> verifique que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6BE19077" w14:textId="4775429F" w:rsidR="00827E7E" w:rsidRPr="001F41BC" w:rsidRDefault="00827E7E" w:rsidP="001955D5">
      <w:pPr>
        <w:widowControl w:val="0"/>
        <w:autoSpaceDE w:val="0"/>
        <w:autoSpaceDN w:val="0"/>
        <w:spacing w:after="120" w:line="276" w:lineRule="auto"/>
        <w:ind w:firstLine="708"/>
        <w:jc w:val="both"/>
        <w:rPr>
          <w:rFonts w:ascii="Verdana" w:eastAsia="Arial" w:hAnsi="Verdana" w:cs="Arial"/>
          <w:lang w:val="es-ES"/>
        </w:rPr>
      </w:pPr>
      <w:r w:rsidRPr="001F41BC">
        <w:rPr>
          <w:rFonts w:ascii="Verdana" w:eastAsia="Arial" w:hAnsi="Verdana" w:cs="Arial"/>
          <w:bCs/>
          <w:lang w:val="es-ES"/>
        </w:rPr>
        <w:t>3.</w:t>
      </w:r>
      <w:r w:rsidRPr="001F41BC">
        <w:rPr>
          <w:rFonts w:ascii="Verdana" w:eastAsia="Arial" w:hAnsi="Verdana" w:cs="Arial"/>
          <w:lang w:val="es-ES"/>
        </w:rPr>
        <w:t xml:space="preserve"> El pago de los aportes de seguridad social es un </w:t>
      </w:r>
      <w:r w:rsidRPr="001F41BC">
        <w:rPr>
          <w:rFonts w:ascii="Verdana" w:eastAsia="Arial" w:hAnsi="Verdana" w:cs="Arial"/>
          <w:i/>
          <w:iCs/>
          <w:lang w:val="es-ES"/>
        </w:rPr>
        <w:t>requisito de ejecución</w:t>
      </w:r>
      <w:r w:rsidRPr="001F41BC">
        <w:rPr>
          <w:rFonts w:ascii="Verdana" w:eastAsia="Arial" w:hAnsi="Verdana" w:cs="Arial"/>
          <w:lang w:val="es-ES"/>
        </w:rPr>
        <w:t xml:space="preserve"> del contrato, es decir, es un elemento </w:t>
      </w:r>
      <w:r w:rsidRPr="001F41BC">
        <w:rPr>
          <w:rFonts w:ascii="Verdana" w:eastAsia="Arial" w:hAnsi="Verdana" w:cs="Arial"/>
          <w:i/>
          <w:lang w:val="es-ES"/>
        </w:rPr>
        <w:t>sine qua non</w:t>
      </w:r>
      <w:r w:rsidRPr="001F41BC">
        <w:rPr>
          <w:rFonts w:ascii="Verdana" w:eastAsia="Arial" w:hAnsi="Verdana" w:cs="Arial"/>
          <w:lang w:val="es-ES"/>
        </w:rPr>
        <w:t xml:space="preserve"> para que las partes puedan empezar a cumplir con las obligaciones contractuales, de acuerdo con el artículo 23 de la Ley 1150 de 2007 –inciso primero–. Sin perjuicio de lo anterior, es posible que la </w:t>
      </w:r>
      <w:r w:rsidR="00146E40" w:rsidRPr="001F41BC">
        <w:rPr>
          <w:rFonts w:ascii="Verdana" w:eastAsia="Arial" w:hAnsi="Verdana" w:cs="Arial"/>
          <w:lang w:val="es-ES"/>
        </w:rPr>
        <w:t>Entidad Estatal</w:t>
      </w:r>
      <w:r w:rsidRPr="001F41BC">
        <w:rPr>
          <w:rFonts w:ascii="Verdana" w:eastAsia="Arial" w:hAnsi="Verdana" w:cs="Arial"/>
          <w:lang w:val="es-ES"/>
        </w:rPr>
        <w:t xml:space="preserve">, atendiendo a las circunstancias de cada caso, considere que con los documentos mediante los cuales se acreditó el cumplimiento de este requisito para la celebración del contrato, también sean idóneos para entender que se encuentra acreditado para iniciar la ejecución, lo anterior atendiendo a principios como el de economía. 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47700DC1" w14:textId="3515B880" w:rsidR="00827E7E" w:rsidRPr="001F41BC" w:rsidRDefault="00827E7E" w:rsidP="00827E7E">
      <w:pPr>
        <w:widowControl w:val="0"/>
        <w:autoSpaceDE w:val="0"/>
        <w:autoSpaceDN w:val="0"/>
        <w:spacing w:after="120" w:line="276" w:lineRule="auto"/>
        <w:ind w:firstLine="709"/>
        <w:jc w:val="both"/>
        <w:rPr>
          <w:rFonts w:ascii="Verdana" w:eastAsia="Arial" w:hAnsi="Verdana" w:cs="Arial"/>
          <w:lang w:val="es-ES"/>
        </w:rPr>
      </w:pPr>
      <w:r w:rsidRPr="001F41BC">
        <w:rPr>
          <w:rFonts w:ascii="Verdana" w:eastAsia="Arial" w:hAnsi="Verdana" w:cs="Arial"/>
          <w:bCs/>
          <w:lang w:val="es-ES"/>
        </w:rPr>
        <w:t>4.</w:t>
      </w:r>
      <w:r w:rsidRPr="001F41BC">
        <w:rPr>
          <w:rFonts w:ascii="Verdana" w:eastAsia="Arial" w:hAnsi="Verdana" w:cs="Arial"/>
          <w:lang w:val="es-ES"/>
        </w:rPr>
        <w:t xml:space="preserve"> </w:t>
      </w:r>
      <w:r w:rsidRPr="001F41BC">
        <w:rPr>
          <w:rFonts w:ascii="Verdana" w:eastAsia="Arial" w:hAnsi="Verdana" w:cs="Arial"/>
          <w:i/>
          <w:iCs/>
          <w:lang w:val="es-ES"/>
        </w:rPr>
        <w:t>Durante la ejecución del contrato</w:t>
      </w:r>
      <w:r w:rsidRPr="001F41BC">
        <w:rPr>
          <w:rFonts w:ascii="Verdana" w:eastAsia="Arial" w:hAnsi="Verdana" w:cs="Arial"/>
          <w:lang w:val="es-ES"/>
        </w:rPr>
        <w:t xml:space="preserve">, la </w:t>
      </w:r>
      <w:r w:rsidR="00146E40" w:rsidRPr="001F41BC">
        <w:rPr>
          <w:rFonts w:ascii="Verdana" w:eastAsia="Arial" w:hAnsi="Verdana" w:cs="Arial"/>
          <w:lang w:val="es-ES"/>
        </w:rPr>
        <w:t xml:space="preserve">Entidad Estatal </w:t>
      </w:r>
      <w:r w:rsidRPr="001F41BC">
        <w:rPr>
          <w:rFonts w:ascii="Verdana" w:eastAsia="Arial" w:hAnsi="Verdana" w:cs="Arial"/>
          <w:lang w:val="es-ES"/>
        </w:rPr>
        <w:t xml:space="preserve">debe verificar el pago a los aportes a seguridad social, verificación que deberá efectuar para realizar cada pago originado en el contrato –parágrafo 1, art. 41 de la Ley 80 de 1993, modificado por el art. 23 de la Ley 1150 de 2007. </w:t>
      </w:r>
    </w:p>
    <w:p w14:paraId="30CC8DF0" w14:textId="77777777" w:rsidR="00827E7E" w:rsidRPr="001F41BC" w:rsidRDefault="00827E7E" w:rsidP="00827E7E">
      <w:pPr>
        <w:widowControl w:val="0"/>
        <w:autoSpaceDE w:val="0"/>
        <w:autoSpaceDN w:val="0"/>
        <w:spacing w:after="120" w:line="276" w:lineRule="auto"/>
        <w:jc w:val="both"/>
        <w:rPr>
          <w:rFonts w:ascii="Verdana" w:eastAsia="Arial" w:hAnsi="Verdana" w:cs="Arial"/>
          <w:lang w:val="es-ES"/>
        </w:rPr>
      </w:pPr>
      <w:r w:rsidRPr="001F41BC">
        <w:rPr>
          <w:rFonts w:ascii="Verdana" w:eastAsia="Arial" w:hAnsi="Verdana" w:cs="Arial"/>
          <w:lang w:val="es-ES"/>
        </w:rPr>
        <w:tab/>
      </w:r>
      <w:r w:rsidRPr="001F41BC">
        <w:rPr>
          <w:rFonts w:ascii="Verdana" w:eastAsia="Arial" w:hAnsi="Verdana" w:cs="Arial"/>
          <w:bCs/>
          <w:lang w:val="es-ES"/>
        </w:rPr>
        <w:t>5.</w:t>
      </w:r>
      <w:r w:rsidRPr="001F41BC">
        <w:rPr>
          <w:rFonts w:ascii="Verdana" w:eastAsia="Arial" w:hAnsi="Verdana" w:cs="Arial"/>
          <w:lang w:val="es-ES"/>
        </w:rPr>
        <w:t xml:space="preserve"> Finalmente,</w:t>
      </w:r>
      <w:r w:rsidRPr="001F41BC">
        <w:rPr>
          <w:rFonts w:ascii="Verdana" w:eastAsia="Arial" w:hAnsi="Verdana" w:cs="Arial"/>
          <w:spacing w:val="-4"/>
          <w:lang w:val="es-ES"/>
        </w:rPr>
        <w:t xml:space="preserve"> </w:t>
      </w:r>
      <w:r w:rsidRPr="001F41BC">
        <w:rPr>
          <w:rFonts w:ascii="Verdana" w:eastAsia="Arial" w:hAnsi="Verdana" w:cs="Arial"/>
          <w:lang w:val="es-ES"/>
        </w:rPr>
        <w:t>en</w:t>
      </w:r>
      <w:r w:rsidRPr="001F41BC">
        <w:rPr>
          <w:rFonts w:ascii="Verdana" w:eastAsia="Arial" w:hAnsi="Verdana" w:cs="Arial"/>
          <w:spacing w:val="-6"/>
          <w:lang w:val="es-ES"/>
        </w:rPr>
        <w:t xml:space="preserve"> </w:t>
      </w:r>
      <w:r w:rsidRPr="001F41BC">
        <w:rPr>
          <w:rFonts w:ascii="Verdana" w:eastAsia="Arial" w:hAnsi="Verdana" w:cs="Arial"/>
          <w:lang w:val="es-ES"/>
        </w:rPr>
        <w:t>virtud</w:t>
      </w:r>
      <w:r w:rsidRPr="001F41BC">
        <w:rPr>
          <w:rFonts w:ascii="Verdana" w:eastAsia="Arial" w:hAnsi="Verdana" w:cs="Arial"/>
          <w:spacing w:val="-5"/>
          <w:lang w:val="es-ES"/>
        </w:rPr>
        <w:t xml:space="preserve"> </w:t>
      </w:r>
      <w:r w:rsidRPr="001F41BC">
        <w:rPr>
          <w:rFonts w:ascii="Verdana" w:eastAsia="Arial" w:hAnsi="Verdana" w:cs="Arial"/>
          <w:lang w:val="es-ES"/>
        </w:rPr>
        <w:t>del</w:t>
      </w:r>
      <w:r w:rsidRPr="001F41BC">
        <w:rPr>
          <w:rFonts w:ascii="Verdana" w:eastAsia="Arial" w:hAnsi="Verdana" w:cs="Arial"/>
          <w:spacing w:val="-6"/>
          <w:lang w:val="es-ES"/>
        </w:rPr>
        <w:t xml:space="preserve"> </w:t>
      </w:r>
      <w:r w:rsidRPr="001F41BC">
        <w:rPr>
          <w:rFonts w:ascii="Verdana" w:eastAsia="Arial" w:hAnsi="Verdana" w:cs="Arial"/>
          <w:lang w:val="es-ES"/>
        </w:rPr>
        <w:t>artículo</w:t>
      </w:r>
      <w:r w:rsidRPr="001F41BC">
        <w:rPr>
          <w:rFonts w:ascii="Verdana" w:eastAsia="Arial" w:hAnsi="Verdana" w:cs="Arial"/>
          <w:spacing w:val="-6"/>
          <w:lang w:val="es-ES"/>
        </w:rPr>
        <w:t xml:space="preserve"> </w:t>
      </w:r>
      <w:r w:rsidRPr="001F41BC">
        <w:rPr>
          <w:rFonts w:ascii="Verdana" w:eastAsia="Arial" w:hAnsi="Verdana" w:cs="Arial"/>
          <w:lang w:val="es-ES"/>
        </w:rPr>
        <w:t>50</w:t>
      </w:r>
      <w:r w:rsidRPr="001F41BC">
        <w:rPr>
          <w:rFonts w:ascii="Verdana" w:eastAsia="Arial" w:hAnsi="Verdana" w:cs="Arial"/>
          <w:spacing w:val="-5"/>
          <w:lang w:val="es-ES"/>
        </w:rPr>
        <w:t xml:space="preserve"> </w:t>
      </w:r>
      <w:r w:rsidRPr="001F41BC">
        <w:rPr>
          <w:rFonts w:ascii="Verdana" w:eastAsia="Arial" w:hAnsi="Verdana" w:cs="Arial"/>
          <w:lang w:val="es-ES"/>
        </w:rPr>
        <w:t>de</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Ley</w:t>
      </w:r>
      <w:r w:rsidRPr="001F41BC">
        <w:rPr>
          <w:rFonts w:ascii="Verdana" w:eastAsia="Arial" w:hAnsi="Verdana" w:cs="Arial"/>
          <w:spacing w:val="-5"/>
          <w:lang w:val="es-ES"/>
        </w:rPr>
        <w:t xml:space="preserve"> </w:t>
      </w:r>
      <w:r w:rsidRPr="001F41BC">
        <w:rPr>
          <w:rFonts w:ascii="Verdana" w:eastAsia="Arial" w:hAnsi="Verdana" w:cs="Arial"/>
          <w:lang w:val="es-ES"/>
        </w:rPr>
        <w:t>789</w:t>
      </w:r>
      <w:r w:rsidRPr="001F41BC">
        <w:rPr>
          <w:rFonts w:ascii="Verdana" w:eastAsia="Arial" w:hAnsi="Verdana" w:cs="Arial"/>
          <w:spacing w:val="-6"/>
          <w:lang w:val="es-ES"/>
        </w:rPr>
        <w:t xml:space="preserve"> </w:t>
      </w:r>
      <w:r w:rsidRPr="001F41BC">
        <w:rPr>
          <w:rFonts w:ascii="Verdana" w:eastAsia="Arial" w:hAnsi="Verdana" w:cs="Arial"/>
          <w:lang w:val="es-ES"/>
        </w:rPr>
        <w:t>de</w:t>
      </w:r>
      <w:r w:rsidRPr="001F41BC">
        <w:rPr>
          <w:rFonts w:ascii="Verdana" w:eastAsia="Arial" w:hAnsi="Verdana" w:cs="Arial"/>
          <w:spacing w:val="-5"/>
          <w:lang w:val="es-ES"/>
        </w:rPr>
        <w:t xml:space="preserve"> </w:t>
      </w:r>
      <w:r w:rsidRPr="001F41BC">
        <w:rPr>
          <w:rFonts w:ascii="Verdana" w:eastAsia="Arial" w:hAnsi="Verdana" w:cs="Arial"/>
          <w:lang w:val="es-ES"/>
        </w:rPr>
        <w:t>2002,</w:t>
      </w:r>
      <w:r w:rsidRPr="001F41BC">
        <w:rPr>
          <w:rFonts w:ascii="Verdana" w:eastAsia="Arial" w:hAnsi="Verdana" w:cs="Arial"/>
          <w:spacing w:val="-6"/>
          <w:lang w:val="es-ES"/>
        </w:rPr>
        <w:t xml:space="preserve"> </w:t>
      </w:r>
      <w:r w:rsidRPr="001F41BC">
        <w:rPr>
          <w:rFonts w:ascii="Verdana" w:eastAsia="Arial" w:hAnsi="Verdana" w:cs="Arial"/>
          <w:lang w:val="es-ES"/>
        </w:rPr>
        <w:t>la</w:t>
      </w:r>
      <w:r w:rsidRPr="001F41BC">
        <w:rPr>
          <w:rFonts w:ascii="Verdana" w:eastAsia="Arial" w:hAnsi="Verdana" w:cs="Arial"/>
          <w:spacing w:val="-6"/>
          <w:lang w:val="es-ES"/>
        </w:rPr>
        <w:t xml:space="preserve"> </w:t>
      </w:r>
      <w:r w:rsidRPr="001F41BC">
        <w:rPr>
          <w:rFonts w:ascii="Verdana" w:eastAsia="Arial" w:hAnsi="Verdana" w:cs="Arial"/>
          <w:lang w:val="es-ES"/>
        </w:rPr>
        <w:t>entidad</w:t>
      </w:r>
      <w:r w:rsidRPr="001F41BC">
        <w:rPr>
          <w:rFonts w:ascii="Verdana" w:eastAsia="Arial" w:hAnsi="Verdana" w:cs="Arial"/>
          <w:spacing w:val="-5"/>
          <w:lang w:val="es-ES"/>
        </w:rPr>
        <w:t xml:space="preserve"> </w:t>
      </w:r>
      <w:r w:rsidRPr="001F41BC">
        <w:rPr>
          <w:rFonts w:ascii="Verdana" w:eastAsia="Arial" w:hAnsi="Verdana" w:cs="Arial"/>
          <w:lang w:val="es-ES"/>
        </w:rPr>
        <w:t xml:space="preserve">verificará, tanto para las personas naturales como para las jurídicas, la realización de los aportes al Sistema de Seguridad Social Integral, al </w:t>
      </w:r>
      <w:r w:rsidRPr="001F41BC">
        <w:rPr>
          <w:rFonts w:ascii="Verdana" w:eastAsia="Arial" w:hAnsi="Verdana" w:cs="Arial"/>
          <w:i/>
          <w:iCs/>
          <w:lang w:val="es-ES"/>
        </w:rPr>
        <w:t>momento de su liquidación</w:t>
      </w:r>
      <w:r w:rsidRPr="001F41BC">
        <w:rPr>
          <w:rFonts w:ascii="Verdana" w:eastAsia="Arial" w:hAnsi="Verdana" w:cs="Arial"/>
          <w:lang w:val="es-ES"/>
        </w:rPr>
        <w:t xml:space="preserve">, y dejarán constancia del cumplimiento de las obligaciones del contratista frente a los aportes mencionados durante toda su vigencia, estableciendo una correcta relación entre el monto cancelado y las sumas que </w:t>
      </w:r>
      <w:r w:rsidRPr="001F41BC">
        <w:rPr>
          <w:rFonts w:ascii="Verdana" w:eastAsia="Arial" w:hAnsi="Verdana" w:cs="Arial"/>
          <w:lang w:val="es-ES"/>
        </w:rPr>
        <w:lastRenderedPageBreak/>
        <w:t>debieron</w:t>
      </w:r>
      <w:r w:rsidRPr="001F41BC">
        <w:rPr>
          <w:rFonts w:ascii="Verdana" w:eastAsia="Arial" w:hAnsi="Verdana" w:cs="Arial"/>
          <w:spacing w:val="-9"/>
          <w:lang w:val="es-ES"/>
        </w:rPr>
        <w:t xml:space="preserve"> </w:t>
      </w:r>
      <w:r w:rsidRPr="001F41BC">
        <w:rPr>
          <w:rFonts w:ascii="Verdana" w:eastAsia="Arial" w:hAnsi="Verdana" w:cs="Arial"/>
          <w:lang w:val="es-ES"/>
        </w:rPr>
        <w:t>cotizar.</w:t>
      </w:r>
    </w:p>
    <w:p w14:paraId="326E0E73" w14:textId="111C3939" w:rsidR="00827E7E" w:rsidRDefault="00827E7E" w:rsidP="00827E7E">
      <w:pPr>
        <w:widowControl w:val="0"/>
        <w:autoSpaceDE w:val="0"/>
        <w:autoSpaceDN w:val="0"/>
        <w:spacing w:after="0" w:line="276" w:lineRule="auto"/>
        <w:ind w:firstLine="709"/>
        <w:jc w:val="both"/>
        <w:rPr>
          <w:rFonts w:ascii="Verdana" w:eastAsia="Arial" w:hAnsi="Verdana" w:cs="Arial"/>
          <w:lang w:val="es-ES"/>
        </w:rPr>
      </w:pPr>
      <w:r w:rsidRPr="001F41BC">
        <w:rPr>
          <w:rFonts w:ascii="Verdana" w:eastAsia="Arial" w:hAnsi="Verdana" w:cs="Arial"/>
          <w:lang w:val="es-ES"/>
        </w:rPr>
        <w:t xml:space="preserve"> A partir de las reglas mencionadas, se evidencia que estar al día en el pago de las obligaciones relacionadas con el Sistema de Seguridad Social Integral</w:t>
      </w:r>
      <w:r w:rsidRPr="001F41BC" w:rsidDel="00822685">
        <w:rPr>
          <w:rFonts w:ascii="Verdana" w:eastAsia="Arial" w:hAnsi="Verdana" w:cs="Arial"/>
          <w:lang w:val="es-ES"/>
        </w:rPr>
        <w:t xml:space="preserve"> </w:t>
      </w:r>
      <w:r w:rsidRPr="001F41BC">
        <w:rPr>
          <w:rFonts w:ascii="Verdana" w:eastAsia="Arial" w:hAnsi="Verdana" w:cs="Arial"/>
          <w:lang w:val="es-ES"/>
        </w:rPr>
        <w:t xml:space="preserve">es un requisito cuya verificación debe realizarse en distintos momentos del proceso contractual. Además, dicha verificación deberá efectuarse en relación con todos los contratos que celebren las </w:t>
      </w:r>
      <w:r w:rsidR="00B01A88" w:rsidRPr="001F41BC">
        <w:rPr>
          <w:rFonts w:ascii="Verdana" w:eastAsia="Arial" w:hAnsi="Verdana" w:cs="Arial"/>
          <w:lang w:val="es-ES"/>
        </w:rPr>
        <w:t xml:space="preserve">Entidades Estatales </w:t>
      </w:r>
      <w:r w:rsidRPr="001F41BC">
        <w:rPr>
          <w:rFonts w:ascii="Verdana" w:eastAsia="Arial" w:hAnsi="Verdana" w:cs="Arial"/>
          <w:lang w:val="es-ES"/>
        </w:rPr>
        <w:t xml:space="preserve">independientemente de su naturaleza o modalidad de selección. </w:t>
      </w:r>
    </w:p>
    <w:p w14:paraId="51B7080A" w14:textId="1119935D" w:rsidR="00E43CE5" w:rsidRPr="00046677" w:rsidRDefault="00E43CE5" w:rsidP="001955D5">
      <w:pPr>
        <w:widowControl w:val="0"/>
        <w:autoSpaceDE w:val="0"/>
        <w:autoSpaceDN w:val="0"/>
        <w:spacing w:after="0" w:line="276" w:lineRule="auto"/>
        <w:jc w:val="both"/>
        <w:rPr>
          <w:rFonts w:ascii="Verdana" w:eastAsia="Calibri" w:hAnsi="Verdana" w:cs="Arial"/>
          <w:bCs/>
          <w:color w:val="000000" w:themeColor="text1"/>
        </w:rPr>
      </w:pPr>
      <w:r w:rsidRPr="001F41BC">
        <w:rPr>
          <w:rFonts w:ascii="Verdana" w:eastAsia="Arial" w:hAnsi="Verdana" w:cs="Arial"/>
          <w:lang w:val="es-ES"/>
        </w:rPr>
        <w:tab/>
      </w:r>
      <w:r w:rsidRPr="00185EE9">
        <w:rPr>
          <w:rFonts w:ascii="Verdana" w:eastAsia="Calibri" w:hAnsi="Verdana" w:cs="Arial"/>
          <w:bCs/>
          <w:color w:val="000000" w:themeColor="text1"/>
        </w:rPr>
        <w:t xml:space="preserve"> </w:t>
      </w:r>
    </w:p>
    <w:p w14:paraId="75BC4092" w14:textId="77777777" w:rsidR="00E43CE5" w:rsidRPr="00046677" w:rsidRDefault="00E43CE5" w:rsidP="00E43CE5">
      <w:pPr>
        <w:spacing w:after="0" w:line="276" w:lineRule="auto"/>
        <w:jc w:val="both"/>
        <w:rPr>
          <w:rFonts w:ascii="Verdana" w:eastAsia="Calibri" w:hAnsi="Verdana" w:cs="Arial"/>
          <w:bCs/>
          <w:color w:val="000000" w:themeColor="text1"/>
        </w:rPr>
      </w:pPr>
      <w:r w:rsidRPr="00046677">
        <w:rPr>
          <w:rFonts w:ascii="Verdana" w:eastAsia="Century Gothic" w:hAnsi="Verdana" w:cs="Century Gothic"/>
          <w:b/>
          <w:bCs/>
        </w:rPr>
        <w:t>4. Referencias normativas:</w:t>
      </w:r>
    </w:p>
    <w:p w14:paraId="5206122E" w14:textId="77777777" w:rsidR="00E43CE5" w:rsidRPr="00046677" w:rsidRDefault="00E43CE5" w:rsidP="00E43CE5">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43CE5" w:rsidRPr="00046677" w14:paraId="44264E24" w14:textId="77777777" w:rsidTr="00F07311">
        <w:trPr>
          <w:trHeight w:val="870"/>
          <w:jc w:val="center"/>
        </w:trPr>
        <w:tc>
          <w:tcPr>
            <w:tcW w:w="8647" w:type="dxa"/>
          </w:tcPr>
          <w:p w14:paraId="4DF45357" w14:textId="77777777" w:rsidR="00E43CE5" w:rsidRPr="00046677" w:rsidRDefault="00E43CE5" w:rsidP="00F07311">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sidRPr="00046677">
              <w:rPr>
                <w:rFonts w:ascii="Verdana" w:hAnsi="Verdana" w:cs="Arial"/>
              </w:rPr>
              <w:t>Ley 80 de 1993, artículo 32 y 41.</w:t>
            </w:r>
          </w:p>
          <w:p w14:paraId="312E0846" w14:textId="77777777" w:rsidR="00E43CE5" w:rsidRPr="00046677" w:rsidRDefault="00E43CE5" w:rsidP="00F07311">
            <w:pPr>
              <w:pStyle w:val="Prrafodelista"/>
              <w:widowControl w:val="0"/>
              <w:numPr>
                <w:ilvl w:val="0"/>
                <w:numId w:val="16"/>
              </w:numPr>
              <w:autoSpaceDE w:val="0"/>
              <w:autoSpaceDN w:val="0"/>
              <w:spacing w:after="120" w:line="276" w:lineRule="auto"/>
              <w:ind w:left="714" w:hanging="357"/>
              <w:contextualSpacing w:val="0"/>
              <w:jc w:val="both"/>
              <w:rPr>
                <w:rFonts w:ascii="Verdana" w:hAnsi="Verdana" w:cs="Arial"/>
              </w:rPr>
            </w:pPr>
            <w:r w:rsidRPr="00046677">
              <w:rPr>
                <w:rFonts w:ascii="Verdana" w:hAnsi="Verdana" w:cs="Arial"/>
              </w:rPr>
              <w:t>Ley 789 de 2002, artículo 50.</w:t>
            </w:r>
          </w:p>
          <w:p w14:paraId="588D69F2" w14:textId="4127A288" w:rsidR="00E43CE5" w:rsidRPr="00046677" w:rsidRDefault="00E43CE5" w:rsidP="00F07311">
            <w:pPr>
              <w:pStyle w:val="Prrafodelista"/>
              <w:widowControl w:val="0"/>
              <w:numPr>
                <w:ilvl w:val="0"/>
                <w:numId w:val="16"/>
              </w:numPr>
              <w:autoSpaceDE w:val="0"/>
              <w:autoSpaceDN w:val="0"/>
              <w:spacing w:line="276" w:lineRule="auto"/>
              <w:ind w:left="714" w:hanging="357"/>
              <w:contextualSpacing w:val="0"/>
              <w:jc w:val="both"/>
              <w:rPr>
                <w:rFonts w:ascii="Verdana" w:hAnsi="Verdana" w:cs="Arial"/>
              </w:rPr>
            </w:pPr>
            <w:r w:rsidRPr="00046677">
              <w:rPr>
                <w:rFonts w:ascii="Verdana" w:hAnsi="Verdana" w:cs="Arial"/>
              </w:rPr>
              <w:t>Resoluci</w:t>
            </w:r>
            <w:r w:rsidR="00827E7E">
              <w:rPr>
                <w:rFonts w:ascii="Verdana" w:hAnsi="Verdana" w:cs="Arial"/>
              </w:rPr>
              <w:t>ón</w:t>
            </w:r>
            <w:r w:rsidRPr="00046677">
              <w:rPr>
                <w:rFonts w:ascii="Verdana" w:hAnsi="Verdana" w:cs="Arial"/>
              </w:rPr>
              <w:t xml:space="preserve"> </w:t>
            </w:r>
            <w:r w:rsidRPr="00046677">
              <w:rPr>
                <w:rFonts w:ascii="Verdana" w:eastAsia="Arial" w:hAnsi="Verdana" w:cs="Arial"/>
              </w:rPr>
              <w:t>2388 de 2016 del Ministerio de Salud y Protección Social.</w:t>
            </w:r>
          </w:p>
        </w:tc>
      </w:tr>
    </w:tbl>
    <w:p w14:paraId="0C90A422" w14:textId="77777777" w:rsidR="00E43CE5" w:rsidRPr="00046677" w:rsidRDefault="00E43CE5" w:rsidP="00E43CE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3F552CB" w14:textId="77777777" w:rsidR="00E43CE5" w:rsidRPr="00046677" w:rsidRDefault="00E43CE5" w:rsidP="00E43CE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046677">
        <w:rPr>
          <w:rFonts w:ascii="Verdana" w:eastAsia="Century Gothic" w:hAnsi="Verdana" w:cs="Century Gothic"/>
          <w:b/>
          <w:bCs/>
        </w:rPr>
        <w:t>5. Doctrina de la Agencia Nacional de Contratación Pública:</w:t>
      </w:r>
    </w:p>
    <w:p w14:paraId="1575F031" w14:textId="77777777" w:rsidR="00E43CE5" w:rsidRPr="00046677" w:rsidRDefault="00E43CE5" w:rsidP="00E43CE5">
      <w:pPr>
        <w:widowControl w:val="0"/>
        <w:autoSpaceDE w:val="0"/>
        <w:autoSpaceDN w:val="0"/>
        <w:spacing w:after="0" w:line="276" w:lineRule="auto"/>
        <w:jc w:val="both"/>
        <w:rPr>
          <w:rFonts w:ascii="Verdana" w:hAnsi="Verdana" w:cs="Arial"/>
        </w:rPr>
      </w:pPr>
    </w:p>
    <w:p w14:paraId="688C5559" w14:textId="77777777" w:rsidR="00E43CE5" w:rsidRPr="00046677" w:rsidRDefault="00E43CE5" w:rsidP="00E43CE5">
      <w:pPr>
        <w:widowControl w:val="0"/>
        <w:autoSpaceDE w:val="0"/>
        <w:autoSpaceDN w:val="0"/>
        <w:spacing w:after="0" w:line="276" w:lineRule="auto"/>
        <w:jc w:val="both"/>
        <w:rPr>
          <w:rStyle w:val="normaltextrun"/>
          <w:rFonts w:ascii="Verdana" w:hAnsi="Verdana" w:cs="Arial"/>
          <w:shd w:val="clear" w:color="auto" w:fill="FFFFFF"/>
        </w:rPr>
      </w:pPr>
      <w:r w:rsidRPr="00046677">
        <w:rPr>
          <w:rFonts w:ascii="Verdana" w:hAnsi="Verdana" w:cs="Arial"/>
          <w:shd w:val="clear" w:color="auto" w:fill="FFFFFF"/>
        </w:rPr>
        <w:t>Esta Subdirección se ha pronunciado sobre el régimen de seguridad social en los Conceptos 42019130000005594 de 30 de septiembre de 2019, 4201913000006384 de 21 de octubre de 2019, 4201912000007492 de 17 de diciembre de 2019, C-040 de 5 de febrero de 2020, C-042 de 5 de febrero de 2020, C-134 del 7 de abril 2021, C-038 del 1° de marzo de 2022, C-712 del 13 de octubre del 2022, C-192 del 13 de junio del 2023, C-054 del 19 de abril del 2023, C-423 del 12 de octubre de 2023, C-448 del 26 de diciembre de 2023 C-585 del 24 de junio de 2025 y C-655 del 17 de junio de 2025. Estos y otros se encuentran disponibles para consulta en el Sistema de relatoría de la Agencia, al cual puede accederse a través del siguiente enlace:</w:t>
      </w:r>
      <w:r w:rsidRPr="00046677">
        <w:rPr>
          <w:rStyle w:val="normaltextrun"/>
          <w:rFonts w:ascii="Verdana" w:hAnsi="Verdana" w:cs="Arial"/>
          <w:shd w:val="clear" w:color="auto" w:fill="FFFFFF"/>
        </w:rPr>
        <w:t xml:space="preserve"> </w:t>
      </w:r>
      <w:hyperlink r:id="rId12" w:history="1">
        <w:r w:rsidRPr="00046677">
          <w:rPr>
            <w:rStyle w:val="Hipervnculo"/>
            <w:rFonts w:ascii="Verdana" w:hAnsi="Verdana" w:cs="Arial"/>
            <w:shd w:val="clear" w:color="auto" w:fill="FFFFFF"/>
          </w:rPr>
          <w:t>https://relatoria.colombiacompra.gov.co/busqueda/conceptos</w:t>
        </w:r>
      </w:hyperlink>
    </w:p>
    <w:p w14:paraId="6AB33775" w14:textId="77777777" w:rsidR="00E43CE5" w:rsidRPr="00046677" w:rsidRDefault="00E43CE5" w:rsidP="00E43CE5">
      <w:pPr>
        <w:widowControl w:val="0"/>
        <w:autoSpaceDE w:val="0"/>
        <w:autoSpaceDN w:val="0"/>
        <w:spacing w:after="0" w:line="276" w:lineRule="auto"/>
        <w:jc w:val="both"/>
        <w:rPr>
          <w:rFonts w:ascii="Verdana" w:hAnsi="Verdana" w:cs="Arial"/>
          <w:color w:val="000000" w:themeColor="text1"/>
          <w:shd w:val="clear" w:color="auto" w:fill="FFFFFF"/>
        </w:rPr>
      </w:pPr>
    </w:p>
    <w:p w14:paraId="78637491" w14:textId="77777777" w:rsidR="00E43CE5" w:rsidRPr="00046677" w:rsidRDefault="00E43CE5" w:rsidP="00E43CE5">
      <w:pPr>
        <w:shd w:val="clear" w:color="auto" w:fill="FFFFFF"/>
        <w:spacing w:after="0" w:line="276" w:lineRule="auto"/>
        <w:jc w:val="both"/>
        <w:rPr>
          <w:rFonts w:ascii="Verdana" w:hAnsi="Verdana"/>
          <w:color w:val="467886"/>
          <w:u w:val="single"/>
        </w:rPr>
      </w:pPr>
      <w:r w:rsidRPr="00046677">
        <w:rPr>
          <w:rFonts w:ascii="Verdana" w:hAnsi="Verdana"/>
          <w:color w:val="000000"/>
        </w:rPr>
        <w:t>Te informamos que ya se encuentra disponible la </w:t>
      </w:r>
      <w:r w:rsidRPr="00046677">
        <w:rPr>
          <w:rFonts w:ascii="Verdana" w:hAnsi="Verdana"/>
          <w:b/>
          <w:bCs/>
          <w:color w:val="000000"/>
        </w:rPr>
        <w:t>Guía de lineamientos de transparencia y selección objetiva para el departamento de La Guajira – Objetivo sexto constitucional de la Sentencia T-302 del 2017. </w:t>
      </w:r>
      <w:r w:rsidRPr="00046677">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46677">
        <w:rPr>
          <w:rFonts w:ascii="Verdana" w:hAnsi="Verdana"/>
          <w:color w:val="000000"/>
        </w:rPr>
        <w:t>Wayúu</w:t>
      </w:r>
      <w:proofErr w:type="spellEnd"/>
      <w:r w:rsidRPr="00046677">
        <w:rPr>
          <w:rFonts w:ascii="Verdana" w:hAnsi="Verdana"/>
          <w:color w:val="000000"/>
        </w:rPr>
        <w:t xml:space="preserve">. Puede consultar la </w:t>
      </w:r>
      <w:r w:rsidRPr="00046677">
        <w:rPr>
          <w:rFonts w:ascii="Verdana" w:hAnsi="Verdana"/>
          <w:color w:val="000000"/>
        </w:rPr>
        <w:lastRenderedPageBreak/>
        <w:t>guía en el siguiente enlace: </w:t>
      </w:r>
      <w:hyperlink r:id="rId13" w:tgtFrame="_blank" w:tooltip="Dirección URL original: https://www.colombiacompra.gov.co/wp-content/uploads/2025/05/GUIA-DE-LINEAMIENTOS-DE-TRANSPARENCIA-Y-SELECCION-OBJETIVA-1.0.pdf. Haga clic o pulse si confía en este vínculo." w:history="1">
        <w:r w:rsidRPr="00046677">
          <w:rPr>
            <w:rStyle w:val="Hipervnculo"/>
            <w:rFonts w:ascii="Verdana" w:hAnsi="Verdana"/>
          </w:rPr>
          <w:t>Guía de lineamientos de transparencia y selección objetiva para el departamento de La Guajira – Objetivo sexto constitucional de la Sentencia T-302 del 2017</w:t>
        </w:r>
      </w:hyperlink>
      <w:r w:rsidRPr="00046677">
        <w:rPr>
          <w:rFonts w:ascii="Verdana" w:hAnsi="Verdana"/>
          <w:color w:val="000000"/>
          <w:u w:val="single"/>
        </w:rPr>
        <w:t>".</w:t>
      </w:r>
    </w:p>
    <w:p w14:paraId="1A7BE28D" w14:textId="77777777" w:rsidR="00E43CE5" w:rsidRPr="00046677" w:rsidRDefault="00E43CE5" w:rsidP="00E43CE5">
      <w:pPr>
        <w:shd w:val="clear" w:color="auto" w:fill="FFFFFF"/>
        <w:spacing w:after="0" w:line="276" w:lineRule="auto"/>
        <w:jc w:val="both"/>
        <w:rPr>
          <w:rFonts w:ascii="Verdana" w:hAnsi="Verdana" w:cs="Arial"/>
          <w:color w:val="FF0000"/>
          <w:shd w:val="clear" w:color="auto" w:fill="FFFFFF"/>
          <w:lang w:val="es-ES_tradnl"/>
        </w:rPr>
      </w:pPr>
      <w:r w:rsidRPr="00046677">
        <w:rPr>
          <w:rFonts w:ascii="Verdana" w:hAnsi="Verdana" w:cs="Arial"/>
          <w:color w:val="000000" w:themeColor="text1"/>
          <w:shd w:val="clear" w:color="auto" w:fill="FFFFFF"/>
          <w:lang w:val="es-ES_tradnl"/>
        </w:rPr>
        <w:t xml:space="preserve"> </w:t>
      </w:r>
      <w:r w:rsidRPr="00046677">
        <w:rPr>
          <w:rStyle w:val="normaltextrun"/>
          <w:rFonts w:ascii="Verdana" w:hAnsi="Verdana" w:cs="Arial"/>
          <w:color w:val="FF0000"/>
          <w:shd w:val="clear" w:color="auto" w:fill="FFFFFF"/>
          <w:lang w:val="es-ES_tradnl"/>
        </w:rPr>
        <w:t xml:space="preserve">        </w:t>
      </w:r>
    </w:p>
    <w:p w14:paraId="1DAF0913" w14:textId="77777777" w:rsidR="00E43CE5" w:rsidRPr="00046677" w:rsidRDefault="00E43CE5" w:rsidP="00E43CE5">
      <w:pPr>
        <w:widowControl w:val="0"/>
        <w:autoSpaceDE w:val="0"/>
        <w:autoSpaceDN w:val="0"/>
        <w:spacing w:after="0" w:line="276" w:lineRule="auto"/>
        <w:jc w:val="both"/>
        <w:rPr>
          <w:rFonts w:ascii="Verdana" w:hAnsi="Verdana" w:cs="Arial"/>
          <w:lang w:val="es-ES_tradnl"/>
        </w:rPr>
      </w:pPr>
      <w:r w:rsidRPr="00046677">
        <w:rPr>
          <w:rFonts w:ascii="Verdana" w:hAnsi="Verdana" w:cs="Arial"/>
        </w:rPr>
        <w:t xml:space="preserve">Este concepto tiene el alcance previsto en el artículo 28 del Código de Procedimiento Administrativo y de lo Contencioso Administrativo </w:t>
      </w:r>
      <w:r w:rsidRPr="00046677">
        <w:rPr>
          <w:rFonts w:ascii="Verdana" w:hAnsi="Verdana" w:cs="Arial"/>
          <w:lang w:val="es-ES_tradnl"/>
        </w:rPr>
        <w:t>y las expresiones aquí utilizadas con mayúscula inicial deben ser entendidas con el significado que les otorga el artículo 2.2.1.1.1.3.1. del Decreto 1082 de 2015.</w:t>
      </w:r>
    </w:p>
    <w:p w14:paraId="5EFBED2D" w14:textId="77777777" w:rsidR="00E43CE5" w:rsidRPr="00046677" w:rsidRDefault="00E43CE5" w:rsidP="00E43CE5">
      <w:pPr>
        <w:widowControl w:val="0"/>
        <w:autoSpaceDE w:val="0"/>
        <w:autoSpaceDN w:val="0"/>
        <w:spacing w:after="0" w:line="276" w:lineRule="auto"/>
        <w:jc w:val="both"/>
        <w:rPr>
          <w:rFonts w:ascii="Verdana" w:hAnsi="Verdana" w:cs="Arial"/>
        </w:rPr>
      </w:pPr>
    </w:p>
    <w:p w14:paraId="01C6B7EF" w14:textId="77777777" w:rsidR="00E43CE5" w:rsidRPr="00046677" w:rsidRDefault="00E43CE5" w:rsidP="00E43CE5">
      <w:pPr>
        <w:spacing w:after="0" w:line="276" w:lineRule="auto"/>
        <w:rPr>
          <w:rFonts w:ascii="Verdana" w:hAnsi="Verdana" w:cs="Arial"/>
          <w:lang w:eastAsia="es-CO"/>
        </w:rPr>
      </w:pPr>
      <w:r w:rsidRPr="00046677">
        <w:rPr>
          <w:rFonts w:ascii="Verdana" w:eastAsia="Times New Roman" w:hAnsi="Verdana" w:cs="Arial"/>
          <w:lang w:eastAsia="es-CO"/>
        </w:rPr>
        <w:t>Atentamente,</w:t>
      </w:r>
      <w:r w:rsidRPr="00046677">
        <w:rPr>
          <w:rFonts w:ascii="Verdana" w:hAnsi="Verdana" w:cs="Arial"/>
          <w:lang w:eastAsia="es-CO"/>
        </w:rPr>
        <w:t xml:space="preserve"> </w:t>
      </w:r>
    </w:p>
    <w:p w14:paraId="3F8B0478" w14:textId="7BD6ABDD" w:rsidR="00E43CE5" w:rsidRPr="00593A5F" w:rsidRDefault="00DA2439" w:rsidP="00E43CE5">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758C389D" wp14:editId="1F64DEA4">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43CE5" w:rsidRPr="00593A5F" w14:paraId="3D71C075" w14:textId="77777777" w:rsidTr="00F07311">
        <w:trPr>
          <w:trHeight w:val="315"/>
        </w:trPr>
        <w:tc>
          <w:tcPr>
            <w:tcW w:w="893" w:type="dxa"/>
            <w:vAlign w:val="center"/>
            <w:hideMark/>
          </w:tcPr>
          <w:p w14:paraId="533755B9" w14:textId="77777777" w:rsidR="00E43CE5" w:rsidRPr="003751C7" w:rsidRDefault="00E43CE5" w:rsidP="00F07311">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CE07ACB" w14:textId="77777777" w:rsidR="00E43CE5" w:rsidRPr="00254A7A" w:rsidRDefault="00E43CE5" w:rsidP="00F07311">
            <w:pPr>
              <w:contextualSpacing/>
              <w:rPr>
                <w:rStyle w:val="normaltextrun"/>
                <w:rFonts w:ascii="Verdana" w:hAnsi="Verdana"/>
                <w:sz w:val="16"/>
                <w:szCs w:val="16"/>
              </w:rPr>
            </w:pPr>
            <w:r>
              <w:rPr>
                <w:rStyle w:val="normaltextrun"/>
                <w:rFonts w:ascii="Verdana" w:hAnsi="Verdana"/>
                <w:sz w:val="16"/>
                <w:szCs w:val="16"/>
              </w:rPr>
              <w:t>Richard Andrés Montenegro Siefken</w:t>
            </w:r>
          </w:p>
          <w:p w14:paraId="1AD37665" w14:textId="77777777" w:rsidR="00E43CE5" w:rsidRPr="00254A7A" w:rsidRDefault="00E43CE5" w:rsidP="00F07311">
            <w:pPr>
              <w:contextualSpacing/>
              <w:rPr>
                <w:rFonts w:ascii="Verdana" w:eastAsia="Arial" w:hAnsi="Verdana" w:cs="Arial"/>
                <w:sz w:val="16"/>
                <w:szCs w:val="16"/>
              </w:rPr>
            </w:pPr>
            <w:r>
              <w:rPr>
                <w:rStyle w:val="normaltextrun"/>
                <w:rFonts w:ascii="Verdana" w:hAnsi="Verdana" w:cs="Arial"/>
                <w:sz w:val="16"/>
                <w:szCs w:val="16"/>
                <w:lang w:val="es-ES_tradnl"/>
              </w:rPr>
              <w:t>Contratista</w:t>
            </w:r>
            <w:r w:rsidRPr="00254A7A">
              <w:rPr>
                <w:rStyle w:val="normaltextrun"/>
                <w:rFonts w:ascii="Verdana" w:hAnsi="Verdana"/>
                <w:sz w:val="16"/>
                <w:szCs w:val="16"/>
              </w:rPr>
              <w:t xml:space="preserve"> de la Subdirección de Gestión Contractual</w:t>
            </w:r>
          </w:p>
        </w:tc>
      </w:tr>
      <w:tr w:rsidR="00E43CE5" w:rsidRPr="00593A5F" w14:paraId="6B8FAB51" w14:textId="77777777" w:rsidTr="00F07311">
        <w:trPr>
          <w:trHeight w:val="330"/>
        </w:trPr>
        <w:tc>
          <w:tcPr>
            <w:tcW w:w="893" w:type="dxa"/>
            <w:vAlign w:val="center"/>
            <w:hideMark/>
          </w:tcPr>
          <w:p w14:paraId="4FF11215" w14:textId="77777777" w:rsidR="00E43CE5" w:rsidRPr="003751C7" w:rsidRDefault="00E43CE5" w:rsidP="00F07311">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E4F97B4" w14:textId="77777777" w:rsidR="00E43CE5" w:rsidRPr="001B6B73" w:rsidRDefault="00E43CE5" w:rsidP="00F07311">
            <w:pPr>
              <w:pStyle w:val="paragraph"/>
              <w:spacing w:after="0"/>
              <w:contextualSpacing/>
              <w:textAlignment w:val="baseline"/>
              <w:rPr>
                <w:rStyle w:val="normaltextrun"/>
                <w:rFonts w:ascii="Verdana" w:hAnsi="Verdana" w:cs="Arial"/>
                <w:sz w:val="16"/>
                <w:szCs w:val="16"/>
                <w:lang w:val="es-ES_tradnl"/>
              </w:rPr>
            </w:pPr>
            <w:r>
              <w:rPr>
                <w:rStyle w:val="normaltextrun"/>
                <w:rFonts w:ascii="Verdana" w:hAnsi="Verdana" w:cs="Arial"/>
                <w:sz w:val="16"/>
                <w:szCs w:val="16"/>
                <w:lang w:val="es-ES_tradnl"/>
              </w:rPr>
              <w:t>Diana Lucia Saavedra Castañeda</w:t>
            </w:r>
          </w:p>
          <w:p w14:paraId="7E7BB9B1" w14:textId="77777777" w:rsidR="00E43CE5" w:rsidRPr="00254A7A" w:rsidRDefault="00E43CE5" w:rsidP="00F07311">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_tradnl"/>
              </w:rPr>
              <w:t>Contratista</w:t>
            </w:r>
            <w:r w:rsidRPr="001B6B73">
              <w:rPr>
                <w:rStyle w:val="normaltextrun"/>
                <w:rFonts w:ascii="Verdana" w:hAnsi="Verdana" w:cs="Arial"/>
                <w:sz w:val="16"/>
                <w:szCs w:val="16"/>
                <w:lang w:val="es-ES_tradnl"/>
              </w:rPr>
              <w:t xml:space="preserve"> de la Subdirección de Gestión Contractual</w:t>
            </w:r>
          </w:p>
        </w:tc>
      </w:tr>
      <w:tr w:rsidR="00E43CE5" w:rsidRPr="00593A5F" w14:paraId="679A6368" w14:textId="77777777" w:rsidTr="00F07311">
        <w:trPr>
          <w:trHeight w:val="300"/>
        </w:trPr>
        <w:tc>
          <w:tcPr>
            <w:tcW w:w="893" w:type="dxa"/>
            <w:vAlign w:val="center"/>
          </w:tcPr>
          <w:p w14:paraId="01AC318C" w14:textId="77777777" w:rsidR="00E43CE5" w:rsidRPr="003751C7" w:rsidRDefault="00E43CE5" w:rsidP="00F07311">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5F589B9" w14:textId="77777777" w:rsidR="00E43CE5" w:rsidRPr="003751C7" w:rsidRDefault="00E43CE5" w:rsidP="00F07311">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77B14B15" w14:textId="77777777" w:rsidR="00E43CE5" w:rsidRPr="003751C7" w:rsidRDefault="00E43CE5" w:rsidP="00F07311">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28E47382" w14:textId="77777777" w:rsidR="00E43CE5" w:rsidRPr="00543BFE" w:rsidRDefault="00E43CE5" w:rsidP="00E43CE5"/>
    <w:p w14:paraId="5F301D30" w14:textId="77777777" w:rsidR="00E43CE5" w:rsidRPr="00543BFE" w:rsidRDefault="00E43CE5" w:rsidP="00E43CE5"/>
    <w:p w14:paraId="53DCA7E8" w14:textId="77777777" w:rsidR="00E43CE5" w:rsidRPr="00B36323" w:rsidRDefault="00E43CE5" w:rsidP="00E43CE5"/>
    <w:p w14:paraId="53225795" w14:textId="77777777" w:rsidR="00E43CE5" w:rsidRPr="00DD40BD" w:rsidRDefault="00E43CE5" w:rsidP="00E43CE5"/>
    <w:p w14:paraId="6786C2F9" w14:textId="77777777" w:rsidR="00E43CE5" w:rsidRPr="003D4E5C" w:rsidRDefault="00E43CE5" w:rsidP="00E43CE5"/>
    <w:p w14:paraId="37F2AE1D" w14:textId="77777777" w:rsidR="00E43CE5" w:rsidRPr="00500D81" w:rsidRDefault="00E43CE5" w:rsidP="00E43CE5"/>
    <w:p w14:paraId="3900974D" w14:textId="77777777" w:rsidR="003D5B0D" w:rsidRPr="00B975A4" w:rsidRDefault="003D5B0D" w:rsidP="00B975A4"/>
    <w:sectPr w:rsidR="003D5B0D" w:rsidRPr="00B975A4"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FD1C7" w14:textId="77777777" w:rsidR="00C6483D" w:rsidRDefault="00C6483D" w:rsidP="004A1847">
      <w:pPr>
        <w:spacing w:after="0" w:line="240" w:lineRule="auto"/>
      </w:pPr>
      <w:r>
        <w:separator/>
      </w:r>
    </w:p>
  </w:endnote>
  <w:endnote w:type="continuationSeparator" w:id="0">
    <w:p w14:paraId="4152DA5F" w14:textId="77777777" w:rsidR="00C6483D" w:rsidRDefault="00C6483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6F4B4" w14:textId="77777777" w:rsidR="00C6483D" w:rsidRDefault="00C6483D" w:rsidP="004A1847">
      <w:pPr>
        <w:spacing w:after="0" w:line="240" w:lineRule="auto"/>
      </w:pPr>
      <w:r>
        <w:separator/>
      </w:r>
    </w:p>
  </w:footnote>
  <w:footnote w:type="continuationSeparator" w:id="0">
    <w:p w14:paraId="42061AF1" w14:textId="77777777" w:rsidR="00C6483D" w:rsidRDefault="00C6483D" w:rsidP="004A1847">
      <w:pPr>
        <w:spacing w:after="0" w:line="240" w:lineRule="auto"/>
      </w:pPr>
      <w:r>
        <w:continuationSeparator/>
      </w:r>
    </w:p>
  </w:footnote>
  <w:footnote w:id="1">
    <w:p w14:paraId="28F6DBA6" w14:textId="77777777" w:rsidR="00E43CE5" w:rsidRPr="001F41BC" w:rsidRDefault="00E43CE5" w:rsidP="00E43CE5">
      <w:pPr>
        <w:widowControl w:val="0"/>
        <w:autoSpaceDE w:val="0"/>
        <w:autoSpaceDN w:val="0"/>
        <w:spacing w:after="0"/>
        <w:ind w:firstLine="708"/>
        <w:jc w:val="both"/>
        <w:rPr>
          <w:rFonts w:ascii="Verdana" w:eastAsia="Arial" w:hAnsi="Verdana" w:cs="Arial"/>
          <w:sz w:val="16"/>
          <w:szCs w:val="16"/>
          <w:lang w:val="es-ES"/>
        </w:rPr>
      </w:pPr>
      <w:r w:rsidRPr="001F41BC">
        <w:rPr>
          <w:rStyle w:val="Refdenotaalpie"/>
          <w:rFonts w:ascii="Verdana" w:hAnsi="Verdana" w:cs="Arial"/>
          <w:sz w:val="16"/>
          <w:szCs w:val="16"/>
        </w:rPr>
        <w:footnoteRef/>
      </w:r>
      <w:r w:rsidRPr="001F41BC">
        <w:rPr>
          <w:rFonts w:ascii="Verdana" w:hAnsi="Verdana" w:cs="Arial"/>
          <w:sz w:val="16"/>
          <w:szCs w:val="16"/>
        </w:rPr>
        <w:t xml:space="preserve"> </w:t>
      </w:r>
      <w:r w:rsidRPr="001F41BC">
        <w:rPr>
          <w:rFonts w:ascii="Verdana" w:eastAsia="Arial" w:hAnsi="Verdana" w:cs="Arial"/>
          <w:sz w:val="16"/>
          <w:szCs w:val="16"/>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sus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obligaciones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con</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sistemas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salud,</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riesgos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profesionales,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pensiones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y</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aportes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Cajas de Compensación Familiar, Instituto Colombiano de Bienestar Familiar y Servicio Nacional de Aprendizaje,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cuando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ello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haya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lugar.</w:t>
      </w:r>
      <w:r w:rsidRPr="001F41BC">
        <w:rPr>
          <w:rFonts w:ascii="Verdana" w:eastAsia="Arial" w:hAnsi="Verdana" w:cs="Arial"/>
          <w:spacing w:val="-11"/>
          <w:sz w:val="16"/>
          <w:szCs w:val="16"/>
          <w:lang w:val="es-ES"/>
        </w:rPr>
        <w:t xml:space="preserve"> </w:t>
      </w:r>
      <w:r w:rsidRPr="001F41BC">
        <w:rPr>
          <w:rFonts w:ascii="Verdana" w:eastAsia="Arial" w:hAnsi="Verdana" w:cs="Arial"/>
          <w:sz w:val="16"/>
          <w:szCs w:val="16"/>
          <w:lang w:val="es-ES"/>
        </w:rPr>
        <w:t>Las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Entidades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públicas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en</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momento</w:t>
      </w:r>
      <w:r w:rsidRPr="001F41BC">
        <w:rPr>
          <w:rFonts w:ascii="Verdana" w:eastAsia="Arial" w:hAnsi="Verdana" w:cs="Arial"/>
          <w:spacing w:val="-11"/>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liquidar</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cotizadas.</w:t>
      </w:r>
    </w:p>
    <w:p w14:paraId="21553A16" w14:textId="77777777" w:rsidR="00E43CE5" w:rsidRPr="001F41BC" w:rsidRDefault="00E43CE5" w:rsidP="00E43CE5">
      <w:pPr>
        <w:widowControl w:val="0"/>
        <w:autoSpaceDE w:val="0"/>
        <w:autoSpaceDN w:val="0"/>
        <w:spacing w:after="0"/>
        <w:ind w:firstLine="708"/>
        <w:jc w:val="both"/>
        <w:rPr>
          <w:rFonts w:ascii="Verdana" w:eastAsia="Arial" w:hAnsi="Verdana" w:cs="Arial"/>
          <w:sz w:val="16"/>
          <w:szCs w:val="16"/>
          <w:lang w:val="es-ES"/>
        </w:rPr>
      </w:pPr>
      <w:r w:rsidRPr="001F41BC">
        <w:rPr>
          <w:rFonts w:ascii="Verdana" w:eastAsia="Arial" w:hAnsi="Verdana" w:cs="Arial"/>
          <w:sz w:val="16"/>
          <w:szCs w:val="16"/>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5DA21C1B" w14:textId="77777777" w:rsidR="00E43CE5" w:rsidRPr="001F41BC" w:rsidRDefault="00E43CE5" w:rsidP="00E43CE5">
      <w:pPr>
        <w:widowControl w:val="0"/>
        <w:autoSpaceDE w:val="0"/>
        <w:autoSpaceDN w:val="0"/>
        <w:spacing w:after="0"/>
        <w:ind w:firstLine="708"/>
        <w:jc w:val="both"/>
        <w:rPr>
          <w:rFonts w:ascii="Verdana" w:eastAsia="Arial" w:hAnsi="Verdana" w:cs="Arial"/>
          <w:sz w:val="16"/>
          <w:szCs w:val="16"/>
          <w:lang w:val="es-ES"/>
        </w:rPr>
      </w:pPr>
      <w:r w:rsidRPr="001F41BC">
        <w:rPr>
          <w:rFonts w:ascii="Verdana" w:eastAsia="Arial" w:hAnsi="Verdana" w:cs="Arial"/>
          <w:sz w:val="16"/>
          <w:szCs w:val="16"/>
          <w:lang w:val="es-ES"/>
        </w:rPr>
        <w:t>Cuando</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la</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contratación</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se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realice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con</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personas</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jurídicas,</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se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deberá</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acreditar</w:t>
      </w:r>
      <w:r w:rsidRPr="001F41BC">
        <w:rPr>
          <w:rFonts w:ascii="Verdana" w:eastAsia="Arial" w:hAnsi="Verdana" w:cs="Arial"/>
          <w:spacing w:val="-7"/>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pago</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8"/>
          <w:sz w:val="16"/>
          <w:szCs w:val="16"/>
          <w:lang w:val="es-ES"/>
        </w:rPr>
        <w:t xml:space="preserve"> </w:t>
      </w:r>
      <w:r w:rsidRPr="001F41BC">
        <w:rPr>
          <w:rFonts w:ascii="Verdana" w:eastAsia="Arial" w:hAnsi="Verdana" w:cs="Arial"/>
          <w:sz w:val="16"/>
          <w:szCs w:val="16"/>
          <w:lang w:val="es-ES"/>
        </w:rPr>
        <w:t>los aportes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sus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empleados,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a</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los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sistemas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mencionados</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mediante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certificación</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expedida</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por</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el</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1F41BC">
        <w:rPr>
          <w:rFonts w:ascii="Verdana" w:eastAsia="Arial" w:hAnsi="Verdana" w:cs="Arial"/>
          <w:spacing w:val="-20"/>
          <w:sz w:val="16"/>
          <w:szCs w:val="16"/>
          <w:lang w:val="es-ES"/>
        </w:rPr>
        <w:t xml:space="preserve"> </w:t>
      </w:r>
      <w:r w:rsidRPr="001F41BC">
        <w:rPr>
          <w:rFonts w:ascii="Verdana" w:eastAsia="Arial" w:hAnsi="Verdana" w:cs="Arial"/>
          <w:sz w:val="16"/>
          <w:szCs w:val="16"/>
          <w:lang w:val="es-ES"/>
        </w:rPr>
        <w:t>constitución.</w:t>
      </w:r>
    </w:p>
    <w:p w14:paraId="2F1D27E7" w14:textId="77777777" w:rsidR="00E43CE5" w:rsidRPr="001F41BC" w:rsidRDefault="00E43CE5" w:rsidP="00E43CE5">
      <w:pPr>
        <w:pStyle w:val="Textonotapie"/>
        <w:jc w:val="both"/>
        <w:rPr>
          <w:rFonts w:ascii="Verdana" w:eastAsia="Arial" w:hAnsi="Verdana" w:cs="Arial"/>
          <w:sz w:val="16"/>
          <w:szCs w:val="16"/>
          <w:lang w:val="es-ES"/>
        </w:rPr>
      </w:pPr>
      <w:r w:rsidRPr="001F41BC">
        <w:rPr>
          <w:rFonts w:ascii="Verdana" w:eastAsia="Arial" w:hAnsi="Verdana" w:cs="Arial"/>
          <w:sz w:val="16"/>
          <w:szCs w:val="16"/>
          <w:lang w:val="es-ES"/>
        </w:rPr>
        <w:tab/>
        <w:t>Para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la</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presentación</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ofertas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por</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parte</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de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personas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jurídicas</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será</w:t>
      </w:r>
      <w:r w:rsidRPr="001F41BC">
        <w:rPr>
          <w:rFonts w:ascii="Verdana" w:eastAsia="Arial" w:hAnsi="Verdana" w:cs="Arial"/>
          <w:spacing w:val="-10"/>
          <w:sz w:val="16"/>
          <w:szCs w:val="16"/>
          <w:lang w:val="es-ES"/>
        </w:rPr>
        <w:t xml:space="preserve"> </w:t>
      </w:r>
      <w:r w:rsidRPr="001F41BC">
        <w:rPr>
          <w:rFonts w:ascii="Verdana" w:eastAsia="Arial" w:hAnsi="Verdana" w:cs="Arial"/>
          <w:sz w:val="16"/>
          <w:szCs w:val="16"/>
          <w:lang w:val="es-ES"/>
        </w:rPr>
        <w:t>indispensable</w:t>
      </w:r>
      <w:r w:rsidRPr="001F41BC">
        <w:rPr>
          <w:rFonts w:ascii="Verdana" w:eastAsia="Arial" w:hAnsi="Verdana" w:cs="Arial"/>
          <w:spacing w:val="-9"/>
          <w:sz w:val="16"/>
          <w:szCs w:val="16"/>
          <w:lang w:val="es-ES"/>
        </w:rPr>
        <w:t xml:space="preserve"> </w:t>
      </w:r>
      <w:r w:rsidRPr="001F41BC">
        <w:rPr>
          <w:rFonts w:ascii="Verdana" w:eastAsia="Arial" w:hAnsi="Verdana" w:cs="Arial"/>
          <w:sz w:val="16"/>
          <w:szCs w:val="16"/>
          <w:lang w:val="es-ES"/>
        </w:rPr>
        <w:t>acreditar el requisito señalado anteriormente. El funcionario que no deje constancia de la verificación del cumplimiento de este requisito incurrirá en causal de mala</w:t>
      </w:r>
      <w:r w:rsidRPr="001F41BC">
        <w:rPr>
          <w:rFonts w:ascii="Verdana" w:eastAsia="Arial" w:hAnsi="Verdana" w:cs="Arial"/>
          <w:spacing w:val="-12"/>
          <w:sz w:val="16"/>
          <w:szCs w:val="16"/>
          <w:lang w:val="es-ES"/>
        </w:rPr>
        <w:t xml:space="preserve"> </w:t>
      </w:r>
      <w:r w:rsidRPr="001F41BC">
        <w:rPr>
          <w:rFonts w:ascii="Verdana" w:eastAsia="Arial" w:hAnsi="Verdana" w:cs="Arial"/>
          <w:sz w:val="16"/>
          <w:szCs w:val="16"/>
          <w:lang w:val="es-ES"/>
        </w:rPr>
        <w:t>conducta”.</w:t>
      </w:r>
    </w:p>
  </w:footnote>
  <w:footnote w:id="2">
    <w:p w14:paraId="0C909892" w14:textId="77777777" w:rsidR="00E43CE5" w:rsidRPr="001F41BC" w:rsidRDefault="00E43CE5" w:rsidP="00E43CE5">
      <w:pPr>
        <w:pStyle w:val="Textonotapie"/>
        <w:ind w:firstLine="708"/>
        <w:jc w:val="both"/>
        <w:rPr>
          <w:rFonts w:ascii="Verdana" w:eastAsia="Arial" w:hAnsi="Verdana" w:cs="Arial"/>
          <w:sz w:val="16"/>
          <w:szCs w:val="16"/>
          <w:lang w:val="es-ES"/>
        </w:rPr>
      </w:pPr>
      <w:r w:rsidRPr="001F41BC">
        <w:rPr>
          <w:rStyle w:val="Refdenotaalpie"/>
          <w:rFonts w:ascii="Verdana" w:hAnsi="Verdana" w:cs="Arial"/>
          <w:sz w:val="16"/>
          <w:szCs w:val="16"/>
        </w:rPr>
        <w:footnoteRef/>
      </w:r>
      <w:r w:rsidRPr="001F41BC">
        <w:rPr>
          <w:rFonts w:ascii="Verdana" w:hAnsi="Verdana" w:cs="Arial"/>
          <w:sz w:val="16"/>
          <w:szCs w:val="16"/>
        </w:rPr>
        <w:t xml:space="preserve"> </w:t>
      </w:r>
      <w:r w:rsidRPr="001F41BC">
        <w:rPr>
          <w:rFonts w:ascii="Verdana" w:eastAsia="Arial" w:hAnsi="Verdana" w:cs="Arial"/>
          <w:sz w:val="16"/>
          <w:szCs w:val="16"/>
          <w:lang w:val="es-ES"/>
        </w:rPr>
        <w:t>Consejo de Estado. Sección Tercera. Subsección C. Sentencia del 8 de junio de 2011. Exp. 20001-23-31-000-2005-00409-01(AP), C.P. Enrique Gil Botero.</w:t>
      </w:r>
    </w:p>
  </w:footnote>
  <w:footnote w:id="3">
    <w:p w14:paraId="2239CFBD" w14:textId="77777777" w:rsidR="00E43CE5" w:rsidRPr="001F41BC" w:rsidRDefault="00E43CE5" w:rsidP="00E43CE5">
      <w:pPr>
        <w:pStyle w:val="Textonotapie"/>
        <w:ind w:firstLine="708"/>
        <w:jc w:val="both"/>
        <w:rPr>
          <w:rFonts w:ascii="Verdana" w:hAnsi="Verdana" w:cs="Arial"/>
          <w:sz w:val="16"/>
          <w:szCs w:val="16"/>
          <w:lang w:val="es-CO"/>
        </w:rPr>
      </w:pPr>
      <w:r w:rsidRPr="001F41BC">
        <w:rPr>
          <w:rStyle w:val="Refdenotaalpie"/>
          <w:rFonts w:ascii="Verdana" w:hAnsi="Verdana" w:cs="Arial"/>
          <w:sz w:val="16"/>
          <w:szCs w:val="16"/>
        </w:rPr>
        <w:footnoteRef/>
      </w:r>
      <w:r w:rsidRPr="001F41BC">
        <w:rPr>
          <w:rFonts w:ascii="Verdana" w:hAnsi="Verdana" w:cs="Arial"/>
          <w:sz w:val="16"/>
          <w:szCs w:val="16"/>
        </w:rPr>
        <w:t xml:space="preserve"> Respecto a la revisoría fiscal de las sociedades extranjeras con sucursal en Colombia, el artículo 472.6 del Código de Comercio dispone que </w:t>
      </w:r>
      <w:r w:rsidRPr="001F41BC">
        <w:rPr>
          <w:rFonts w:ascii="Verdana" w:hAnsi="Verdana" w:cs="Arial"/>
          <w:sz w:val="16"/>
          <w:szCs w:val="16"/>
          <w:lang w:val="es-CO"/>
        </w:rPr>
        <w:t xml:space="preserve">la resolución o acto en que la sociedad acuerda establecer negocios permanentes en Colombia expresará “La designación del revisor fiscal, quien será persona natural con residencia permanente en Colombia”. </w:t>
      </w:r>
    </w:p>
    <w:p w14:paraId="1EE35011" w14:textId="77777777" w:rsidR="00E43CE5" w:rsidRPr="001F41BC" w:rsidRDefault="00E43CE5" w:rsidP="00E43CE5">
      <w:pPr>
        <w:pStyle w:val="Textonotapie"/>
        <w:ind w:firstLine="708"/>
        <w:jc w:val="both"/>
        <w:rPr>
          <w:rFonts w:ascii="Verdana" w:hAnsi="Verdana" w:cs="Arial"/>
          <w:sz w:val="16"/>
          <w:szCs w:val="16"/>
        </w:rPr>
      </w:pPr>
      <w:r w:rsidRPr="001F41BC">
        <w:rPr>
          <w:rFonts w:ascii="Verdana" w:hAnsi="Verdana" w:cs="Arial"/>
          <w:sz w:val="16"/>
          <w:szCs w:val="16"/>
          <w:lang w:val="es-CO"/>
        </w:rPr>
        <w:t xml:space="preserve">Por lo demás, el artículo el artículo 489 </w:t>
      </w:r>
      <w:r w:rsidRPr="001F41BC">
        <w:rPr>
          <w:rFonts w:ascii="Verdana" w:hAnsi="Verdana" w:cs="Arial"/>
          <w:i/>
          <w:iCs/>
          <w:sz w:val="16"/>
          <w:szCs w:val="16"/>
          <w:lang w:val="es-CO"/>
        </w:rPr>
        <w:t>ibidem</w:t>
      </w:r>
      <w:r w:rsidRPr="001F41BC">
        <w:rPr>
          <w:rFonts w:ascii="Verdana" w:hAnsi="Verdana" w:cs="Arial"/>
          <w:sz w:val="16"/>
          <w:szCs w:val="16"/>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6790895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0573"/>
    <w:rsid w:val="00046945"/>
    <w:rsid w:val="000618FC"/>
    <w:rsid w:val="00061B2A"/>
    <w:rsid w:val="00082362"/>
    <w:rsid w:val="000A683E"/>
    <w:rsid w:val="000B19B9"/>
    <w:rsid w:val="000C0251"/>
    <w:rsid w:val="000D0334"/>
    <w:rsid w:val="000F6486"/>
    <w:rsid w:val="00125105"/>
    <w:rsid w:val="00127233"/>
    <w:rsid w:val="00146E40"/>
    <w:rsid w:val="001511A0"/>
    <w:rsid w:val="001955D5"/>
    <w:rsid w:val="001E4177"/>
    <w:rsid w:val="001F7DC6"/>
    <w:rsid w:val="002421BB"/>
    <w:rsid w:val="002479ED"/>
    <w:rsid w:val="0025796E"/>
    <w:rsid w:val="002707A2"/>
    <w:rsid w:val="002951A0"/>
    <w:rsid w:val="002962BC"/>
    <w:rsid w:val="002A093D"/>
    <w:rsid w:val="002A0DD0"/>
    <w:rsid w:val="002A49AC"/>
    <w:rsid w:val="002A64FD"/>
    <w:rsid w:val="002C7A84"/>
    <w:rsid w:val="002D1EBF"/>
    <w:rsid w:val="002E4FD9"/>
    <w:rsid w:val="00322A85"/>
    <w:rsid w:val="00324168"/>
    <w:rsid w:val="003448F4"/>
    <w:rsid w:val="003561BE"/>
    <w:rsid w:val="00374F5E"/>
    <w:rsid w:val="00377E3E"/>
    <w:rsid w:val="003A779E"/>
    <w:rsid w:val="003D0F4D"/>
    <w:rsid w:val="003D5B0D"/>
    <w:rsid w:val="003E0499"/>
    <w:rsid w:val="003F3941"/>
    <w:rsid w:val="00406575"/>
    <w:rsid w:val="00414C74"/>
    <w:rsid w:val="0042722E"/>
    <w:rsid w:val="0044528D"/>
    <w:rsid w:val="004515B1"/>
    <w:rsid w:val="00452D62"/>
    <w:rsid w:val="004A1847"/>
    <w:rsid w:val="004A305D"/>
    <w:rsid w:val="004C76B7"/>
    <w:rsid w:val="004F21C4"/>
    <w:rsid w:val="004F685F"/>
    <w:rsid w:val="005566E8"/>
    <w:rsid w:val="00574867"/>
    <w:rsid w:val="00591460"/>
    <w:rsid w:val="005B3816"/>
    <w:rsid w:val="005C3777"/>
    <w:rsid w:val="005C5CDC"/>
    <w:rsid w:val="005D476C"/>
    <w:rsid w:val="006219F8"/>
    <w:rsid w:val="00634528"/>
    <w:rsid w:val="00642AFC"/>
    <w:rsid w:val="00665D70"/>
    <w:rsid w:val="006852B5"/>
    <w:rsid w:val="006900D9"/>
    <w:rsid w:val="006C6539"/>
    <w:rsid w:val="006E1F39"/>
    <w:rsid w:val="00706C16"/>
    <w:rsid w:val="00756841"/>
    <w:rsid w:val="007649AB"/>
    <w:rsid w:val="00771D0C"/>
    <w:rsid w:val="007833AC"/>
    <w:rsid w:val="007B268C"/>
    <w:rsid w:val="007B7171"/>
    <w:rsid w:val="007C0C0F"/>
    <w:rsid w:val="007C3DC2"/>
    <w:rsid w:val="007E5497"/>
    <w:rsid w:val="007F44D4"/>
    <w:rsid w:val="007F677E"/>
    <w:rsid w:val="00806F5F"/>
    <w:rsid w:val="00820278"/>
    <w:rsid w:val="00827E7E"/>
    <w:rsid w:val="00867F95"/>
    <w:rsid w:val="008843B6"/>
    <w:rsid w:val="00891928"/>
    <w:rsid w:val="008A446D"/>
    <w:rsid w:val="008D180B"/>
    <w:rsid w:val="008F0EA7"/>
    <w:rsid w:val="00923EEF"/>
    <w:rsid w:val="009419F9"/>
    <w:rsid w:val="00947847"/>
    <w:rsid w:val="0095685E"/>
    <w:rsid w:val="00961B09"/>
    <w:rsid w:val="00965334"/>
    <w:rsid w:val="0097093E"/>
    <w:rsid w:val="00986AC5"/>
    <w:rsid w:val="009A0DFA"/>
    <w:rsid w:val="009B2D26"/>
    <w:rsid w:val="009C37E0"/>
    <w:rsid w:val="009C71FA"/>
    <w:rsid w:val="009C72E7"/>
    <w:rsid w:val="009D3058"/>
    <w:rsid w:val="009F3A13"/>
    <w:rsid w:val="00A122D3"/>
    <w:rsid w:val="00A17F13"/>
    <w:rsid w:val="00A20739"/>
    <w:rsid w:val="00A33C78"/>
    <w:rsid w:val="00A86D18"/>
    <w:rsid w:val="00AB0ADB"/>
    <w:rsid w:val="00B01A88"/>
    <w:rsid w:val="00B01B1A"/>
    <w:rsid w:val="00B66319"/>
    <w:rsid w:val="00B6785B"/>
    <w:rsid w:val="00B72CD3"/>
    <w:rsid w:val="00B72FFF"/>
    <w:rsid w:val="00B975A4"/>
    <w:rsid w:val="00BC3D36"/>
    <w:rsid w:val="00BD7F72"/>
    <w:rsid w:val="00BF0FD7"/>
    <w:rsid w:val="00C04FB3"/>
    <w:rsid w:val="00C330EB"/>
    <w:rsid w:val="00C41061"/>
    <w:rsid w:val="00C63942"/>
    <w:rsid w:val="00C6483D"/>
    <w:rsid w:val="00C754BE"/>
    <w:rsid w:val="00C76B1C"/>
    <w:rsid w:val="00CB6357"/>
    <w:rsid w:val="00CC1B26"/>
    <w:rsid w:val="00D423A2"/>
    <w:rsid w:val="00D520D8"/>
    <w:rsid w:val="00D63AC2"/>
    <w:rsid w:val="00D7383B"/>
    <w:rsid w:val="00DA231B"/>
    <w:rsid w:val="00DA2439"/>
    <w:rsid w:val="00DC39FC"/>
    <w:rsid w:val="00DF5254"/>
    <w:rsid w:val="00E16408"/>
    <w:rsid w:val="00E20894"/>
    <w:rsid w:val="00E245AB"/>
    <w:rsid w:val="00E2764C"/>
    <w:rsid w:val="00E27F2E"/>
    <w:rsid w:val="00E43CE5"/>
    <w:rsid w:val="00E50AFE"/>
    <w:rsid w:val="00E75C92"/>
    <w:rsid w:val="00E771DC"/>
    <w:rsid w:val="00E8772A"/>
    <w:rsid w:val="00E90F6B"/>
    <w:rsid w:val="00E92C27"/>
    <w:rsid w:val="00EA0E3D"/>
    <w:rsid w:val="00EC38A7"/>
    <w:rsid w:val="00ED7384"/>
    <w:rsid w:val="00EE1AA8"/>
    <w:rsid w:val="00F105BD"/>
    <w:rsid w:val="00F31EDC"/>
    <w:rsid w:val="00F462B3"/>
    <w:rsid w:val="00F5664F"/>
    <w:rsid w:val="00F666C4"/>
    <w:rsid w:val="00F76AFC"/>
    <w:rsid w:val="00FA47C0"/>
    <w:rsid w:val="00FA4DF7"/>
    <w:rsid w:val="00FA6D6A"/>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43CE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E43CE5"/>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gela.campos.monroy@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F968CFCF-51FB-49BE-B0F7-3C94987A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ebbc79d-423d-4cb2-b33e-d3110c1c174b"/>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Pages>
  <Words>3825</Words>
  <Characters>21043</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2</cp:revision>
  <cp:lastPrinted>2023-01-10T21:18:00Z</cp:lastPrinted>
  <dcterms:created xsi:type="dcterms:W3CDTF">2025-09-02T23:31:00Z</dcterms:created>
  <dcterms:modified xsi:type="dcterms:W3CDTF">2025-09-02T23:31:00Z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