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63EB" w14:textId="77777777" w:rsidR="00CB6F22" w:rsidRPr="009B365B" w:rsidRDefault="00CB6F22" w:rsidP="00CB6F22">
      <w:pPr>
        <w:spacing w:after="0"/>
        <w:rPr>
          <w:rFonts w:ascii="Verdana" w:eastAsia="Calibri" w:hAnsi="Verdana" w:cs="Times New Roman"/>
          <w:sz w:val="24"/>
          <w:szCs w:val="24"/>
        </w:rPr>
      </w:pPr>
      <w:bookmarkStart w:id="0" w:name="_Hlk143780582"/>
      <w:r w:rsidRPr="009B365B">
        <w:rPr>
          <w:rFonts w:ascii="Verdana" w:eastAsia="Calibri" w:hAnsi="Verdana" w:cs="Times New Roman"/>
          <w:b/>
          <w:bCs/>
          <w:color w:val="000000"/>
        </w:rPr>
        <w:t xml:space="preserve">DOCUMENTOS TIPO – Fundamento normativo – Obligatoriedad </w:t>
      </w:r>
    </w:p>
    <w:p w14:paraId="13D51B18" w14:textId="77777777" w:rsidR="00CB6F22" w:rsidRPr="006D3DE0" w:rsidRDefault="00CB6F22" w:rsidP="00CB6F22">
      <w:pPr>
        <w:spacing w:after="0" w:line="276" w:lineRule="auto"/>
        <w:jc w:val="both"/>
        <w:rPr>
          <w:rFonts w:ascii="Verdana" w:eastAsia="Calibri" w:hAnsi="Verdana" w:cs="Arial"/>
          <w:b/>
          <w:bCs/>
        </w:rPr>
      </w:pPr>
    </w:p>
    <w:p w14:paraId="717D30C5" w14:textId="77777777" w:rsidR="00CB6F22" w:rsidRPr="006D3DE0" w:rsidRDefault="00CB6F22" w:rsidP="00CB6F22">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6D3DE0">
        <w:rPr>
          <w:rFonts w:ascii="Verdana" w:eastAsia="Times New Roman" w:hAnsi="Verdana" w:cs="Arial"/>
          <w:kern w:val="2"/>
          <w:sz w:val="20"/>
          <w:szCs w:val="20"/>
          <w:shd w:val="clear" w:color="auto" w:fill="FFFFFF"/>
          <w:lang w:eastAsia="es-ES_tradnl"/>
          <w14:ligatures w14:val="standardContextual"/>
        </w:rPr>
        <w:t xml:space="preserve">Los documentos tipo expedidos por la Agencia Nacional de Contratación Pública </w:t>
      </w:r>
      <w:r w:rsidRPr="006D3DE0">
        <w:rPr>
          <w:rFonts w:ascii="Verdana" w:eastAsia="Symbol" w:hAnsi="Verdana" w:cs="Symbol"/>
          <w:kern w:val="2"/>
          <w:sz w:val="20"/>
          <w:szCs w:val="20"/>
          <w:shd w:val="clear" w:color="auto" w:fill="FFFFFF"/>
          <w:lang w:eastAsia="es-ES_tradnl"/>
          <w14:ligatures w14:val="standardContextual"/>
        </w:rPr>
        <w:t>-</w:t>
      </w:r>
      <w:r w:rsidRPr="006D3DE0">
        <w:rPr>
          <w:rFonts w:ascii="Verdana" w:eastAsia="Times New Roman" w:hAnsi="Verdana" w:cs="Arial"/>
          <w:kern w:val="2"/>
          <w:sz w:val="20"/>
          <w:szCs w:val="20"/>
          <w:shd w:val="clear" w:color="auto" w:fill="FFFFFF"/>
          <w:lang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AC4F996" w14:textId="77777777" w:rsidR="00CB6F22" w:rsidRPr="006D3DE0" w:rsidRDefault="00CB6F22" w:rsidP="00CB6F22">
      <w:pPr>
        <w:spacing w:after="0" w:line="276" w:lineRule="auto"/>
        <w:jc w:val="both"/>
        <w:rPr>
          <w:rFonts w:ascii="Verdana" w:eastAsia="Calibri" w:hAnsi="Verdana" w:cs="Arial"/>
          <w:b/>
          <w:bCs/>
        </w:rPr>
      </w:pPr>
    </w:p>
    <w:p w14:paraId="21A7F1A5" w14:textId="77777777" w:rsidR="00CB6F22" w:rsidRPr="006D3DE0" w:rsidRDefault="00CB6F22" w:rsidP="00CB6F22">
      <w:pPr>
        <w:spacing w:after="0" w:line="276" w:lineRule="auto"/>
        <w:jc w:val="both"/>
        <w:rPr>
          <w:rFonts w:ascii="Verdana" w:eastAsia="Geomanist Light" w:hAnsi="Verdana" w:cs="Arial"/>
          <w:b/>
          <w:bCs/>
        </w:rPr>
      </w:pPr>
      <w:r w:rsidRPr="006D3DE0">
        <w:rPr>
          <w:rFonts w:ascii="Verdana" w:eastAsia="Calibri" w:hAnsi="Verdana" w:cs="Arial"/>
          <w:b/>
          <w:bCs/>
        </w:rPr>
        <w:t>DOCUMENTOS TIPO – interventoría – Agua potable y saneamiento básico</w:t>
      </w:r>
    </w:p>
    <w:p w14:paraId="42EE0E0C" w14:textId="77777777" w:rsidR="00CB6F22" w:rsidRPr="006D3DE0" w:rsidRDefault="00CB6F22" w:rsidP="00CB6F22">
      <w:pPr>
        <w:spacing w:after="0" w:line="276" w:lineRule="auto"/>
        <w:jc w:val="both"/>
        <w:rPr>
          <w:rFonts w:ascii="Verdana" w:eastAsia="Geomanist Light" w:hAnsi="Verdana" w:cs="Arial"/>
        </w:rPr>
      </w:pPr>
    </w:p>
    <w:p w14:paraId="419DCAA9" w14:textId="77777777" w:rsidR="00CB6F22" w:rsidRPr="006D3DE0" w:rsidRDefault="00CB6F22" w:rsidP="00CB6F22">
      <w:pPr>
        <w:snapToGrid w:val="0"/>
        <w:spacing w:after="0" w:line="240" w:lineRule="auto"/>
        <w:jc w:val="both"/>
        <w:rPr>
          <w:rFonts w:ascii="Verdana" w:eastAsia="Times New Roman" w:hAnsi="Verdana" w:cs="Arial"/>
          <w:kern w:val="2"/>
          <w:sz w:val="20"/>
          <w:szCs w:val="20"/>
          <w:shd w:val="clear" w:color="auto" w:fill="FFFFFF"/>
          <w:lang w:eastAsia="es-ES"/>
          <w14:ligatures w14:val="standardContextual"/>
        </w:rPr>
      </w:pPr>
      <w:r w:rsidRPr="006D3DE0">
        <w:rPr>
          <w:rFonts w:ascii="Verdana" w:eastAsia="Times New Roman" w:hAnsi="Verdana" w:cs="Arial"/>
          <w:kern w:val="2"/>
          <w:sz w:val="20"/>
          <w:szCs w:val="20"/>
          <w:shd w:val="clear" w:color="auto" w:fill="FFFFFF"/>
          <w:lang w:eastAsia="es-ES"/>
          <w14:ligatures w14:val="standardContextual"/>
        </w:rPr>
        <w:t xml:space="preserve">Mediante la Resolución 333 del 27 de julio de 2022, la Agencia Nacional de Contratación Pública </w:t>
      </w:r>
      <w:r w:rsidRPr="006D3DE0">
        <w:rPr>
          <w:rFonts w:ascii="Verdana" w:eastAsia="Calibri" w:hAnsi="Verdana" w:cs="Times New Roman"/>
          <w:sz w:val="20"/>
          <w:szCs w:val="20"/>
        </w:rPr>
        <w:t xml:space="preserve">– Colombia Compra Eficiente adoptó los documentos tipo para los procesos de selección de concurso de méritos para contratar la interventoría de obras públicas de infraestructura de agua potable y saneamiento básico. El artículo 6 esa Resolución estableció que la misma regiría a partir de su publicación y aplicaría a los procesos de selección, cuyo aviso de convocatoria se publicara a partir del 3 de octubre de 2022. </w:t>
      </w:r>
    </w:p>
    <w:p w14:paraId="5D74893D" w14:textId="77777777" w:rsidR="00CB6F22" w:rsidRPr="00EF1C17" w:rsidRDefault="00CB6F22" w:rsidP="00CB6F22">
      <w:pPr>
        <w:snapToGrid w:val="0"/>
        <w:spacing w:after="0" w:line="276" w:lineRule="auto"/>
        <w:jc w:val="both"/>
        <w:rPr>
          <w:rFonts w:ascii="Verdana" w:eastAsia="Times New Roman" w:hAnsi="Verdana" w:cs="Arial"/>
          <w:kern w:val="2"/>
          <w:highlight w:val="yellow"/>
          <w:shd w:val="clear" w:color="auto" w:fill="FFFFFF"/>
          <w:lang w:eastAsia="es-ES"/>
          <w14:ligatures w14:val="standardContextual"/>
        </w:rPr>
      </w:pPr>
    </w:p>
    <w:p w14:paraId="5AC1CCD0" w14:textId="77777777" w:rsidR="00CB6F22" w:rsidRPr="00EF1C17" w:rsidRDefault="00CB6F22" w:rsidP="00CB6F22">
      <w:pPr>
        <w:spacing w:after="0" w:line="240" w:lineRule="auto"/>
        <w:jc w:val="both"/>
        <w:rPr>
          <w:rFonts w:ascii="Verdana" w:eastAsia="Calibri" w:hAnsi="Verdana" w:cs="Arial"/>
          <w:b/>
          <w:lang w:val="es-ES_tradnl"/>
        </w:rPr>
      </w:pPr>
      <w:r w:rsidRPr="00EF1C17">
        <w:rPr>
          <w:rFonts w:ascii="Verdana" w:eastAsia="Calibri" w:hAnsi="Verdana" w:cs="Arial"/>
          <w:b/>
          <w:lang w:val="es-ES_tradnl"/>
        </w:rPr>
        <w:t>ACREDITACIÓN DE EXPERIENCIA – Documentos tipo de interventoría – Contratos con pluralidad de actividades</w:t>
      </w:r>
    </w:p>
    <w:p w14:paraId="57DB37BB" w14:textId="77777777" w:rsidR="00CB6F22" w:rsidRPr="00C96FA1" w:rsidRDefault="00CB6F22" w:rsidP="00CB6F22">
      <w:pPr>
        <w:spacing w:after="0" w:line="240" w:lineRule="auto"/>
        <w:jc w:val="both"/>
        <w:rPr>
          <w:rFonts w:ascii="Century Gothic" w:eastAsia="Calibri" w:hAnsi="Century Gothic" w:cs="Arial"/>
          <w:b/>
          <w:lang w:val="es-ES_tradnl"/>
        </w:rPr>
      </w:pPr>
    </w:p>
    <w:p w14:paraId="0FF5D78E" w14:textId="77777777" w:rsidR="00CB6F22" w:rsidRPr="00633036" w:rsidRDefault="00CB6F22" w:rsidP="00CB6F22">
      <w:pPr>
        <w:spacing w:after="0" w:line="276" w:lineRule="auto"/>
        <w:jc w:val="both"/>
        <w:rPr>
          <w:rFonts w:ascii="Verdana" w:eastAsia="Calibri" w:hAnsi="Verdana" w:cs="Arial"/>
          <w:color w:val="000000" w:themeColor="text1"/>
          <w:sz w:val="20"/>
          <w:szCs w:val="20"/>
          <w:lang w:val="es-MX"/>
        </w:rPr>
      </w:pPr>
      <w:r w:rsidRPr="00633036">
        <w:rPr>
          <w:rFonts w:ascii="Verdana" w:eastAsia="Calibri" w:hAnsi="Verdana" w:cs="Arial"/>
          <w:color w:val="000000" w:themeColor="text1"/>
          <w:sz w:val="20"/>
          <w:szCs w:val="20"/>
          <w:lang w:val="es-MX"/>
        </w:rPr>
        <w:t xml:space="preserve">(…)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Esta tesis fue expuesta por la Agencia en el Concepto </w:t>
      </w:r>
      <w:r w:rsidRPr="00633036">
        <w:rPr>
          <w:rFonts w:ascii="Verdana" w:eastAsia="Calibri" w:hAnsi="Verdana" w:cs="Arial"/>
          <w:color w:val="000000" w:themeColor="text1"/>
          <w:sz w:val="20"/>
          <w:szCs w:val="20"/>
          <w:shd w:val="clear" w:color="auto" w:fill="FFFFFF"/>
          <w:lang w:val="es-MX"/>
        </w:rPr>
        <w:t xml:space="preserve">C-127 del 28 de junio de 2024 en relación con los documentos tipo de interventoría de infraestructura de transporte – versión 2, regla que también aplica a la versión 3 de esos documentos tipo. </w:t>
      </w:r>
    </w:p>
    <w:p w14:paraId="655B1529" w14:textId="77777777" w:rsidR="00CB6F22" w:rsidRPr="00633036" w:rsidRDefault="00CB6F22" w:rsidP="00CB6F22">
      <w:pPr>
        <w:pStyle w:val="Prrafodelista"/>
        <w:spacing w:after="0" w:line="276" w:lineRule="auto"/>
        <w:ind w:left="714"/>
        <w:contextualSpacing w:val="0"/>
        <w:jc w:val="both"/>
        <w:rPr>
          <w:rFonts w:ascii="Verdana" w:eastAsia="Calibri" w:hAnsi="Verdana" w:cs="Arial"/>
          <w:color w:val="000000" w:themeColor="text1"/>
          <w:sz w:val="20"/>
          <w:szCs w:val="20"/>
          <w:lang w:val="es-MX"/>
        </w:rPr>
      </w:pPr>
    </w:p>
    <w:p w14:paraId="7247B709" w14:textId="77777777" w:rsidR="00CB6F22" w:rsidRPr="00633036" w:rsidRDefault="00CB6F22" w:rsidP="00CB6F22">
      <w:pPr>
        <w:spacing w:after="0" w:line="276" w:lineRule="auto"/>
        <w:jc w:val="both"/>
        <w:rPr>
          <w:rFonts w:ascii="Verdana" w:eastAsia="Calibri" w:hAnsi="Verdana" w:cs="Arial"/>
          <w:color w:val="000000" w:themeColor="text1"/>
          <w:sz w:val="20"/>
          <w:szCs w:val="20"/>
          <w:lang w:val="es-MX"/>
        </w:rPr>
      </w:pPr>
      <w:r w:rsidRPr="00633036">
        <w:rPr>
          <w:rFonts w:ascii="Verdana" w:eastAsia="Calibri" w:hAnsi="Verdana" w:cs="Arial"/>
          <w:color w:val="000000" w:themeColor="text1"/>
          <w:sz w:val="20"/>
          <w:szCs w:val="20"/>
          <w:lang w:val="es-MX"/>
        </w:rPr>
        <w:t xml:space="preserve">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w:t>
      </w:r>
    </w:p>
    <w:p w14:paraId="4445B8C0" w14:textId="77777777" w:rsidR="00CB6F22" w:rsidRPr="006D3DE0" w:rsidRDefault="00CB6F22" w:rsidP="00CB6F22">
      <w:pPr>
        <w:spacing w:after="0" w:line="240" w:lineRule="auto"/>
        <w:jc w:val="both"/>
        <w:rPr>
          <w:rFonts w:ascii="Verdana" w:eastAsia="Aptos" w:hAnsi="Verdana" w:cs="Times New Roman"/>
          <w:sz w:val="20"/>
          <w:szCs w:val="20"/>
          <w:lang w:val="es-MX"/>
        </w:rPr>
      </w:pPr>
    </w:p>
    <w:p w14:paraId="41CD678E" w14:textId="77777777" w:rsidR="00CB6F22" w:rsidRPr="0075418A" w:rsidRDefault="00CB6F22" w:rsidP="00CB6F22">
      <w:pPr>
        <w:spacing w:after="0" w:line="240" w:lineRule="auto"/>
        <w:jc w:val="both"/>
        <w:rPr>
          <w:rFonts w:ascii="Verdana" w:eastAsia="Geomanist Light" w:hAnsi="Verdana" w:cs="Arial"/>
        </w:rPr>
      </w:pPr>
    </w:p>
    <w:p w14:paraId="000A8935" w14:textId="77777777" w:rsidR="00CB6F22" w:rsidRPr="00EF1C17" w:rsidRDefault="00CB6F22" w:rsidP="00CB6F22">
      <w:pPr>
        <w:spacing w:after="0" w:line="240" w:lineRule="auto"/>
        <w:jc w:val="both"/>
        <w:rPr>
          <w:rFonts w:ascii="Verdana" w:eastAsia="Calibri" w:hAnsi="Verdana" w:cs="Arial"/>
          <w:b/>
          <w:lang w:val="es-ES_tradnl"/>
        </w:rPr>
      </w:pPr>
      <w:r w:rsidRPr="00EF1C17">
        <w:rPr>
          <w:rFonts w:ascii="Verdana" w:eastAsia="Calibri" w:hAnsi="Verdana" w:cs="Arial"/>
          <w:b/>
          <w:lang w:val="es-ES_tradnl"/>
        </w:rPr>
        <w:t>ACREDITACIÓN DE EXPERIENCIA – Documentos tipo de interventoría – Contratos con pluralidad de actividades – Nota general – Matriz 1</w:t>
      </w:r>
    </w:p>
    <w:p w14:paraId="2F3E68D5" w14:textId="77777777" w:rsidR="00CB6F22" w:rsidRDefault="00CB6F22" w:rsidP="00CB6F22">
      <w:pPr>
        <w:spacing w:after="0" w:line="240" w:lineRule="auto"/>
        <w:jc w:val="both"/>
        <w:rPr>
          <w:rFonts w:ascii="Century Gothic" w:eastAsia="Calibri" w:hAnsi="Century Gothic" w:cs="Arial"/>
          <w:b/>
          <w:lang w:val="es-ES_tradnl"/>
        </w:rPr>
      </w:pPr>
    </w:p>
    <w:p w14:paraId="08487E2A" w14:textId="77777777" w:rsidR="00CB6F22" w:rsidRPr="00EF1C17" w:rsidRDefault="00CB6F22" w:rsidP="00CB6F22">
      <w:pPr>
        <w:spacing w:after="0" w:line="276" w:lineRule="auto"/>
        <w:jc w:val="both"/>
        <w:rPr>
          <w:rFonts w:ascii="Verdana" w:eastAsia="Calibri" w:hAnsi="Verdana" w:cs="Arial"/>
          <w:color w:val="000000"/>
          <w:sz w:val="20"/>
          <w:szCs w:val="20"/>
          <w:lang w:val="es-ES" w:eastAsia="en-GB"/>
        </w:rPr>
      </w:pPr>
      <w:r w:rsidRPr="00EF1C17">
        <w:rPr>
          <w:rFonts w:ascii="Verdana" w:eastAsia="Calibri" w:hAnsi="Verdana" w:cs="Arial"/>
          <w:color w:val="000000"/>
          <w:sz w:val="20"/>
          <w:szCs w:val="20"/>
          <w:lang w:val="es-ES" w:eastAsia="en-GB"/>
        </w:rPr>
        <w:t xml:space="preserve">El referido juicio de identidad técnica también debe aplicarse a efectos de valorar las magnitudes acreditadas y los valores ejecutados con un contrato en el que, además de las actividades que se corresponden con el requisito de experiencia, se realizaron otras actividades que no encajan dentro del mismo, de tal manera que solo una porción del valor del contrato y de las magnitudes intervenidas se relaciona con el requisito de experiencia. En relación con esto, la “Matriz 1 – Experiencia” prevé una </w:t>
      </w:r>
      <w:r w:rsidRPr="00EF1C17">
        <w:rPr>
          <w:rFonts w:ascii="Verdana" w:eastAsia="Calibri" w:hAnsi="Verdana" w:cs="Arial"/>
          <w:i/>
          <w:iCs/>
          <w:color w:val="000000"/>
          <w:sz w:val="20"/>
          <w:szCs w:val="20"/>
          <w:lang w:val="es-ES" w:eastAsia="en-GB"/>
        </w:rPr>
        <w:t>Nota general</w:t>
      </w:r>
      <w:r w:rsidRPr="00EF1C17">
        <w:rPr>
          <w:rFonts w:ascii="Verdana" w:eastAsia="Calibri" w:hAnsi="Verdana" w:cs="Arial"/>
          <w:color w:val="000000"/>
          <w:sz w:val="20"/>
          <w:szCs w:val="20"/>
          <w:lang w:val="es-ES" w:eastAsia="en-GB"/>
        </w:rPr>
        <w:t>, que indica lo siguiente:</w:t>
      </w:r>
    </w:p>
    <w:p w14:paraId="601CB6A5" w14:textId="77777777" w:rsidR="00CB6F22" w:rsidRPr="00EF1C17" w:rsidRDefault="00CB6F22" w:rsidP="00CB6F22">
      <w:pPr>
        <w:spacing w:after="0" w:line="276" w:lineRule="auto"/>
        <w:jc w:val="both"/>
        <w:rPr>
          <w:rFonts w:ascii="Verdana" w:eastAsia="Calibri" w:hAnsi="Verdana" w:cs="Arial"/>
          <w:color w:val="000000"/>
          <w:sz w:val="20"/>
          <w:szCs w:val="20"/>
          <w:lang w:val="es-ES" w:eastAsia="en-GB"/>
        </w:rPr>
      </w:pPr>
    </w:p>
    <w:p w14:paraId="4897CA48" w14:textId="77777777" w:rsidR="00CB6F22" w:rsidRPr="00EF1C17" w:rsidRDefault="00CB6F22" w:rsidP="00CB6F22">
      <w:pPr>
        <w:spacing w:after="120" w:line="240" w:lineRule="auto"/>
        <w:ind w:left="709" w:right="709"/>
        <w:jc w:val="both"/>
        <w:rPr>
          <w:rFonts w:ascii="Verdana" w:eastAsia="Calibri" w:hAnsi="Verdana" w:cs="Arial"/>
          <w:color w:val="000000"/>
          <w:sz w:val="20"/>
          <w:szCs w:val="20"/>
          <w:lang w:val="es-ES" w:eastAsia="en-GB"/>
        </w:rPr>
      </w:pPr>
      <w:r w:rsidRPr="00EF1C17">
        <w:rPr>
          <w:rFonts w:ascii="Verdana" w:eastAsia="Calibri" w:hAnsi="Verdana" w:cs="Arial"/>
          <w:color w:val="000000"/>
          <w:sz w:val="20"/>
          <w:szCs w:val="20"/>
          <w:lang w:val="es-ES" w:eastAsia="en-GB"/>
        </w:rPr>
        <w:t>“La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w:t>
      </w:r>
    </w:p>
    <w:p w14:paraId="02380D0B" w14:textId="77777777" w:rsidR="00CB6F22" w:rsidRPr="00EF1C17" w:rsidRDefault="00CB6F22" w:rsidP="00CB6F22">
      <w:pPr>
        <w:spacing w:after="0" w:line="240" w:lineRule="auto"/>
        <w:ind w:left="709" w:right="709"/>
        <w:jc w:val="both"/>
        <w:rPr>
          <w:rFonts w:ascii="Verdana" w:eastAsia="Calibri" w:hAnsi="Verdana" w:cs="Arial"/>
          <w:color w:val="000000"/>
          <w:sz w:val="20"/>
          <w:szCs w:val="20"/>
          <w:lang w:val="es-ES" w:eastAsia="en-GB"/>
        </w:rPr>
      </w:pPr>
      <w:r w:rsidRPr="00EF1C17">
        <w:rPr>
          <w:rFonts w:ascii="Verdana" w:eastAsia="Calibri" w:hAnsi="Verdana" w:cs="Arial"/>
          <w:color w:val="000000"/>
          <w:sz w:val="20"/>
          <w:szCs w:val="20"/>
          <w:lang w:val="es-ES" w:eastAsia="en-GB"/>
        </w:rPr>
        <w:t>La Entidad no podrá requerir otras condiciones de experiencia, especificaciones técnicas, cantidades de obra o aspectos que no hayan sido establecidos en la Matriz 1 - Experiencia para la actividad a contratar”.</w:t>
      </w:r>
    </w:p>
    <w:p w14:paraId="3B590D27" w14:textId="77777777" w:rsidR="00CB6F22" w:rsidRPr="00EF1C17" w:rsidRDefault="00CB6F22" w:rsidP="00CB6F22">
      <w:pPr>
        <w:spacing w:after="0" w:line="276" w:lineRule="auto"/>
        <w:ind w:left="709" w:right="709"/>
        <w:jc w:val="both"/>
        <w:rPr>
          <w:rFonts w:ascii="Verdana" w:eastAsia="Calibri" w:hAnsi="Verdana" w:cs="Arial"/>
          <w:color w:val="000000"/>
          <w:sz w:val="20"/>
          <w:szCs w:val="20"/>
          <w:lang w:val="es-ES" w:eastAsia="en-GB"/>
        </w:rPr>
      </w:pPr>
    </w:p>
    <w:p w14:paraId="625A66D0" w14:textId="5D04E515" w:rsidR="00CB6F22" w:rsidRPr="00EF1C17" w:rsidRDefault="00CB6F22" w:rsidP="00CB6F22">
      <w:pPr>
        <w:spacing w:after="0" w:line="240" w:lineRule="auto"/>
        <w:jc w:val="both"/>
        <w:rPr>
          <w:rFonts w:ascii="Century Gothic" w:eastAsia="Calibri" w:hAnsi="Century Gothic" w:cs="Arial"/>
          <w:b/>
          <w:sz w:val="20"/>
          <w:szCs w:val="20"/>
          <w:lang w:val="es-ES_tradnl"/>
        </w:rPr>
      </w:pPr>
      <w:r w:rsidRPr="00EF1C17">
        <w:rPr>
          <w:rFonts w:ascii="Verdana" w:hAnsi="Verdana" w:cs="Arial"/>
          <w:sz w:val="20"/>
          <w:szCs w:val="20"/>
        </w:rPr>
        <w:t>De acuerdo con esta nota general, la evaluación de los requisitos de experiencia mediante contratos con varias actividades, debe ser fraccionada en función de las actividades que sí se ajustan a las características de la experiencia exigida. En otras palabras, en la evaluación de la experiencia con tales tipos de contratos, deben descartarse los valores correspondientes a las actividades no relacionadas con el requisito de experiencia</w:t>
      </w:r>
      <w:r>
        <w:rPr>
          <w:rFonts w:ascii="Verdana" w:hAnsi="Verdana" w:cs="Arial"/>
          <w:sz w:val="20"/>
          <w:szCs w:val="20"/>
        </w:rPr>
        <w:t>.</w:t>
      </w:r>
    </w:p>
    <w:p w14:paraId="41271BA5" w14:textId="77777777" w:rsidR="00CB6F22" w:rsidRDefault="00CB6F22" w:rsidP="00CB6F22">
      <w:pPr>
        <w:spacing w:after="0" w:line="240" w:lineRule="auto"/>
        <w:jc w:val="both"/>
        <w:rPr>
          <w:rFonts w:ascii="Century Gothic" w:eastAsia="Calibri" w:hAnsi="Century Gothic" w:cs="Arial"/>
          <w:b/>
          <w:lang w:val="es-ES_tradnl"/>
        </w:rPr>
      </w:pPr>
    </w:p>
    <w:p w14:paraId="145C59DE" w14:textId="77777777" w:rsidR="00CB6F22" w:rsidRPr="0089159E" w:rsidRDefault="00CB6F22" w:rsidP="00CB6F22">
      <w:pPr>
        <w:spacing w:after="0" w:line="240" w:lineRule="auto"/>
        <w:jc w:val="both"/>
        <w:rPr>
          <w:rFonts w:ascii="Century Gothic" w:eastAsia="Calibri" w:hAnsi="Century Gothic" w:cs="Arial"/>
          <w:b/>
          <w:lang w:val="es-ES_tradnl"/>
        </w:rPr>
      </w:pPr>
    </w:p>
    <w:p w14:paraId="35F053B8" w14:textId="77777777" w:rsidR="00CB6F22" w:rsidRPr="00EF1C17" w:rsidRDefault="00CB6F22" w:rsidP="00CB6F22">
      <w:pPr>
        <w:spacing w:after="0" w:line="240" w:lineRule="auto"/>
        <w:jc w:val="both"/>
        <w:rPr>
          <w:rFonts w:ascii="Verdana" w:eastAsia="Geomanist Light" w:hAnsi="Verdana" w:cs="Arial"/>
          <w:lang w:val="es-ES_tradnl"/>
        </w:rPr>
      </w:pPr>
    </w:p>
    <w:p w14:paraId="5FC88AEA" w14:textId="77777777" w:rsidR="00CB6F22" w:rsidRPr="0075418A" w:rsidRDefault="00CB6F22" w:rsidP="00CB6F22">
      <w:pPr>
        <w:spacing w:after="0" w:line="240" w:lineRule="auto"/>
        <w:jc w:val="both"/>
        <w:rPr>
          <w:rFonts w:ascii="Verdana" w:eastAsia="Geomanist Light" w:hAnsi="Verdana" w:cs="Arial"/>
        </w:rPr>
      </w:pPr>
    </w:p>
    <w:p w14:paraId="2B862161" w14:textId="77777777" w:rsidR="00CB6F22" w:rsidRPr="0075418A" w:rsidRDefault="00CB6F22" w:rsidP="00CB6F22">
      <w:pPr>
        <w:spacing w:after="0" w:line="240" w:lineRule="auto"/>
        <w:jc w:val="both"/>
        <w:rPr>
          <w:rFonts w:ascii="Verdana" w:eastAsia="Geomanist Light" w:hAnsi="Verdana" w:cs="Arial"/>
        </w:rPr>
      </w:pPr>
    </w:p>
    <w:p w14:paraId="53D52E4B" w14:textId="713C638B" w:rsidR="00CB6F22" w:rsidRPr="00393028" w:rsidRDefault="00CB6F22" w:rsidP="00393028">
      <w:pPr>
        <w:rPr>
          <w:rFonts w:ascii="Verdana" w:eastAsia="Geomanist Light" w:hAnsi="Verdana" w:cs="Arial"/>
        </w:rPr>
      </w:pPr>
      <w:r>
        <w:rPr>
          <w:rFonts w:ascii="Verdana" w:eastAsia="Geomanist Light" w:hAnsi="Verdana" w:cs="Arial"/>
        </w:rPr>
        <w:br w:type="page"/>
      </w:r>
    </w:p>
    <w:p w14:paraId="345DDB66" w14:textId="585170EE" w:rsidR="00CB6F22" w:rsidRDefault="001D7445" w:rsidP="00FA3DB3">
      <w:pPr>
        <w:spacing w:after="0" w:line="240" w:lineRule="auto"/>
        <w:rPr>
          <w:rFonts w:ascii="Verdana" w:eastAsia="Geomanist Light" w:hAnsi="Verdana" w:cs="Arial"/>
          <w:lang w:val="es-MX"/>
        </w:rPr>
      </w:pPr>
      <w:r w:rsidRPr="00495CFF">
        <w:rPr>
          <w:rFonts w:ascii="Verdana" w:eastAsia="Geomanist Light" w:hAnsi="Verdana" w:cs="Arial"/>
          <w:lang w:val="es-MX"/>
        </w:rPr>
        <w:lastRenderedPageBreak/>
        <w:t>Bogotá D.C., </w:t>
      </w:r>
      <w:r w:rsidR="00846BD6">
        <w:rPr>
          <w:rFonts w:ascii="Verdana" w:eastAsia="Geomanist Light" w:hAnsi="Verdana" w:cs="Arial"/>
          <w:lang w:val="es-MX"/>
        </w:rPr>
        <w:t>26 de agosto de 2025</w:t>
      </w:r>
    </w:p>
    <w:p w14:paraId="3A891643" w14:textId="56231504" w:rsidR="00846BD6" w:rsidRDefault="009B365B" w:rsidP="00FA3DB3">
      <w:pPr>
        <w:spacing w:after="0" w:line="240" w:lineRule="auto"/>
        <w:rPr>
          <w:rFonts w:ascii="Verdana" w:eastAsia="Geomanist Light" w:hAnsi="Verdana" w:cs="Arial"/>
          <w:lang w:val="es-MX"/>
        </w:rPr>
      </w:pPr>
      <w:r w:rsidRPr="00846BD6">
        <w:rPr>
          <w:rFonts w:ascii="Verdana" w:eastAsia="Geomanist Light" w:hAnsi="Verdana" w:cs="Arial"/>
          <w:noProof/>
          <w:lang w:val="es-MX"/>
        </w:rPr>
        <w:drawing>
          <wp:anchor distT="0" distB="0" distL="114300" distR="114300" simplePos="0" relativeHeight="251657216" behindDoc="0" locked="0" layoutInCell="1" allowOverlap="1" wp14:anchorId="1F71AF2A" wp14:editId="424B478E">
            <wp:simplePos x="0" y="0"/>
            <wp:positionH relativeFrom="margin">
              <wp:posOffset>3451860</wp:posOffset>
            </wp:positionH>
            <wp:positionV relativeFrom="paragraph">
              <wp:posOffset>43180</wp:posOffset>
            </wp:positionV>
            <wp:extent cx="2392680" cy="1144905"/>
            <wp:effectExtent l="0" t="0" r="7620" b="0"/>
            <wp:wrapSquare wrapText="bothSides"/>
            <wp:docPr id="2026406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06352" name=""/>
                    <pic:cNvPicPr/>
                  </pic:nvPicPr>
                  <pic:blipFill>
                    <a:blip r:embed="rId10">
                      <a:extLst>
                        <a:ext uri="{28A0092B-C50C-407E-A947-70E740481C1C}">
                          <a14:useLocalDpi xmlns:a14="http://schemas.microsoft.com/office/drawing/2010/main" val="0"/>
                        </a:ext>
                      </a:extLst>
                    </a:blip>
                    <a:stretch>
                      <a:fillRect/>
                    </a:stretch>
                  </pic:blipFill>
                  <pic:spPr>
                    <a:xfrm>
                      <a:off x="0" y="0"/>
                      <a:ext cx="2392680" cy="1144905"/>
                    </a:xfrm>
                    <a:prstGeom prst="rect">
                      <a:avLst/>
                    </a:prstGeom>
                  </pic:spPr>
                </pic:pic>
              </a:graphicData>
            </a:graphic>
            <wp14:sizeRelH relativeFrom="margin">
              <wp14:pctWidth>0</wp14:pctWidth>
            </wp14:sizeRelH>
            <wp14:sizeRelV relativeFrom="margin">
              <wp14:pctHeight>0</wp14:pctHeight>
            </wp14:sizeRelV>
          </wp:anchor>
        </w:drawing>
      </w:r>
    </w:p>
    <w:p w14:paraId="553CCD17" w14:textId="2CB27AF0" w:rsidR="00FA3DB3" w:rsidRPr="003B3A6F" w:rsidRDefault="00FA3DB3" w:rsidP="003B3A6F">
      <w:pPr>
        <w:spacing w:after="0" w:line="240" w:lineRule="auto"/>
        <w:jc w:val="right"/>
        <w:rPr>
          <w:rFonts w:ascii="Verdana" w:eastAsia="Geomanist Light" w:hAnsi="Verdana" w:cs="Arial"/>
          <w:lang w:val="es-MX"/>
        </w:rPr>
      </w:pPr>
    </w:p>
    <w:p w14:paraId="0FB69DF7" w14:textId="77777777" w:rsidR="00CB6F22" w:rsidRPr="0075418A" w:rsidRDefault="00CB6F22" w:rsidP="00CB6F22">
      <w:pPr>
        <w:spacing w:after="0" w:line="240" w:lineRule="auto"/>
        <w:rPr>
          <w:rFonts w:ascii="Verdana" w:eastAsia="Calibri" w:hAnsi="Verdana" w:cs="Arial"/>
          <w:lang w:eastAsia="es-ES"/>
        </w:rPr>
      </w:pPr>
      <w:r w:rsidRPr="0075418A">
        <w:rPr>
          <w:rFonts w:ascii="Verdana" w:eastAsia="Calibri" w:hAnsi="Verdana" w:cs="Arial"/>
          <w:lang w:eastAsia="es-ES"/>
        </w:rPr>
        <w:t>Doctora</w:t>
      </w:r>
    </w:p>
    <w:p w14:paraId="6BD6D243" w14:textId="77777777" w:rsidR="00CB6F22" w:rsidRPr="0075418A" w:rsidRDefault="00CB6F22" w:rsidP="00CB6F22">
      <w:pPr>
        <w:spacing w:after="0" w:line="240" w:lineRule="auto"/>
        <w:rPr>
          <w:rFonts w:ascii="Verdana" w:eastAsia="Calibri" w:hAnsi="Verdana" w:cs="Arial"/>
          <w:b/>
          <w:bCs/>
          <w:lang w:eastAsia="es-ES"/>
        </w:rPr>
      </w:pPr>
      <w:r>
        <w:rPr>
          <w:rFonts w:ascii="Verdana" w:eastAsia="Calibri" w:hAnsi="Verdana" w:cs="Arial"/>
          <w:b/>
          <w:bCs/>
          <w:lang w:eastAsia="es-ES"/>
        </w:rPr>
        <w:t xml:space="preserve">Sandra Milena Cubillos González </w:t>
      </w:r>
    </w:p>
    <w:p w14:paraId="2B4D43C3" w14:textId="77777777" w:rsidR="00CB6F22" w:rsidRDefault="00CB6F22" w:rsidP="00CB6F22">
      <w:pPr>
        <w:spacing w:after="0" w:line="240" w:lineRule="auto"/>
        <w:rPr>
          <w:rFonts w:ascii="Verdana" w:eastAsia="Calibri" w:hAnsi="Verdana" w:cs="Arial"/>
          <w:lang w:eastAsia="es-ES"/>
        </w:rPr>
      </w:pPr>
      <w:r>
        <w:rPr>
          <w:rFonts w:ascii="Verdana" w:eastAsia="Calibri" w:hAnsi="Verdana" w:cs="Arial"/>
          <w:lang w:eastAsia="es-ES"/>
        </w:rPr>
        <w:t xml:space="preserve">Directora de Gestión Contractual </w:t>
      </w:r>
    </w:p>
    <w:p w14:paraId="4E2D4736" w14:textId="77777777" w:rsidR="00CB6F22" w:rsidRDefault="00CB6F22" w:rsidP="00CB6F22">
      <w:pPr>
        <w:spacing w:after="0" w:line="240" w:lineRule="auto"/>
        <w:rPr>
          <w:rFonts w:ascii="Verdana" w:eastAsia="Calibri" w:hAnsi="Verdana" w:cs="Arial"/>
          <w:lang w:eastAsia="es-ES"/>
        </w:rPr>
      </w:pPr>
      <w:r>
        <w:rPr>
          <w:rFonts w:ascii="Verdana" w:eastAsia="Calibri" w:hAnsi="Verdana" w:cs="Arial"/>
          <w:lang w:eastAsia="es-ES"/>
        </w:rPr>
        <w:t>Empresas Públicas de Cundinamarca S.A E.S.P</w:t>
      </w:r>
    </w:p>
    <w:p w14:paraId="3A11C560" w14:textId="77777777" w:rsidR="00CB6F22" w:rsidRPr="0075418A" w:rsidRDefault="00CB6F22" w:rsidP="00CB6F22">
      <w:pPr>
        <w:spacing w:after="0" w:line="240" w:lineRule="auto"/>
        <w:rPr>
          <w:rFonts w:ascii="Verdana" w:eastAsia="Calibri" w:hAnsi="Verdana" w:cs="Arial"/>
          <w:b/>
          <w:bCs/>
          <w:lang w:eastAsia="es-ES_tradnl"/>
        </w:rPr>
      </w:pPr>
      <w:r>
        <w:rPr>
          <w:rFonts w:ascii="Verdana" w:eastAsia="Calibri" w:hAnsi="Verdana" w:cs="Arial"/>
          <w:lang w:eastAsia="es-ES"/>
        </w:rPr>
        <w:t>Bogotá D.C</w:t>
      </w:r>
    </w:p>
    <w:p w14:paraId="56CDB6C9" w14:textId="77777777" w:rsidR="00CB6F22" w:rsidRPr="0075418A" w:rsidRDefault="00CB6F22" w:rsidP="00CB6F22">
      <w:pPr>
        <w:spacing w:after="0" w:line="240" w:lineRule="auto"/>
        <w:rPr>
          <w:rFonts w:ascii="Verdana" w:eastAsia="Calibri" w:hAnsi="Verdana" w:cs="Arial"/>
          <w:b/>
          <w:bCs/>
          <w:lang w:eastAsia="es-ES_tradnl"/>
        </w:rPr>
      </w:pPr>
    </w:p>
    <w:p w14:paraId="2CEA1EBA" w14:textId="77777777" w:rsidR="00CB6F22" w:rsidRPr="0075418A" w:rsidRDefault="00CB6F22" w:rsidP="00CB6F22">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CB6F22" w:rsidRPr="0075418A" w14:paraId="1A3C7331" w14:textId="77777777" w:rsidTr="00D17264">
        <w:trPr>
          <w:trHeight w:val="999"/>
        </w:trPr>
        <w:tc>
          <w:tcPr>
            <w:tcW w:w="3402" w:type="dxa"/>
          </w:tcPr>
          <w:p w14:paraId="2CA99A04" w14:textId="77777777" w:rsidR="00CB6F22" w:rsidRPr="0075418A" w:rsidRDefault="00CB6F22" w:rsidP="00D17264">
            <w:pPr>
              <w:spacing w:line="278" w:lineRule="auto"/>
              <w:jc w:val="both"/>
              <w:rPr>
                <w:rFonts w:ascii="Verdana" w:eastAsia="Calibri" w:hAnsi="Verdana" w:cs="Arial"/>
                <w:b/>
                <w:bCs/>
                <w:kern w:val="2"/>
                <w:sz w:val="24"/>
                <w:szCs w:val="24"/>
                <w:lang w:eastAsia="es-ES_tradnl"/>
                <w14:ligatures w14:val="standardContextual"/>
              </w:rPr>
            </w:pPr>
          </w:p>
        </w:tc>
        <w:tc>
          <w:tcPr>
            <w:tcW w:w="5831" w:type="dxa"/>
            <w:hideMark/>
          </w:tcPr>
          <w:p w14:paraId="01865A22" w14:textId="2D0632E3" w:rsidR="00CB6F22" w:rsidRPr="0075418A" w:rsidRDefault="00CB6F22" w:rsidP="00D17264">
            <w:pPr>
              <w:spacing w:line="278" w:lineRule="auto"/>
              <w:jc w:val="both"/>
              <w:rPr>
                <w:rFonts w:ascii="Verdana" w:eastAsia="Calibri" w:hAnsi="Verdana" w:cs="Arial"/>
                <w:b/>
                <w:bCs/>
                <w:kern w:val="2"/>
                <w:sz w:val="24"/>
                <w:szCs w:val="24"/>
                <w:lang w:eastAsia="es-ES"/>
                <w14:ligatures w14:val="standardContextual"/>
              </w:rPr>
            </w:pPr>
            <w:r w:rsidRPr="0075418A">
              <w:rPr>
                <w:rFonts w:ascii="Verdana" w:eastAsia="Calibri" w:hAnsi="Verdana" w:cs="Arial"/>
                <w:b/>
                <w:bCs/>
                <w:kern w:val="2"/>
                <w:sz w:val="24"/>
                <w:szCs w:val="24"/>
                <w:lang w:eastAsia="es-ES"/>
                <w14:ligatures w14:val="standardContextual"/>
              </w:rPr>
              <w:t>Concepto C-</w:t>
            </w:r>
            <w:r w:rsidR="00DD456C">
              <w:rPr>
                <w:rFonts w:ascii="Verdana" w:eastAsia="Calibri" w:hAnsi="Verdana" w:cs="Arial"/>
                <w:b/>
                <w:bCs/>
                <w:kern w:val="2"/>
                <w:sz w:val="24"/>
                <w:szCs w:val="24"/>
                <w:lang w:eastAsia="es-ES"/>
                <w14:ligatures w14:val="standardContextual"/>
              </w:rPr>
              <w:t xml:space="preserve">985 </w:t>
            </w:r>
            <w:r w:rsidRPr="0075418A">
              <w:rPr>
                <w:rFonts w:ascii="Verdana" w:eastAsia="Calibri" w:hAnsi="Verdana" w:cs="Arial"/>
                <w:b/>
                <w:bCs/>
                <w:kern w:val="2"/>
                <w:sz w:val="24"/>
                <w:szCs w:val="24"/>
                <w:lang w:eastAsia="es-ES"/>
                <w14:ligatures w14:val="standardContextual"/>
              </w:rPr>
              <w:t>de 2025</w:t>
            </w:r>
          </w:p>
        </w:tc>
      </w:tr>
      <w:tr w:rsidR="00CB6F22" w:rsidRPr="0075418A" w14:paraId="58D85CA2" w14:textId="77777777" w:rsidTr="00D17264">
        <w:trPr>
          <w:trHeight w:val="999"/>
        </w:trPr>
        <w:tc>
          <w:tcPr>
            <w:tcW w:w="3402" w:type="dxa"/>
            <w:hideMark/>
          </w:tcPr>
          <w:p w14:paraId="1C1BD20E" w14:textId="77777777" w:rsidR="00CB6F22" w:rsidRPr="0075418A" w:rsidRDefault="00CB6F22" w:rsidP="00D17264">
            <w:pPr>
              <w:spacing w:line="278" w:lineRule="auto"/>
              <w:jc w:val="both"/>
              <w:rPr>
                <w:rFonts w:ascii="Verdana" w:eastAsia="Calibri" w:hAnsi="Verdana" w:cs="Arial"/>
                <w:kern w:val="2"/>
                <w:sz w:val="24"/>
                <w:szCs w:val="24"/>
                <w:lang w:eastAsia="es-ES_tradnl"/>
                <w14:ligatures w14:val="standardContextual"/>
              </w:rPr>
            </w:pPr>
            <w:r w:rsidRPr="0075418A">
              <w:rPr>
                <w:rFonts w:ascii="Verdana" w:eastAsia="Calibri" w:hAnsi="Verdana" w:cs="Arial"/>
                <w:b/>
                <w:kern w:val="2"/>
                <w:sz w:val="24"/>
                <w:szCs w:val="24"/>
                <w:lang w:eastAsia="es-ES_tradnl"/>
                <w14:ligatures w14:val="standardContextual"/>
              </w:rPr>
              <w:t>Temas:</w:t>
            </w:r>
            <w:r w:rsidRPr="0075418A">
              <w:rPr>
                <w:rFonts w:ascii="Verdana" w:eastAsia="Calibri" w:hAnsi="Verdana" w:cs="Arial"/>
                <w:kern w:val="2"/>
                <w:sz w:val="24"/>
                <w:szCs w:val="24"/>
                <w:lang w:eastAsia="es-ES_tradnl"/>
                <w14:ligatures w14:val="standardContextual"/>
              </w:rPr>
              <w:t xml:space="preserve">                   </w:t>
            </w:r>
          </w:p>
        </w:tc>
        <w:tc>
          <w:tcPr>
            <w:tcW w:w="5831" w:type="dxa"/>
          </w:tcPr>
          <w:p w14:paraId="6ECA1018" w14:textId="215439D7" w:rsidR="00CB6F22" w:rsidRPr="009B365B" w:rsidRDefault="00CB6F22" w:rsidP="009B365B">
            <w:pPr>
              <w:jc w:val="both"/>
              <w:rPr>
                <w:rFonts w:ascii="Verdana" w:eastAsia="Calibri" w:hAnsi="Verdana" w:cs="Arial"/>
                <w:lang w:val="es-ES_tradnl"/>
              </w:rPr>
            </w:pPr>
            <w:r w:rsidRPr="007D4146">
              <w:rPr>
                <w:rFonts w:ascii="Verdana" w:eastAsia="Calibri" w:hAnsi="Verdana" w:cs="Times New Roman"/>
                <w:color w:val="000000"/>
              </w:rPr>
              <w:t xml:space="preserve">DOCUMENTOS TIPO – Fundamento normativo – Obligatoriedad </w:t>
            </w:r>
            <w:r w:rsidRPr="007D4146">
              <w:rPr>
                <w:rFonts w:ascii="Verdana" w:eastAsia="Calibri" w:hAnsi="Verdana" w:cs="Times New Roman"/>
              </w:rPr>
              <w:t xml:space="preserve">/ </w:t>
            </w:r>
            <w:r w:rsidRPr="007D4146">
              <w:rPr>
                <w:rFonts w:ascii="Verdana" w:eastAsia="Calibri" w:hAnsi="Verdana" w:cs="Arial"/>
              </w:rPr>
              <w:t>DOCUMENTOS TIPO – interventoría – Agua potable y saneamiento básico</w:t>
            </w:r>
            <w:r w:rsidRPr="007D4146">
              <w:rPr>
                <w:rFonts w:ascii="Verdana" w:eastAsia="Geomanist Light" w:hAnsi="Verdana" w:cs="Arial"/>
              </w:rPr>
              <w:t xml:space="preserve"> / </w:t>
            </w:r>
            <w:r w:rsidRPr="007D4146">
              <w:rPr>
                <w:rFonts w:ascii="Verdana" w:eastAsia="Calibri" w:hAnsi="Verdana" w:cs="Arial"/>
                <w:lang w:val="es-ES_tradnl"/>
              </w:rPr>
              <w:t>ACREDITACIÓN DE EXPERIENCIA – Documentos tipo de interventoría – Contratos con pluralidad de actividades / ACREDITACIÓN DE EXPERIENCIA – Documentos tipo de interventoría – Contratos con pluralidad de actividades – Nota general – Matriz 1</w:t>
            </w:r>
          </w:p>
        </w:tc>
      </w:tr>
      <w:tr w:rsidR="00CB6F22" w:rsidRPr="0075418A" w14:paraId="0046B0DA" w14:textId="77777777" w:rsidTr="00D17264">
        <w:trPr>
          <w:trHeight w:val="597"/>
        </w:trPr>
        <w:tc>
          <w:tcPr>
            <w:tcW w:w="3402" w:type="dxa"/>
            <w:hideMark/>
          </w:tcPr>
          <w:p w14:paraId="7F668CB0" w14:textId="77777777" w:rsidR="00CB6F22" w:rsidRPr="0075418A" w:rsidRDefault="00CB6F22" w:rsidP="00D17264">
            <w:pPr>
              <w:spacing w:line="278" w:lineRule="auto"/>
              <w:jc w:val="both"/>
              <w:rPr>
                <w:rFonts w:ascii="Verdana" w:eastAsia="Calibri" w:hAnsi="Verdana" w:cs="Arial"/>
                <w:b/>
                <w:kern w:val="2"/>
                <w:sz w:val="24"/>
                <w:szCs w:val="24"/>
                <w:lang w:eastAsia="es-ES_tradnl"/>
                <w14:ligatures w14:val="standardContextual"/>
              </w:rPr>
            </w:pPr>
            <w:r w:rsidRPr="0075418A">
              <w:rPr>
                <w:rFonts w:ascii="Verdana" w:eastAsia="Calibri" w:hAnsi="Verdana" w:cs="Arial"/>
                <w:b/>
                <w:kern w:val="2"/>
                <w:sz w:val="24"/>
                <w:szCs w:val="24"/>
                <w:lang w:eastAsia="es-ES_tradnl"/>
                <w14:ligatures w14:val="standardContextual"/>
              </w:rPr>
              <w:t>Radicación:</w:t>
            </w:r>
            <w:r w:rsidRPr="0075418A">
              <w:rPr>
                <w:rFonts w:ascii="Verdana" w:eastAsia="Calibri" w:hAnsi="Verdana" w:cs="Arial"/>
                <w:kern w:val="2"/>
                <w:sz w:val="24"/>
                <w:szCs w:val="24"/>
                <w:lang w:eastAsia="es-ES_tradnl"/>
                <w14:ligatures w14:val="standardContextual"/>
              </w:rPr>
              <w:t xml:space="preserve">               </w:t>
            </w:r>
          </w:p>
        </w:tc>
        <w:tc>
          <w:tcPr>
            <w:tcW w:w="5831" w:type="dxa"/>
          </w:tcPr>
          <w:p w14:paraId="1C3033FA" w14:textId="77777777" w:rsidR="00CB6F22" w:rsidRPr="009576AC" w:rsidRDefault="00CB6F22" w:rsidP="00D17264">
            <w:pPr>
              <w:spacing w:line="278" w:lineRule="auto"/>
              <w:jc w:val="both"/>
              <w:rPr>
                <w:rFonts w:ascii="Verdana" w:eastAsia="Calibri" w:hAnsi="Verdana" w:cs="Arial"/>
                <w:kern w:val="2"/>
                <w:lang w:eastAsia="es-ES_tradnl"/>
                <w14:ligatures w14:val="standardContextual"/>
              </w:rPr>
            </w:pPr>
            <w:r w:rsidRPr="009576AC">
              <w:rPr>
                <w:rFonts w:ascii="Verdana" w:eastAsia="Calibri" w:hAnsi="Verdana" w:cs="Arial"/>
                <w:kern w:val="2"/>
                <w:lang w:eastAsia="es-ES_tradnl"/>
                <w14:ligatures w14:val="standardContextual"/>
              </w:rPr>
              <w:t>Respuesta a consulta con radicado No. 1_2025_07_18_007369</w:t>
            </w:r>
          </w:p>
        </w:tc>
      </w:tr>
    </w:tbl>
    <w:p w14:paraId="32FB430F" w14:textId="77777777" w:rsidR="00CB6F22" w:rsidRPr="0075418A" w:rsidRDefault="00CB6F22" w:rsidP="00CB6F22">
      <w:pPr>
        <w:spacing w:after="0" w:line="240" w:lineRule="auto"/>
        <w:jc w:val="both"/>
        <w:rPr>
          <w:rFonts w:ascii="Verdana" w:eastAsia="Calibri" w:hAnsi="Verdana" w:cs="Arial"/>
          <w:lang w:eastAsia="es-ES_tradnl"/>
        </w:rPr>
      </w:pPr>
    </w:p>
    <w:p w14:paraId="6C486233" w14:textId="77777777" w:rsidR="00CB6F22" w:rsidRPr="0075418A" w:rsidRDefault="00CB6F22" w:rsidP="00CB6F22">
      <w:pPr>
        <w:spacing w:after="0" w:line="276" w:lineRule="auto"/>
        <w:jc w:val="both"/>
        <w:rPr>
          <w:rFonts w:ascii="Verdana" w:eastAsia="Calibri" w:hAnsi="Verdana" w:cs="Arial"/>
          <w:lang w:eastAsia="es-ES"/>
        </w:rPr>
      </w:pPr>
      <w:r w:rsidRPr="0075418A">
        <w:rPr>
          <w:rFonts w:ascii="Verdana" w:eastAsia="Calibri" w:hAnsi="Verdana" w:cs="Arial"/>
          <w:lang w:eastAsia="es-ES"/>
        </w:rPr>
        <w:t>Estimad</w:t>
      </w:r>
      <w:r>
        <w:rPr>
          <w:rFonts w:ascii="Verdana" w:eastAsia="Calibri" w:hAnsi="Verdana" w:cs="Arial"/>
          <w:lang w:eastAsia="es-ES"/>
        </w:rPr>
        <w:t>a</w:t>
      </w:r>
      <w:r w:rsidRPr="0075418A">
        <w:rPr>
          <w:rFonts w:ascii="Verdana" w:eastAsia="Calibri" w:hAnsi="Verdana" w:cs="Arial"/>
          <w:lang w:eastAsia="es-ES"/>
        </w:rPr>
        <w:t xml:space="preserve"> Doctora </w:t>
      </w:r>
      <w:r w:rsidRPr="009056E7">
        <w:rPr>
          <w:rFonts w:ascii="Verdana" w:eastAsia="Calibri" w:hAnsi="Verdana" w:cs="Arial"/>
          <w:lang w:eastAsia="es-ES"/>
        </w:rPr>
        <w:t>Cubillos González:</w:t>
      </w:r>
      <w:r w:rsidRPr="0075418A">
        <w:rPr>
          <w:rFonts w:ascii="Verdana" w:eastAsia="Calibri" w:hAnsi="Verdana" w:cs="Arial"/>
          <w:lang w:eastAsia="es-ES"/>
        </w:rPr>
        <w:t xml:space="preserve">  </w:t>
      </w:r>
    </w:p>
    <w:p w14:paraId="2FEC3F41" w14:textId="77777777" w:rsidR="00CB6F22" w:rsidRPr="0075418A" w:rsidRDefault="00CB6F22" w:rsidP="00CB6F22">
      <w:pPr>
        <w:tabs>
          <w:tab w:val="left" w:pos="3768"/>
        </w:tabs>
        <w:spacing w:after="0" w:line="276" w:lineRule="auto"/>
        <w:jc w:val="both"/>
        <w:rPr>
          <w:rFonts w:ascii="Verdana" w:eastAsia="Calibri" w:hAnsi="Verdana" w:cs="Arial"/>
          <w:lang w:eastAsia="es-ES"/>
        </w:rPr>
      </w:pPr>
      <w:r w:rsidRPr="0075418A">
        <w:rPr>
          <w:rFonts w:ascii="Verdana" w:eastAsia="Calibri" w:hAnsi="Verdana" w:cs="Arial"/>
          <w:lang w:eastAsia="es-ES"/>
        </w:rPr>
        <w:tab/>
      </w:r>
    </w:p>
    <w:p w14:paraId="15437CB4" w14:textId="77777777" w:rsidR="00CB6F22" w:rsidRPr="0075418A" w:rsidRDefault="00CB6F22" w:rsidP="00CB6F22">
      <w:pPr>
        <w:spacing w:after="0" w:line="276" w:lineRule="auto"/>
        <w:jc w:val="both"/>
        <w:rPr>
          <w:rFonts w:ascii="Verdana" w:eastAsia="Calibri" w:hAnsi="Verdana" w:cs="Arial"/>
          <w:lang w:eastAsia="es-ES"/>
        </w:rPr>
      </w:pPr>
      <w:r w:rsidRPr="0075418A">
        <w:rPr>
          <w:rFonts w:ascii="Verdana" w:eastAsia="Calibri" w:hAnsi="Verdana" w:cs="Arial"/>
          <w:lang w:eastAsia="es-ES"/>
        </w:rPr>
        <w:t>En ejercicio de la competencia otorgada por los artículos 3, numeral 5º, y 11, numeral 8º, del Decreto Ley 4170 de 2011,</w:t>
      </w:r>
      <w:r w:rsidRPr="0075418A">
        <w:rPr>
          <w:rFonts w:ascii="Verdana" w:eastAsia="Arial MT" w:hAnsi="Verdana" w:cs="Arial MT"/>
          <w:lang w:eastAsia="es-ES"/>
        </w:rPr>
        <w:t xml:space="preserve"> </w:t>
      </w:r>
      <w:r w:rsidRPr="0075418A">
        <w:rPr>
          <w:rFonts w:ascii="Verdana" w:eastAsia="Calibri" w:hAnsi="Verdana" w:cs="Arial"/>
        </w:rPr>
        <w:t xml:space="preserve">así como lo establecido en el artículo 4 de la Resolución 1707 de 2018 expedida por esta Entidad, </w:t>
      </w:r>
      <w:r w:rsidRPr="0075418A">
        <w:rPr>
          <w:rFonts w:ascii="Verdana" w:eastAsia="Calibri" w:hAnsi="Verdana" w:cs="Arial"/>
          <w:lang w:eastAsia="es-ES"/>
        </w:rPr>
        <w:t>la Agencia Nacional de Contratación Pública – Colombia Compra Eficiente– responde su solicitud de consulta de fecha de 1</w:t>
      </w:r>
      <w:r>
        <w:rPr>
          <w:rFonts w:ascii="Verdana" w:eastAsia="Calibri" w:hAnsi="Verdana" w:cs="Arial"/>
          <w:lang w:eastAsia="es-ES"/>
        </w:rPr>
        <w:t>8</w:t>
      </w:r>
      <w:r w:rsidRPr="0075418A">
        <w:rPr>
          <w:rFonts w:ascii="Verdana" w:eastAsia="Calibri" w:hAnsi="Verdana" w:cs="Arial"/>
          <w:lang w:eastAsia="es-ES"/>
        </w:rPr>
        <w:t xml:space="preserve"> de</w:t>
      </w:r>
      <w:r>
        <w:rPr>
          <w:rFonts w:ascii="Verdana" w:eastAsia="Calibri" w:hAnsi="Verdana" w:cs="Arial"/>
          <w:lang w:eastAsia="es-ES"/>
        </w:rPr>
        <w:t xml:space="preserve"> julio</w:t>
      </w:r>
      <w:r w:rsidRPr="0075418A">
        <w:rPr>
          <w:rFonts w:ascii="Verdana" w:eastAsia="Calibri" w:hAnsi="Verdana" w:cs="Arial"/>
          <w:lang w:eastAsia="es-ES"/>
        </w:rPr>
        <w:t xml:space="preserve"> de 2025, en la cuales manifiesta lo siguiente:</w:t>
      </w:r>
    </w:p>
    <w:p w14:paraId="5913C1EE" w14:textId="77777777" w:rsidR="00CB6F22" w:rsidRPr="0075418A" w:rsidRDefault="00CB6F22" w:rsidP="00CB6F22">
      <w:pPr>
        <w:spacing w:after="0" w:line="276" w:lineRule="auto"/>
        <w:jc w:val="both"/>
        <w:rPr>
          <w:rFonts w:ascii="Verdana" w:eastAsia="Calibri" w:hAnsi="Verdana" w:cs="Arial"/>
          <w:lang w:eastAsia="es-ES"/>
        </w:rPr>
      </w:pPr>
    </w:p>
    <w:p w14:paraId="6603BEAB" w14:textId="01ADB215" w:rsidR="00CB6F22" w:rsidRPr="003D018C" w:rsidRDefault="00CB6F22" w:rsidP="00CB6F22">
      <w:pPr>
        <w:pStyle w:val="Default"/>
        <w:ind w:left="709" w:right="709"/>
        <w:jc w:val="both"/>
        <w:rPr>
          <w:rFonts w:ascii="Tahoma" w:hAnsi="Tahoma"/>
        </w:rPr>
      </w:pPr>
      <w:r w:rsidRPr="0075418A">
        <w:rPr>
          <w:rFonts w:ascii="Verdana" w:eastAsia="Calibri" w:hAnsi="Verdana"/>
          <w:sz w:val="20"/>
          <w:szCs w:val="20"/>
          <w:lang w:eastAsia="es-ES"/>
        </w:rPr>
        <w:t>“</w:t>
      </w:r>
      <w:r w:rsidRPr="003D018C">
        <w:rPr>
          <w:rFonts w:ascii="Verdana" w:hAnsi="Verdana"/>
          <w:sz w:val="21"/>
          <w:szCs w:val="21"/>
        </w:rPr>
        <w:t xml:space="preserve">En mi calidad de Directora de Gestión Contractual de Empresas Públicas de Cundinamarca S.A. E.S.P, me permito presentar la siguiente consulta relacionada con la interpretación y aplicación de la </w:t>
      </w:r>
      <w:r w:rsidRPr="003D018C">
        <w:rPr>
          <w:rFonts w:ascii="Verdana" w:hAnsi="Verdana"/>
          <w:b/>
          <w:bCs/>
          <w:sz w:val="21"/>
          <w:szCs w:val="21"/>
        </w:rPr>
        <w:t xml:space="preserve">nota general </w:t>
      </w:r>
      <w:r w:rsidRPr="003D018C">
        <w:rPr>
          <w:rFonts w:ascii="Verdana" w:hAnsi="Verdana"/>
          <w:sz w:val="21"/>
          <w:szCs w:val="21"/>
        </w:rPr>
        <w:t xml:space="preserve">incluida en la </w:t>
      </w:r>
      <w:r w:rsidRPr="003D018C">
        <w:rPr>
          <w:rFonts w:ascii="Verdana" w:hAnsi="Verdana"/>
          <w:b/>
          <w:bCs/>
          <w:sz w:val="21"/>
          <w:szCs w:val="21"/>
        </w:rPr>
        <w:t xml:space="preserve">Matriz 1 – Experiencia </w:t>
      </w:r>
      <w:r w:rsidRPr="003D018C">
        <w:rPr>
          <w:rFonts w:ascii="Verdana" w:hAnsi="Verdana"/>
          <w:sz w:val="21"/>
          <w:szCs w:val="21"/>
        </w:rPr>
        <w:t>de los pliegos tipo para procesos de selección de obra e interventoría en saneamiento básico, específicamente en lo relativo a la acreditación y valoración proporcional del valor de los contratos cuando estos comprenden múltiples actividades.</w:t>
      </w:r>
    </w:p>
    <w:p w14:paraId="38B6A5F3" w14:textId="77777777" w:rsidR="00CB6F22" w:rsidRPr="003D018C" w:rsidRDefault="00CB6F22" w:rsidP="00CB6F22">
      <w:pPr>
        <w:spacing w:after="120" w:line="240" w:lineRule="auto"/>
        <w:ind w:left="709" w:right="709"/>
        <w:jc w:val="both"/>
        <w:rPr>
          <w:rFonts w:ascii="Verdana" w:hAnsi="Verdana"/>
          <w:sz w:val="21"/>
          <w:szCs w:val="21"/>
        </w:rPr>
      </w:pPr>
      <w:r w:rsidRPr="003D018C">
        <w:rPr>
          <w:rFonts w:ascii="Verdana" w:hAnsi="Verdana"/>
          <w:sz w:val="21"/>
          <w:szCs w:val="21"/>
        </w:rPr>
        <w:lastRenderedPageBreak/>
        <w:t>La nota general establece que “La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w:t>
      </w:r>
      <w:r>
        <w:rPr>
          <w:rFonts w:ascii="Verdana" w:hAnsi="Verdana"/>
          <w:sz w:val="21"/>
          <w:szCs w:val="21"/>
        </w:rPr>
        <w:t>.</w:t>
      </w:r>
    </w:p>
    <w:p w14:paraId="52093078" w14:textId="77777777" w:rsidR="00CB6F22" w:rsidRPr="003D018C" w:rsidRDefault="00CB6F22" w:rsidP="00CB6F22">
      <w:pPr>
        <w:spacing w:after="120" w:line="240" w:lineRule="auto"/>
        <w:ind w:left="709" w:right="709"/>
        <w:jc w:val="both"/>
        <w:rPr>
          <w:rFonts w:ascii="Verdana" w:eastAsia="Times New Roman" w:hAnsi="Verdana" w:cs="Times New Roman"/>
          <w:sz w:val="21"/>
          <w:szCs w:val="21"/>
          <w:lang w:eastAsia="es-CO"/>
        </w:rPr>
      </w:pPr>
      <w:r w:rsidRPr="003D018C">
        <w:rPr>
          <w:rFonts w:ascii="Verdana" w:hAnsi="Verdana"/>
          <w:sz w:val="21"/>
          <w:szCs w:val="21"/>
        </w:rPr>
        <w:t>No obstante, al momento de realizar la evaluación, se ha identificado una dificultad práctica importante: muchas certificaciones de contratos de obra e interventoría no discriminan el valor proporcional asignado a cada actividad dentro del contrato. Esto ocurre especialmente en contratos de obra e interventoría que incluyen actividades combinadas, por ejemplo, planes maestros de acueducto y alcantarillado junto con construcción de vías u otras obras. Cuando el proponente presenta estas certificaciones, la entidad suele requerir una aclaración sobre el valor proporcional asignado a la actividad relacionada con saneamiento básico, con certificación expresa de la entidad contratante.</w:t>
      </w:r>
    </w:p>
    <w:p w14:paraId="45955997" w14:textId="77777777" w:rsidR="00CB6F22" w:rsidRPr="003D018C" w:rsidRDefault="00CB6F22" w:rsidP="00CB6F22">
      <w:pPr>
        <w:pStyle w:val="Default"/>
        <w:spacing w:after="120"/>
        <w:ind w:left="709" w:right="709"/>
        <w:jc w:val="both"/>
        <w:rPr>
          <w:rFonts w:ascii="Verdana" w:hAnsi="Verdana"/>
          <w:sz w:val="21"/>
          <w:szCs w:val="21"/>
        </w:rPr>
      </w:pPr>
      <w:r w:rsidRPr="003D018C">
        <w:rPr>
          <w:rFonts w:ascii="Verdana" w:hAnsi="Verdana"/>
          <w:sz w:val="21"/>
          <w:szCs w:val="21"/>
        </w:rPr>
        <w:t xml:space="preserve">Sin embargo, en muchos casos, las entidades contratantes no cuentan con esta discriminación valorativa en sus certificaciones, dificultando el cumplimiento de la exigencia de la nota general para efectos de evaluación. </w:t>
      </w:r>
    </w:p>
    <w:p w14:paraId="0D9AC236" w14:textId="77777777" w:rsidR="00CB6F22" w:rsidRPr="003D018C" w:rsidRDefault="00CB6F22" w:rsidP="00CB6F22">
      <w:pPr>
        <w:pStyle w:val="Default"/>
        <w:spacing w:after="120"/>
        <w:ind w:left="709" w:right="709" w:firstLine="708"/>
        <w:jc w:val="both"/>
        <w:rPr>
          <w:rFonts w:ascii="Verdana" w:hAnsi="Verdana"/>
          <w:sz w:val="21"/>
          <w:szCs w:val="21"/>
        </w:rPr>
      </w:pPr>
      <w:r w:rsidRPr="003D018C">
        <w:rPr>
          <w:rFonts w:ascii="Verdana" w:hAnsi="Verdana"/>
          <w:b/>
          <w:bCs/>
          <w:sz w:val="21"/>
          <w:szCs w:val="21"/>
        </w:rPr>
        <w:t xml:space="preserve">CONSULTA: </w:t>
      </w:r>
    </w:p>
    <w:p w14:paraId="0519489E" w14:textId="77777777" w:rsidR="00CB6F22" w:rsidRPr="003D018C" w:rsidRDefault="00CB6F22" w:rsidP="00CB6F22">
      <w:pPr>
        <w:pStyle w:val="Default"/>
        <w:spacing w:after="120"/>
        <w:ind w:right="709" w:firstLine="708"/>
        <w:jc w:val="both"/>
        <w:rPr>
          <w:rFonts w:ascii="Verdana" w:hAnsi="Verdana"/>
          <w:sz w:val="21"/>
          <w:szCs w:val="21"/>
        </w:rPr>
      </w:pPr>
      <w:r w:rsidRPr="003D018C">
        <w:rPr>
          <w:rFonts w:ascii="Verdana" w:hAnsi="Verdana"/>
          <w:sz w:val="21"/>
          <w:szCs w:val="21"/>
        </w:rPr>
        <w:t xml:space="preserve">En atención a lo anterior, solicitamos atentamente: </w:t>
      </w:r>
    </w:p>
    <w:p w14:paraId="36039550" w14:textId="77777777" w:rsidR="00CB6F22" w:rsidRPr="003D018C" w:rsidRDefault="00CB6F22" w:rsidP="00CB6F22">
      <w:pPr>
        <w:pStyle w:val="Default"/>
        <w:numPr>
          <w:ilvl w:val="0"/>
          <w:numId w:val="19"/>
        </w:numPr>
        <w:spacing w:after="120"/>
        <w:ind w:left="1069" w:right="709"/>
        <w:jc w:val="both"/>
        <w:rPr>
          <w:rFonts w:ascii="Verdana" w:hAnsi="Verdana"/>
          <w:sz w:val="21"/>
          <w:szCs w:val="21"/>
        </w:rPr>
      </w:pPr>
      <w:r w:rsidRPr="003D018C">
        <w:rPr>
          <w:rFonts w:ascii="Verdana" w:hAnsi="Verdana"/>
          <w:sz w:val="21"/>
          <w:szCs w:val="21"/>
        </w:rPr>
        <w:t xml:space="preserve">Revisar la redacción y alcance de la nota general en la Matriz 1 – Experiencia, a fin de clarificar su aplicación práctica en procesos de obra e interventoría con actividades múltiples. </w:t>
      </w:r>
    </w:p>
    <w:p w14:paraId="4283F594" w14:textId="77777777" w:rsidR="00CB6F22" w:rsidRPr="003D018C" w:rsidRDefault="00CB6F22" w:rsidP="00CB6F22">
      <w:pPr>
        <w:pStyle w:val="Default"/>
        <w:numPr>
          <w:ilvl w:val="0"/>
          <w:numId w:val="19"/>
        </w:numPr>
        <w:ind w:left="1069" w:right="709"/>
        <w:jc w:val="both"/>
        <w:rPr>
          <w:rFonts w:ascii="Verdana" w:hAnsi="Verdana" w:cs="Tahoma"/>
          <w:sz w:val="21"/>
          <w:szCs w:val="21"/>
        </w:rPr>
      </w:pPr>
      <w:r w:rsidRPr="003D018C">
        <w:rPr>
          <w:rFonts w:ascii="Verdana" w:hAnsi="Verdana"/>
          <w:sz w:val="21"/>
          <w:szCs w:val="21"/>
        </w:rPr>
        <w:t>Considerar que, para efectos de acreditación de experiencia en el sector de agua potable y saneamiento básico, sea suficiente acreditar la experiencia global en contratos de interventoría cuyo objeto esté en este sector, sin que sea necesario discriminar el valor proporcional por actividades específicas (acueducto, alcantarillado, PTAP, PTAR, entre otros)</w:t>
      </w:r>
      <w:r w:rsidRPr="003D018C">
        <w:rPr>
          <w:rFonts w:ascii="Verdana" w:hAnsi="Verdana" w:cs="Tahoma"/>
          <w:sz w:val="21"/>
          <w:szCs w:val="21"/>
        </w:rPr>
        <w:t xml:space="preserve">”. </w:t>
      </w:r>
    </w:p>
    <w:p w14:paraId="5B710E99" w14:textId="77777777" w:rsidR="00CB6F22" w:rsidRPr="0075418A" w:rsidRDefault="00CB6F22" w:rsidP="00CB6F22">
      <w:pPr>
        <w:spacing w:after="0" w:line="240" w:lineRule="auto"/>
        <w:ind w:right="709"/>
        <w:jc w:val="both"/>
        <w:rPr>
          <w:rFonts w:ascii="ArialMT" w:eastAsia="Times New Roman" w:hAnsi="ArialMT" w:cs="Times New Roman"/>
          <w:sz w:val="21"/>
          <w:szCs w:val="21"/>
          <w:lang w:eastAsia="es-CO"/>
        </w:rPr>
      </w:pPr>
    </w:p>
    <w:p w14:paraId="1B49E9A3" w14:textId="77777777" w:rsidR="00CB6F22" w:rsidRPr="00D8463A" w:rsidRDefault="00CB6F22" w:rsidP="00CB6F22">
      <w:pPr>
        <w:spacing w:after="120" w:line="276" w:lineRule="auto"/>
        <w:ind w:firstLine="709"/>
        <w:jc w:val="both"/>
        <w:rPr>
          <w:rFonts w:ascii="Verdana" w:eastAsia="Calibri" w:hAnsi="Verdana" w:cs="Arial"/>
          <w:szCs w:val="24"/>
          <w:lang w:val="es-ES_tradnl" w:eastAsia="es-ES_tradnl"/>
        </w:rPr>
      </w:pPr>
      <w:r w:rsidRPr="00D8463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D8463A">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8463A">
        <w:rPr>
          <w:rFonts w:ascii="Verdana" w:eastAsia="Calibri" w:hAnsi="Verdana" w:cs="Arial"/>
          <w:szCs w:val="24"/>
          <w:lang w:val="es-ES_tradnl" w:eastAsia="es-ES_tradnl"/>
        </w:rPr>
        <w:tab/>
      </w:r>
    </w:p>
    <w:p w14:paraId="7D94D4D3" w14:textId="77777777" w:rsidR="00CB6F22" w:rsidRPr="00D8463A" w:rsidRDefault="00CB6F22" w:rsidP="00CB6F22">
      <w:pPr>
        <w:spacing w:after="0" w:line="276" w:lineRule="auto"/>
        <w:ind w:firstLine="708"/>
        <w:jc w:val="both"/>
        <w:rPr>
          <w:rFonts w:ascii="Verdana" w:eastAsia="Calibri" w:hAnsi="Verdana" w:cs="Arial"/>
          <w:lang w:val="es-ES" w:eastAsia="es-ES"/>
        </w:rPr>
      </w:pPr>
      <w:r w:rsidRPr="00D8463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1B58ED9" w14:textId="77777777" w:rsidR="00CB6F22" w:rsidRPr="003D018C" w:rsidRDefault="00CB6F22" w:rsidP="00CB6F22">
      <w:pPr>
        <w:spacing w:after="0" w:line="276" w:lineRule="auto"/>
        <w:ind w:firstLine="709"/>
        <w:jc w:val="both"/>
        <w:rPr>
          <w:rFonts w:ascii="Verdana" w:eastAsia="Calibri" w:hAnsi="Verdana" w:cs="Arial"/>
          <w:lang w:val="es-ES" w:eastAsia="es-ES"/>
        </w:rPr>
      </w:pPr>
    </w:p>
    <w:p w14:paraId="3D35FFC3" w14:textId="77777777" w:rsidR="00CB6F22" w:rsidRPr="0075418A" w:rsidRDefault="00CB6F22" w:rsidP="00CB6F22">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t>Problema planteado:</w:t>
      </w:r>
    </w:p>
    <w:p w14:paraId="5BA1A904" w14:textId="77777777" w:rsidR="00CB6F22" w:rsidRPr="0075418A" w:rsidRDefault="00CB6F22" w:rsidP="00CB6F22">
      <w:pPr>
        <w:tabs>
          <w:tab w:val="left" w:pos="426"/>
        </w:tabs>
        <w:spacing w:after="0" w:line="276" w:lineRule="auto"/>
        <w:jc w:val="both"/>
        <w:rPr>
          <w:rFonts w:ascii="Verdana" w:eastAsia="Century Gothic" w:hAnsi="Verdana" w:cs="Century Gothic"/>
        </w:rPr>
      </w:pPr>
    </w:p>
    <w:p w14:paraId="63DDDBBD" w14:textId="77777777" w:rsidR="00CB6F22" w:rsidRPr="0075418A" w:rsidRDefault="00CB6F22" w:rsidP="00CB6F22">
      <w:pPr>
        <w:spacing w:after="0" w:line="276" w:lineRule="auto"/>
        <w:jc w:val="both"/>
        <w:rPr>
          <w:rFonts w:ascii="Verdana" w:eastAsia="Century Gothic" w:hAnsi="Verdana" w:cs="Century Gothic"/>
        </w:rPr>
      </w:pPr>
      <w:r w:rsidRPr="0075418A">
        <w:rPr>
          <w:rFonts w:ascii="Verdana" w:eastAsia="Century Gothic" w:hAnsi="Verdana" w:cs="Century Gothic"/>
        </w:rPr>
        <w:t xml:space="preserve">De acuerdo con el contenido de su solicitud, </w:t>
      </w:r>
      <w:r>
        <w:rPr>
          <w:rFonts w:ascii="Verdana" w:eastAsia="Century Gothic" w:hAnsi="Verdana" w:cs="Century Gothic"/>
        </w:rPr>
        <w:t xml:space="preserve">en relación con los documentos tipo de interventoría </w:t>
      </w:r>
      <w:r w:rsidRPr="00F253AC">
        <w:rPr>
          <w:rFonts w:ascii="Verdana" w:hAnsi="Verdana"/>
        </w:rPr>
        <w:t>de obra pública de infraestructura de agua potable y saneamiento básico</w:t>
      </w:r>
      <w:r>
        <w:rPr>
          <w:rFonts w:ascii="Verdana" w:eastAsia="Century Gothic" w:hAnsi="Verdana" w:cs="Century Gothic"/>
        </w:rPr>
        <w:t xml:space="preserve">, </w:t>
      </w:r>
      <w:r w:rsidRPr="0075418A">
        <w:rPr>
          <w:rFonts w:ascii="Verdana" w:eastAsia="Century Gothic" w:hAnsi="Verdana" w:cs="Century Gothic"/>
        </w:rPr>
        <w:t>esta Agencia resolverá l</w:t>
      </w:r>
      <w:r>
        <w:rPr>
          <w:rFonts w:ascii="Verdana" w:eastAsia="Century Gothic" w:hAnsi="Verdana" w:cs="Century Gothic"/>
        </w:rPr>
        <w:t>os</w:t>
      </w:r>
      <w:r w:rsidRPr="0075418A">
        <w:rPr>
          <w:rFonts w:ascii="Verdana" w:eastAsia="Century Gothic" w:hAnsi="Verdana" w:cs="Century Gothic"/>
        </w:rPr>
        <w:t xml:space="preserve"> siguiente</w:t>
      </w:r>
      <w:r>
        <w:rPr>
          <w:rFonts w:ascii="Verdana" w:eastAsia="Century Gothic" w:hAnsi="Verdana" w:cs="Century Gothic"/>
        </w:rPr>
        <w:t>s</w:t>
      </w:r>
      <w:r w:rsidRPr="0075418A">
        <w:rPr>
          <w:rFonts w:ascii="Verdana" w:eastAsia="Century Gothic" w:hAnsi="Verdana" w:cs="Century Gothic"/>
        </w:rPr>
        <w:t xml:space="preserve"> problema</w:t>
      </w:r>
      <w:r>
        <w:rPr>
          <w:rFonts w:ascii="Verdana" w:eastAsia="Century Gothic" w:hAnsi="Verdana" w:cs="Century Gothic"/>
        </w:rPr>
        <w:t>s</w:t>
      </w:r>
      <w:r w:rsidRPr="0075418A">
        <w:rPr>
          <w:rFonts w:ascii="Verdana" w:eastAsia="Century Gothic" w:hAnsi="Verdana" w:cs="Century Gothic"/>
        </w:rPr>
        <w:t xml:space="preserve"> jurídico</w:t>
      </w:r>
      <w:r>
        <w:rPr>
          <w:rFonts w:ascii="Verdana" w:eastAsia="Century Gothic" w:hAnsi="Verdana" w:cs="Century Gothic"/>
        </w:rPr>
        <w:t>s</w:t>
      </w:r>
      <w:r w:rsidRPr="0075418A">
        <w:rPr>
          <w:rFonts w:ascii="Verdana" w:eastAsia="Century Gothic" w:hAnsi="Verdana" w:cs="Century Gothic"/>
        </w:rPr>
        <w:t xml:space="preserve">: </w:t>
      </w:r>
    </w:p>
    <w:p w14:paraId="5143C0F8" w14:textId="77777777" w:rsidR="00CB6F22" w:rsidRPr="00AA1097" w:rsidRDefault="00CB6F22" w:rsidP="00CB6F22">
      <w:pPr>
        <w:spacing w:after="0" w:line="276" w:lineRule="auto"/>
        <w:jc w:val="both"/>
        <w:rPr>
          <w:rFonts w:ascii="Verdana" w:eastAsia="Century Gothic" w:hAnsi="Verdana" w:cs="Century Gothic"/>
        </w:rPr>
      </w:pPr>
      <w:r>
        <w:rPr>
          <w:rFonts w:ascii="Verdana" w:eastAsia="Century Gothic" w:hAnsi="Verdana" w:cs="Century Gothic"/>
        </w:rPr>
        <w:t xml:space="preserve">i) ¿Cómo opera la </w:t>
      </w:r>
      <w:r w:rsidRPr="001C60AF">
        <w:rPr>
          <w:rFonts w:ascii="Verdana" w:hAnsi="Verdana"/>
        </w:rPr>
        <w:t>acreditación de experiencia mediante contratos con pluralidad de actividades</w:t>
      </w:r>
      <w:r>
        <w:rPr>
          <w:rFonts w:ascii="Verdana" w:hAnsi="Verdana"/>
        </w:rPr>
        <w:t xml:space="preserve">? y </w:t>
      </w:r>
      <w:proofErr w:type="spellStart"/>
      <w:r>
        <w:rPr>
          <w:rFonts w:ascii="Verdana" w:hAnsi="Verdana"/>
        </w:rPr>
        <w:t>ii</w:t>
      </w:r>
      <w:proofErr w:type="spellEnd"/>
      <w:r>
        <w:rPr>
          <w:rFonts w:ascii="Verdana" w:hAnsi="Verdana"/>
        </w:rPr>
        <w:t xml:space="preserve">) </w:t>
      </w:r>
      <w:r w:rsidRPr="006D3DE0">
        <w:rPr>
          <w:rFonts w:ascii="Verdana" w:eastAsia="Century Gothic" w:hAnsi="Verdana" w:cs="Century Gothic"/>
        </w:rPr>
        <w:t>¿Podría considerarse para efectos de la acreditación de experiencia, que esta se acredite de forma global, sin que sea necesario discriminar el valor proporcional por actividades específicas?</w:t>
      </w:r>
      <w:r>
        <w:rPr>
          <w:rFonts w:ascii="Verdana" w:eastAsia="Calibri" w:hAnsi="Verdana" w:cs="Arial"/>
          <w:i/>
          <w:iCs/>
          <w:color w:val="000000" w:themeColor="text1"/>
          <w:spacing w:val="2"/>
          <w:lang w:val="es-MX"/>
        </w:rPr>
        <w:t xml:space="preserve"> </w:t>
      </w:r>
    </w:p>
    <w:p w14:paraId="2F4EC5BB" w14:textId="77777777" w:rsidR="00CB6F22" w:rsidRPr="0075418A" w:rsidRDefault="00CB6F22" w:rsidP="00CB6F22">
      <w:pPr>
        <w:spacing w:after="0" w:line="276" w:lineRule="auto"/>
        <w:jc w:val="both"/>
        <w:rPr>
          <w:rFonts w:ascii="Verdana" w:eastAsia="Century Gothic" w:hAnsi="Verdana" w:cs="Century Gothic"/>
        </w:rPr>
      </w:pPr>
    </w:p>
    <w:p w14:paraId="7C047664" w14:textId="77777777" w:rsidR="00CB6F22" w:rsidRPr="0075418A" w:rsidRDefault="00CB6F22" w:rsidP="00CB6F22">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t>Respuestas:</w:t>
      </w:r>
    </w:p>
    <w:p w14:paraId="523EC3E7" w14:textId="77777777" w:rsidR="00CB6F22" w:rsidRPr="0075418A" w:rsidRDefault="00CB6F22" w:rsidP="00CB6F22">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B6F22" w:rsidRPr="0075418A" w14:paraId="3BE2D787" w14:textId="77777777" w:rsidTr="55278318">
        <w:trPr>
          <w:trHeight w:val="356"/>
        </w:trPr>
        <w:tc>
          <w:tcPr>
            <w:tcW w:w="8828" w:type="dxa"/>
            <w:tcBorders>
              <w:top w:val="dotted" w:sz="4" w:space="0" w:color="auto"/>
              <w:left w:val="dotted" w:sz="4" w:space="0" w:color="auto"/>
              <w:bottom w:val="dotted" w:sz="4" w:space="0" w:color="auto"/>
              <w:right w:val="dotted" w:sz="4" w:space="0" w:color="auto"/>
            </w:tcBorders>
          </w:tcPr>
          <w:p w14:paraId="4CEE4C35" w14:textId="77777777" w:rsidR="00CB6F22" w:rsidRPr="00F253AC" w:rsidRDefault="00CB6F22" w:rsidP="00D17264">
            <w:pPr>
              <w:spacing w:after="120" w:line="278" w:lineRule="auto"/>
              <w:jc w:val="both"/>
              <w:rPr>
                <w:lang w:val="es-MX"/>
              </w:rPr>
            </w:pPr>
            <w:r>
              <w:rPr>
                <w:rFonts w:ascii="Verdana" w:eastAsia="Aptos" w:hAnsi="Verdana" w:cs="Arial"/>
              </w:rPr>
              <w:t>i)</w:t>
            </w:r>
            <w:r w:rsidRPr="0075418A">
              <w:rPr>
                <w:rFonts w:ascii="Verdana" w:eastAsia="Aptos" w:hAnsi="Verdana" w:cs="Arial"/>
              </w:rPr>
              <w:t xml:space="preserve"> </w:t>
            </w:r>
            <w:r w:rsidRPr="00F253AC">
              <w:rPr>
                <w:rFonts w:ascii="Verdana" w:hAnsi="Verdana"/>
              </w:rPr>
              <w:t xml:space="preserve">En relación con la acreditación de experiencia mediante contratos con pluralidad de actividades en los documentos tipo de interventoría de obra pública de infraestructura de agua potable y saneamiento básico, </w:t>
            </w:r>
            <w:r w:rsidRPr="00F253AC">
              <w:rPr>
                <w:rFonts w:ascii="Verdana" w:eastAsia="Calibri" w:hAnsi="Verdana" w:cs="Arial"/>
                <w:color w:val="000000" w:themeColor="text1"/>
              </w:rPr>
              <w:t xml:space="preserve">es importante destacar </w:t>
            </w:r>
            <w:r w:rsidRPr="00F253AC">
              <w:rPr>
                <w:rFonts w:ascii="Verdana" w:eastAsia="Calibri" w:hAnsi="Verdana" w:cs="Arial"/>
                <w:color w:val="000000" w:themeColor="text1"/>
                <w:lang w:val="es-MX"/>
              </w:rPr>
              <w:t xml:space="preserve">qué tratamiento debe otorgarse en la evaluación, a los supuestos en los que un proponente pretende cumplir el requisito de experiencia con contratos que involucraron la ejecución de pluralidad de actividades. </w:t>
            </w:r>
          </w:p>
          <w:p w14:paraId="6CEE7E8B" w14:textId="77777777" w:rsidR="00CB6F22" w:rsidRPr="00F253AC" w:rsidRDefault="00CB6F22" w:rsidP="00D17264">
            <w:pPr>
              <w:spacing w:after="120" w:line="278" w:lineRule="auto"/>
              <w:ind w:firstLine="644"/>
              <w:jc w:val="both"/>
              <w:rPr>
                <w:lang w:val="es-MX"/>
              </w:rPr>
            </w:pPr>
            <w:r w:rsidRPr="00F253AC">
              <w:rPr>
                <w:rFonts w:ascii="Verdana" w:eastAsia="Calibri" w:hAnsi="Verdana" w:cs="Arial"/>
                <w:color w:val="000000" w:themeColor="text1"/>
                <w:lang w:val="es-MX"/>
              </w:rPr>
              <w:t xml:space="preserve">En tal perspectiva, debe determinarse si la totalidad de las actividades ejecutadas son susceptibles de ser tenidas en cuenta para cumplir el requisito de experiencia establecido en la Matriz 1. Esto considerando que puede que existan actividades que, sin perjuicio de que hayan sido efectivamente ejecutadas por el proponente, no correspondan materialmente con las actividades a las que se refieren los requisitos de experiencia exigibles en </w:t>
            </w:r>
            <w:r w:rsidRPr="00F253AC">
              <w:rPr>
                <w:rFonts w:ascii="Verdana" w:eastAsia="Calibri" w:hAnsi="Verdana" w:cs="Arial"/>
                <w:color w:val="000000" w:themeColor="text1"/>
                <w:lang w:val="es-MX"/>
              </w:rPr>
              <w:lastRenderedPageBreak/>
              <w:t xml:space="preserve">aplicación de la Matriz 1, cuestión que debe ser tenida en cuenta para su valoración. </w:t>
            </w:r>
          </w:p>
          <w:p w14:paraId="14798CEA" w14:textId="77777777" w:rsidR="00CB6F22" w:rsidRPr="00F253AC" w:rsidRDefault="00CB6F22" w:rsidP="00D17264">
            <w:pPr>
              <w:spacing w:after="120" w:line="276" w:lineRule="auto"/>
              <w:ind w:firstLine="644"/>
              <w:jc w:val="both"/>
              <w:rPr>
                <w:rFonts w:ascii="Verdana" w:eastAsia="Calibri" w:hAnsi="Verdana" w:cs="Arial"/>
                <w:color w:val="000000" w:themeColor="text1"/>
                <w:lang w:val="es-MX"/>
              </w:rPr>
            </w:pPr>
            <w:r w:rsidRPr="00F253AC">
              <w:rPr>
                <w:rFonts w:ascii="Verdana" w:eastAsia="Calibri" w:hAnsi="Verdana" w:cs="Arial"/>
                <w:color w:val="000000" w:themeColor="text1"/>
                <w:lang w:val="es-MX"/>
              </w:rPr>
              <w:t xml:space="preserve">En ese sentido,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empleando para tal fin los documentos soporte allegados por el proponente. </w:t>
            </w:r>
          </w:p>
          <w:p w14:paraId="161FAE93" w14:textId="77777777" w:rsidR="00CB6F22" w:rsidRDefault="00CB6F22" w:rsidP="00D17264">
            <w:pPr>
              <w:spacing w:after="120" w:line="276" w:lineRule="auto"/>
              <w:ind w:firstLine="644"/>
              <w:jc w:val="both"/>
              <w:rPr>
                <w:rFonts w:ascii="Verdana" w:eastAsia="Calibri" w:hAnsi="Verdana" w:cs="Arial"/>
                <w:color w:val="000000" w:themeColor="text1"/>
                <w:lang w:val="es-MX"/>
              </w:rPr>
            </w:pPr>
            <w:r w:rsidRPr="00F253AC">
              <w:rPr>
                <w:rFonts w:ascii="Verdana" w:eastAsia="Calibri" w:hAnsi="Verdana" w:cs="Arial"/>
                <w:color w:val="000000" w:themeColor="text1"/>
                <w:lang w:val="es-MX"/>
              </w:rPr>
              <w:t xml:space="preserve">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w:t>
            </w:r>
          </w:p>
          <w:p w14:paraId="5878EE67" w14:textId="77777777" w:rsidR="00CB6F22" w:rsidRPr="00F253AC" w:rsidRDefault="00CB6F22" w:rsidP="00D17264">
            <w:pPr>
              <w:spacing w:after="120" w:line="276" w:lineRule="auto"/>
              <w:ind w:firstLine="644"/>
              <w:jc w:val="both"/>
              <w:rPr>
                <w:rFonts w:ascii="Verdana" w:eastAsia="Calibri" w:hAnsi="Verdana" w:cs="Arial"/>
                <w:color w:val="000000" w:themeColor="text1"/>
                <w:lang w:val="es-MX"/>
              </w:rPr>
            </w:pPr>
            <w:r w:rsidRPr="006D3DE0">
              <w:rPr>
                <w:rFonts w:ascii="Verdana" w:eastAsia="Calibri" w:hAnsi="Verdana" w:cs="Arial"/>
                <w:color w:val="000000" w:themeColor="text1"/>
                <w:lang w:val="es-MX"/>
              </w:rPr>
              <w:t xml:space="preserve">Conforme con lo señalado, la entidad debe tener en cuenta los contratos en desarrollo de los cuales se hayan ejecutado actividades que guarden identidad técnica con lo señalado en el requisito de experiencia, independientemente de que esta se encuentre o no incluida de manera expresa en el objeto del contrato. </w:t>
            </w:r>
          </w:p>
          <w:p w14:paraId="325EDDAE" w14:textId="77777777" w:rsidR="00CB6F22" w:rsidRDefault="00CB6F22" w:rsidP="00D17264">
            <w:pPr>
              <w:spacing w:line="276" w:lineRule="auto"/>
              <w:jc w:val="both"/>
              <w:rPr>
                <w:rFonts w:ascii="Verdana" w:eastAsia="Calibri" w:hAnsi="Verdana" w:cs="Arial"/>
                <w:color w:val="000000"/>
                <w:lang w:val="es-ES" w:eastAsia="en-GB"/>
              </w:rPr>
            </w:pPr>
            <w:r w:rsidRPr="00F253AC">
              <w:rPr>
                <w:rFonts w:ascii="Verdana" w:eastAsia="Calibri" w:hAnsi="Verdana" w:cs="Arial"/>
                <w:color w:val="000000"/>
                <w:lang w:val="es-ES_tradnl" w:eastAsia="en-GB"/>
              </w:rPr>
              <w:tab/>
            </w:r>
            <w:r w:rsidRPr="00F253AC">
              <w:rPr>
                <w:rFonts w:ascii="Verdana" w:eastAsia="Calibri" w:hAnsi="Verdana" w:cs="Arial"/>
                <w:color w:val="000000"/>
                <w:lang w:val="es-ES" w:eastAsia="en-GB"/>
              </w:rPr>
              <w:t xml:space="preserve">El referido juicio de identidad técnica también debe aplicarse a efectos de valorar las magnitudes acreditadas y los valores ejecutados con un contrato en el que, además de las actividades que se corresponden con el requisito de experiencia, se realizaron otras actividades que no encajan dentro del mismo, de tal manera que solo una porción del valor del contrato y de las magnitudes intervenidas se relaciona con el requisito de experiencia. En relación con esto, la </w:t>
            </w:r>
            <w:r>
              <w:rPr>
                <w:rFonts w:ascii="Verdana" w:eastAsia="Calibri" w:hAnsi="Verdana" w:cs="Arial"/>
                <w:color w:val="000000"/>
                <w:lang w:val="es-ES" w:eastAsia="en-GB"/>
              </w:rPr>
              <w:t>“</w:t>
            </w:r>
            <w:r w:rsidRPr="00F253AC">
              <w:rPr>
                <w:rFonts w:ascii="Verdana" w:eastAsia="Calibri" w:hAnsi="Verdana" w:cs="Arial"/>
                <w:color w:val="000000"/>
                <w:lang w:val="es-ES" w:eastAsia="en-GB"/>
              </w:rPr>
              <w:t>Matriz 1 – Experiencia</w:t>
            </w:r>
            <w:r>
              <w:rPr>
                <w:rFonts w:ascii="Verdana" w:eastAsia="Calibri" w:hAnsi="Verdana" w:cs="Arial"/>
                <w:color w:val="000000"/>
                <w:lang w:val="es-ES" w:eastAsia="en-GB"/>
              </w:rPr>
              <w:t>”</w:t>
            </w:r>
            <w:r w:rsidRPr="00F253AC">
              <w:rPr>
                <w:rFonts w:ascii="Verdana" w:eastAsia="Calibri" w:hAnsi="Verdana" w:cs="Arial"/>
                <w:color w:val="000000"/>
                <w:lang w:val="es-ES" w:eastAsia="en-GB"/>
              </w:rPr>
              <w:t xml:space="preserve"> prevé una </w:t>
            </w:r>
            <w:r w:rsidRPr="00F253AC">
              <w:rPr>
                <w:rFonts w:ascii="Verdana" w:eastAsia="Calibri" w:hAnsi="Verdana" w:cs="Arial"/>
                <w:i/>
                <w:iCs/>
                <w:color w:val="000000"/>
                <w:lang w:val="es-ES" w:eastAsia="en-GB"/>
              </w:rPr>
              <w:t>Nota general</w:t>
            </w:r>
            <w:r w:rsidRPr="00F253AC">
              <w:rPr>
                <w:rFonts w:ascii="Verdana" w:eastAsia="Calibri" w:hAnsi="Verdana" w:cs="Arial"/>
                <w:color w:val="000000"/>
                <w:lang w:val="es-ES" w:eastAsia="en-GB"/>
              </w:rPr>
              <w:t>, que indica lo siguiente:</w:t>
            </w:r>
          </w:p>
          <w:p w14:paraId="7C6B2424" w14:textId="77777777" w:rsidR="00CB6F22" w:rsidRDefault="00CB6F22" w:rsidP="00D17264">
            <w:pPr>
              <w:spacing w:line="276" w:lineRule="auto"/>
              <w:jc w:val="both"/>
              <w:rPr>
                <w:rFonts w:ascii="Verdana" w:eastAsia="Calibri" w:hAnsi="Verdana" w:cs="Arial"/>
                <w:color w:val="000000"/>
                <w:lang w:val="es-ES" w:eastAsia="en-GB"/>
              </w:rPr>
            </w:pPr>
          </w:p>
          <w:p w14:paraId="3556614E" w14:textId="77777777" w:rsidR="00CB6F22" w:rsidRPr="008D6890" w:rsidRDefault="00CB6F22" w:rsidP="00D17264">
            <w:pPr>
              <w:spacing w:after="120"/>
              <w:ind w:left="709" w:right="709"/>
              <w:jc w:val="both"/>
              <w:rPr>
                <w:rFonts w:ascii="Verdana" w:eastAsia="Calibri" w:hAnsi="Verdana" w:cs="Arial"/>
                <w:color w:val="000000"/>
                <w:sz w:val="21"/>
                <w:szCs w:val="21"/>
                <w:lang w:val="es-ES" w:eastAsia="en-GB"/>
              </w:rPr>
            </w:pPr>
            <w:r w:rsidRPr="008D6890">
              <w:rPr>
                <w:rFonts w:ascii="Verdana" w:eastAsia="Calibri" w:hAnsi="Verdana" w:cs="Arial"/>
                <w:color w:val="000000"/>
                <w:sz w:val="21"/>
                <w:szCs w:val="21"/>
                <w:lang w:val="es-ES" w:eastAsia="en-GB"/>
              </w:rPr>
              <w:t xml:space="preserve">“La Entidad solo tendrá en cuenta los contratos cuyo objeto esté relacionado con la experiencia general y específica. Se deberá valorar aquellos contratos en el marco de los cuales se hayan ejecutado múltiples actividades, siempre que alguna de estas se </w:t>
            </w:r>
            <w:r w:rsidRPr="008D6890">
              <w:rPr>
                <w:rFonts w:ascii="Verdana" w:eastAsia="Calibri" w:hAnsi="Verdana" w:cs="Arial"/>
                <w:color w:val="000000"/>
                <w:sz w:val="21"/>
                <w:szCs w:val="21"/>
                <w:lang w:val="es-ES" w:eastAsia="en-GB"/>
              </w:rPr>
              <w:lastRenderedPageBreak/>
              <w:t>relacione con la experiencia requerida. En este último caso, se acreditará la experiencia de acuerdo con el valor proporcional a las actividades requeridas.</w:t>
            </w:r>
          </w:p>
          <w:p w14:paraId="4DDFBA49" w14:textId="77777777" w:rsidR="00CB6F22" w:rsidRPr="008D6890" w:rsidRDefault="00CB6F22" w:rsidP="00D17264">
            <w:pPr>
              <w:ind w:left="709" w:right="709"/>
              <w:jc w:val="both"/>
              <w:rPr>
                <w:rFonts w:ascii="Verdana" w:eastAsia="Calibri" w:hAnsi="Verdana" w:cs="Arial"/>
                <w:color w:val="000000"/>
                <w:sz w:val="21"/>
                <w:szCs w:val="21"/>
                <w:lang w:val="es-ES" w:eastAsia="en-GB"/>
              </w:rPr>
            </w:pPr>
            <w:r w:rsidRPr="008D6890">
              <w:rPr>
                <w:rFonts w:ascii="Verdana" w:eastAsia="Calibri" w:hAnsi="Verdana" w:cs="Arial"/>
                <w:color w:val="000000"/>
                <w:sz w:val="21"/>
                <w:szCs w:val="21"/>
                <w:lang w:val="es-ES" w:eastAsia="en-GB"/>
              </w:rPr>
              <w:t>La Entidad no podrá requerir otras condiciones de experiencia, especificaciones técnicas, cantidades de obra o aspectos que no hayan sido establecidos en la Matriz 1 - Experiencia para la actividad a contratar”.</w:t>
            </w:r>
          </w:p>
          <w:p w14:paraId="1AFA7144" w14:textId="77777777" w:rsidR="00CB6F22" w:rsidRPr="00F253AC" w:rsidRDefault="00CB6F22" w:rsidP="00D17264">
            <w:pPr>
              <w:spacing w:line="276" w:lineRule="auto"/>
              <w:ind w:left="709" w:right="709"/>
              <w:jc w:val="both"/>
              <w:rPr>
                <w:rFonts w:ascii="Verdana" w:eastAsia="Calibri" w:hAnsi="Verdana" w:cs="Arial"/>
                <w:color w:val="000000"/>
                <w:lang w:val="es-ES" w:eastAsia="en-GB"/>
              </w:rPr>
            </w:pPr>
          </w:p>
          <w:p w14:paraId="14D80304" w14:textId="49F687E9" w:rsidR="00CB6F22" w:rsidRDefault="00CB6F22" w:rsidP="55278318">
            <w:pPr>
              <w:spacing w:after="120" w:line="276" w:lineRule="auto"/>
              <w:jc w:val="both"/>
              <w:rPr>
                <w:rFonts w:ascii="Verdana" w:hAnsi="Verdana" w:cs="Arial"/>
              </w:rPr>
            </w:pPr>
            <w:r w:rsidRPr="00F253AC">
              <w:rPr>
                <w:rFonts w:ascii="Verdana" w:eastAsia="Calibri" w:hAnsi="Verdana" w:cs="Arial"/>
                <w:color w:val="000000"/>
                <w:lang w:val="es-ES_tradnl" w:eastAsia="en-GB"/>
              </w:rPr>
              <w:tab/>
            </w:r>
            <w:r w:rsidRPr="00F253AC">
              <w:rPr>
                <w:rFonts w:ascii="Verdana" w:hAnsi="Verdana" w:cs="Arial"/>
              </w:rPr>
              <w:t>De acuerdo con esta</w:t>
            </w:r>
            <w:r>
              <w:rPr>
                <w:rFonts w:ascii="Verdana" w:hAnsi="Verdana" w:cs="Arial"/>
              </w:rPr>
              <w:t xml:space="preserve"> nota general</w:t>
            </w:r>
            <w:r w:rsidRPr="00F253AC">
              <w:rPr>
                <w:rFonts w:ascii="Verdana" w:hAnsi="Verdana" w:cs="Arial"/>
              </w:rPr>
              <w:t xml:space="preserve">, la evaluación de los requisitos de experiencia mediante contratos con varias </w:t>
            </w:r>
            <w:r w:rsidR="3A8756B4" w:rsidRPr="00F253AC">
              <w:rPr>
                <w:rFonts w:ascii="Verdana" w:hAnsi="Verdana" w:cs="Arial"/>
              </w:rPr>
              <w:t>actividades</w:t>
            </w:r>
            <w:r w:rsidRPr="00F253AC">
              <w:rPr>
                <w:rFonts w:ascii="Verdana" w:hAnsi="Verdana" w:cs="Arial"/>
              </w:rPr>
              <w:t xml:space="preserve"> debe ser fraccionada en función de las actividades que sí se ajustan a las características de la experiencia exigida. En otras palabras, en la evaluación de la experiencia con tales tipos de contratos, deben descartarse los valores correspondientes a las actividades no relacionadas con el requisito de experiencia. </w:t>
            </w:r>
            <w:r w:rsidRPr="55278318">
              <w:rPr>
                <w:rFonts w:ascii="Verdana" w:eastAsia="Calibri" w:hAnsi="Verdana" w:cs="Arial"/>
                <w:color w:val="000000"/>
                <w:lang w:val="es-ES" w:eastAsia="en-GB"/>
              </w:rPr>
              <w:t xml:space="preserve"> </w:t>
            </w:r>
          </w:p>
          <w:p w14:paraId="3DF8649B" w14:textId="77777777" w:rsidR="00CB6F22" w:rsidRPr="006D3DE0" w:rsidRDefault="00CB6F22" w:rsidP="00A83768">
            <w:pPr>
              <w:tabs>
                <w:tab w:val="left" w:pos="0"/>
              </w:tabs>
              <w:spacing w:line="276" w:lineRule="auto"/>
              <w:jc w:val="both"/>
              <w:rPr>
                <w:rFonts w:ascii="Verdana" w:hAnsi="Verdana" w:cs="Arial"/>
                <w:color w:val="000000" w:themeColor="text1"/>
              </w:rPr>
            </w:pPr>
            <w:proofErr w:type="spellStart"/>
            <w:r>
              <w:rPr>
                <w:rFonts w:ascii="Verdana" w:eastAsia="Calibri" w:hAnsi="Verdana" w:cs="Arial"/>
                <w:color w:val="000000" w:themeColor="text1"/>
                <w:spacing w:val="2"/>
              </w:rPr>
              <w:t>ii</w:t>
            </w:r>
            <w:proofErr w:type="spellEnd"/>
            <w:r>
              <w:rPr>
                <w:rFonts w:ascii="Verdana" w:eastAsia="Calibri" w:hAnsi="Verdana" w:cs="Arial"/>
                <w:color w:val="000000" w:themeColor="text1"/>
                <w:spacing w:val="2"/>
              </w:rPr>
              <w:t xml:space="preserve">) </w:t>
            </w:r>
            <w:r>
              <w:rPr>
                <w:rFonts w:ascii="Verdana" w:eastAsia="Calibri" w:hAnsi="Verdana" w:cs="Arial"/>
                <w:color w:val="000000" w:themeColor="text1"/>
                <w:spacing w:val="2"/>
                <w:lang w:val="es-MX"/>
              </w:rPr>
              <w:t>Sobre el segundo problema jurídico planteado, le indicamos que,</w:t>
            </w:r>
            <w:r w:rsidRPr="006F4D69">
              <w:rPr>
                <w:rFonts w:ascii="Verdana" w:eastAsia="Calibri" w:hAnsi="Verdana" w:cs="Arial"/>
                <w:color w:val="000000" w:themeColor="text1"/>
                <w:spacing w:val="2"/>
                <w:lang w:val="es-MX"/>
              </w:rPr>
              <w:t xml:space="preserve"> no podría acogerse esta sugerencia, toda vez que</w:t>
            </w:r>
            <w:r>
              <w:rPr>
                <w:rFonts w:ascii="Verdana" w:eastAsia="Calibri" w:hAnsi="Verdana" w:cs="Arial"/>
                <w:color w:val="000000" w:themeColor="text1"/>
                <w:spacing w:val="2"/>
                <w:lang w:val="es-MX"/>
              </w:rPr>
              <w:t>,</w:t>
            </w:r>
            <w:r w:rsidRPr="006F4D69">
              <w:rPr>
                <w:rFonts w:ascii="Verdana" w:eastAsia="Calibri" w:hAnsi="Verdana" w:cs="Arial"/>
                <w:color w:val="000000" w:themeColor="text1"/>
                <w:spacing w:val="2"/>
                <w:lang w:val="es-MX"/>
              </w:rPr>
              <w:t xml:space="preserve"> la Matriz 1  - Experiencia</w:t>
            </w:r>
            <w:r>
              <w:rPr>
                <w:rFonts w:ascii="Verdana" w:eastAsia="Calibri" w:hAnsi="Verdana" w:cs="Arial"/>
                <w:color w:val="000000" w:themeColor="text1"/>
                <w:spacing w:val="2"/>
                <w:lang w:val="es-MX"/>
              </w:rPr>
              <w:t xml:space="preserve"> del d</w:t>
            </w:r>
            <w:r w:rsidRPr="006F4D69">
              <w:rPr>
                <w:rFonts w:ascii="Verdana" w:eastAsia="Calibri" w:hAnsi="Verdana" w:cs="Arial"/>
                <w:color w:val="000000" w:themeColor="text1"/>
                <w:spacing w:val="2"/>
                <w:lang w:val="es-MX"/>
              </w:rPr>
              <w:t>ocumento tipo de interventoría de obra pública de agua potable y saneamiento básico, considera los siguientes capítulos, diferenciados de manera que la experiencia se acredite en el marco de las actividades contenidas en cada uno de ellos</w:t>
            </w:r>
            <w:r>
              <w:rPr>
                <w:rFonts w:ascii="Verdana" w:eastAsia="Calibri" w:hAnsi="Verdana" w:cs="Arial"/>
                <w:color w:val="000000" w:themeColor="text1"/>
                <w:spacing w:val="2"/>
                <w:lang w:val="es-MX"/>
              </w:rPr>
              <w:t xml:space="preserve">, </w:t>
            </w:r>
            <w:r w:rsidRPr="006F4D69">
              <w:rPr>
                <w:rFonts w:ascii="Verdana" w:eastAsia="Calibri" w:hAnsi="Verdana" w:cs="Arial"/>
                <w:color w:val="000000" w:themeColor="text1"/>
                <w:spacing w:val="2"/>
                <w:lang w:val="es-MX"/>
              </w:rPr>
              <w:t>y tanto la experiencia general como la especifica s</w:t>
            </w:r>
            <w:r>
              <w:rPr>
                <w:rFonts w:ascii="Verdana" w:eastAsia="Calibri" w:hAnsi="Verdana" w:cs="Arial"/>
                <w:color w:val="000000" w:themeColor="text1"/>
                <w:spacing w:val="2"/>
                <w:lang w:val="es-MX"/>
              </w:rPr>
              <w:t>ea</w:t>
            </w:r>
            <w:r w:rsidRPr="006F4D69">
              <w:rPr>
                <w:rFonts w:ascii="Verdana" w:eastAsia="Calibri" w:hAnsi="Verdana" w:cs="Arial"/>
                <w:color w:val="000000" w:themeColor="text1"/>
                <w:spacing w:val="2"/>
                <w:lang w:val="es-MX"/>
              </w:rPr>
              <w:t>n acordes y proporcionales a cada capítulo, con lo que se busca garantizar la idoneidad técnica de los proponentes:</w:t>
            </w:r>
          </w:p>
          <w:p w14:paraId="7D3851F7" w14:textId="77777777" w:rsidR="00CB6F22" w:rsidRPr="006F4D69" w:rsidRDefault="00CB6F22" w:rsidP="00A83768">
            <w:pPr>
              <w:tabs>
                <w:tab w:val="left" w:pos="0"/>
              </w:tabs>
              <w:spacing w:line="276" w:lineRule="auto"/>
              <w:jc w:val="both"/>
              <w:rPr>
                <w:rFonts w:ascii="Verdana" w:eastAsia="Calibri" w:hAnsi="Verdana" w:cs="Arial"/>
                <w:color w:val="000000" w:themeColor="text1"/>
                <w:spacing w:val="2"/>
                <w:lang w:val="es-MX"/>
              </w:rPr>
            </w:pPr>
          </w:p>
          <w:p w14:paraId="74AD71C1" w14:textId="77777777" w:rsidR="00CB6F22" w:rsidRDefault="00CB6F22" w:rsidP="00A83768">
            <w:pPr>
              <w:pStyle w:val="Prrafodelista"/>
              <w:numPr>
                <w:ilvl w:val="0"/>
                <w:numId w:val="20"/>
              </w:numPr>
              <w:jc w:val="both"/>
            </w:pPr>
            <w:r>
              <w:t>INTERVENTORÍA A OBRAS DE ACUEDUCTOS</w:t>
            </w:r>
          </w:p>
          <w:p w14:paraId="3CF1F113" w14:textId="77777777" w:rsidR="00CB6F22" w:rsidRDefault="00CB6F22" w:rsidP="00A83768">
            <w:pPr>
              <w:pStyle w:val="Prrafodelista"/>
              <w:numPr>
                <w:ilvl w:val="0"/>
                <w:numId w:val="20"/>
              </w:numPr>
              <w:jc w:val="both"/>
            </w:pPr>
            <w:r w:rsidRPr="00DA3880">
              <w:t>INTERVENTORÍA A OBRAS DE ALCANTARILLADOS (SANITARIOS Y/O PLUVIALES Y/O COMBINADO)</w:t>
            </w:r>
            <w:r w:rsidRPr="00527C2B">
              <w:tab/>
            </w:r>
          </w:p>
          <w:p w14:paraId="28BA3866" w14:textId="77777777" w:rsidR="00CB6F22" w:rsidRDefault="00CB6F22" w:rsidP="00A83768">
            <w:pPr>
              <w:pStyle w:val="Prrafodelista"/>
              <w:numPr>
                <w:ilvl w:val="0"/>
                <w:numId w:val="20"/>
              </w:numPr>
              <w:jc w:val="both"/>
            </w:pPr>
            <w:r w:rsidRPr="00DA3880">
              <w:t>INTERVENTORÍA A OBRAS DE ASEO Y/O MANEJO DE RESIDUOS</w:t>
            </w:r>
            <w:r w:rsidRPr="00527C2B">
              <w:tab/>
            </w:r>
          </w:p>
          <w:p w14:paraId="0B127A5F" w14:textId="77777777" w:rsidR="00CB6F22" w:rsidRDefault="00CB6F22" w:rsidP="00A83768">
            <w:pPr>
              <w:pStyle w:val="Prrafodelista"/>
              <w:numPr>
                <w:ilvl w:val="0"/>
                <w:numId w:val="20"/>
              </w:numPr>
              <w:tabs>
                <w:tab w:val="left" w:pos="463"/>
              </w:tabs>
              <w:jc w:val="both"/>
            </w:pPr>
            <w:r w:rsidRPr="00DA3880">
              <w:t>INTERVENTORÍA A OBRAS PARA PTAP (Planta de Tratamiento de Agua Potable) Y/O PTAR (Planta de Tratamiento de Aguas Residuales)</w:t>
            </w:r>
          </w:p>
          <w:p w14:paraId="5EED55C4" w14:textId="77777777" w:rsidR="00CB6F22" w:rsidRDefault="00CB6F22" w:rsidP="00A83768">
            <w:pPr>
              <w:pStyle w:val="Prrafodelista"/>
              <w:numPr>
                <w:ilvl w:val="0"/>
                <w:numId w:val="20"/>
              </w:numPr>
              <w:tabs>
                <w:tab w:val="left" w:pos="463"/>
              </w:tabs>
              <w:jc w:val="both"/>
            </w:pPr>
            <w:r w:rsidRPr="00DA3880">
              <w:t>INTERVENTORÍA A OBRAS DE UNIDADES SANITARIAS PARA VIVIENDA RURAL DISPERSA</w:t>
            </w:r>
          </w:p>
          <w:p w14:paraId="52003670" w14:textId="77777777" w:rsidR="00CB6F22" w:rsidRDefault="00CB6F22" w:rsidP="00A83768">
            <w:pPr>
              <w:pStyle w:val="Prrafodelista"/>
              <w:numPr>
                <w:ilvl w:val="0"/>
                <w:numId w:val="20"/>
              </w:numPr>
              <w:tabs>
                <w:tab w:val="left" w:pos="463"/>
              </w:tabs>
              <w:jc w:val="both"/>
            </w:pPr>
            <w:r>
              <w:t xml:space="preserve"> INTERVENTORÍA A OBRAS DE SISTEMAS NO CONVENCIONALES DE TRATAMIENTO DE AGUA POTABLE Y/O TRATAMIENTO DE AGUAS RESIDUALES.  </w:t>
            </w:r>
          </w:p>
          <w:p w14:paraId="6D3558A7" w14:textId="77777777" w:rsidR="00CB6F22" w:rsidRPr="006F4D69" w:rsidRDefault="00CB6F22" w:rsidP="00A83768">
            <w:pPr>
              <w:pStyle w:val="Prrafodelista"/>
              <w:tabs>
                <w:tab w:val="left" w:pos="463"/>
              </w:tabs>
              <w:jc w:val="both"/>
            </w:pPr>
          </w:p>
          <w:p w14:paraId="3296E313" w14:textId="77777777" w:rsidR="00CB6F22" w:rsidRDefault="00CB6F22" w:rsidP="00A83768">
            <w:pPr>
              <w:ind w:firstLine="708"/>
              <w:jc w:val="both"/>
              <w:rPr>
                <w:rFonts w:ascii="Verdana" w:hAnsi="Verdana"/>
              </w:rPr>
            </w:pPr>
            <w:r>
              <w:rPr>
                <w:rFonts w:ascii="Verdana" w:hAnsi="Verdana" w:cstheme="minorHAnsi"/>
              </w:rPr>
              <w:t>En este sentido</w:t>
            </w:r>
            <w:r w:rsidRPr="006F4D69">
              <w:rPr>
                <w:rFonts w:ascii="Verdana" w:hAnsi="Verdana" w:cstheme="minorHAnsi"/>
              </w:rPr>
              <w:t xml:space="preserve">, no sería proporcional solicitar por ejemplo la experiencia del capítulo “3 </w:t>
            </w:r>
            <w:r w:rsidRPr="006F4D69">
              <w:rPr>
                <w:rFonts w:ascii="Verdana" w:hAnsi="Verdana"/>
              </w:rPr>
              <w:t>INTERVENTORÍA A OBRAS DE ASEO Y/O MANEJO DE RESIDUOS”, cuando lo que se desea contratar es la “INTERVENTORÍA A OBRAS DE ALCANTARILLADOS (SANITARIOS Y/O PLUVIALES Y/O COMBINADO).”</w:t>
            </w:r>
          </w:p>
          <w:p w14:paraId="619212A9" w14:textId="77777777" w:rsidR="00CB6F22" w:rsidRPr="0075418A" w:rsidRDefault="00CB6F22" w:rsidP="00D17264">
            <w:pPr>
              <w:spacing w:line="276" w:lineRule="auto"/>
              <w:jc w:val="both"/>
              <w:rPr>
                <w:rFonts w:ascii="Verdana" w:eastAsia="Aptos" w:hAnsi="Verdana" w:cs="Arial"/>
              </w:rPr>
            </w:pPr>
          </w:p>
        </w:tc>
      </w:tr>
    </w:tbl>
    <w:p w14:paraId="087332BC" w14:textId="77777777" w:rsidR="00CB6F22" w:rsidRPr="0075418A" w:rsidRDefault="00CB6F22" w:rsidP="00CB6F22">
      <w:pPr>
        <w:tabs>
          <w:tab w:val="left" w:pos="142"/>
          <w:tab w:val="left" w:pos="284"/>
        </w:tabs>
        <w:spacing w:after="0" w:line="276" w:lineRule="auto"/>
        <w:jc w:val="both"/>
        <w:rPr>
          <w:rFonts w:ascii="Verdana" w:eastAsia="Century Gothic" w:hAnsi="Verdana" w:cs="Century Gothic"/>
          <w:b/>
          <w:bCs/>
        </w:rPr>
      </w:pPr>
    </w:p>
    <w:p w14:paraId="466DFDDC" w14:textId="77777777" w:rsidR="00CB6F22" w:rsidRPr="0075418A" w:rsidRDefault="00CB6F22" w:rsidP="00CB6F22">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t>Razones de la respuesta:</w:t>
      </w:r>
    </w:p>
    <w:p w14:paraId="04B0B72B" w14:textId="77777777" w:rsidR="00CB6F22" w:rsidRPr="0075418A" w:rsidRDefault="00CB6F22" w:rsidP="00CB6F22">
      <w:pPr>
        <w:spacing w:after="0" w:line="276" w:lineRule="auto"/>
        <w:jc w:val="both"/>
        <w:rPr>
          <w:rFonts w:ascii="Verdana" w:eastAsia="Calibri" w:hAnsi="Verdana" w:cs="Arial"/>
        </w:rPr>
      </w:pPr>
    </w:p>
    <w:p w14:paraId="0A6FA2B9" w14:textId="77777777" w:rsidR="00CB6F22" w:rsidRPr="0075418A" w:rsidRDefault="00CB6F22" w:rsidP="00CB6F22">
      <w:pPr>
        <w:spacing w:after="0" w:line="276" w:lineRule="auto"/>
        <w:jc w:val="both"/>
        <w:rPr>
          <w:rFonts w:ascii="Verdana" w:eastAsia="Calibri" w:hAnsi="Verdana" w:cs="Arial"/>
        </w:rPr>
      </w:pPr>
      <w:r w:rsidRPr="0075418A">
        <w:rPr>
          <w:rFonts w:ascii="Verdana" w:eastAsia="Calibri" w:hAnsi="Verdana" w:cs="Arial"/>
        </w:rPr>
        <w:t xml:space="preserve">Lo anterior se sustenta en las siguientes consideraciones: </w:t>
      </w:r>
    </w:p>
    <w:p w14:paraId="77C24C39" w14:textId="77777777" w:rsidR="00CB6F22" w:rsidRPr="0075418A" w:rsidRDefault="00CB6F22" w:rsidP="00CB6F22">
      <w:pPr>
        <w:spacing w:after="0"/>
        <w:rPr>
          <w:rFonts w:ascii="Calibri" w:eastAsia="Calibri" w:hAnsi="Calibri" w:cs="Times New Roman"/>
        </w:rPr>
      </w:pPr>
    </w:p>
    <w:p w14:paraId="73F32FAC" w14:textId="77777777" w:rsidR="00CB6F22" w:rsidRPr="009869A9" w:rsidRDefault="00CB6F22" w:rsidP="00CB6F22">
      <w:pPr>
        <w:snapToGrid w:val="0"/>
        <w:spacing w:after="120" w:line="276" w:lineRule="auto"/>
        <w:ind w:firstLine="708"/>
        <w:jc w:val="both"/>
        <w:rPr>
          <w:rFonts w:ascii="Verdana" w:eastAsia="Calibri" w:hAnsi="Verdana" w:cs="Arial"/>
        </w:rPr>
      </w:pPr>
      <w:r w:rsidRPr="0075418A">
        <w:rPr>
          <w:rFonts w:ascii="Verdana" w:eastAsia="Calibri" w:hAnsi="Verdana" w:cs="Arial"/>
        </w:rPr>
        <w:t xml:space="preserve">Los documentos tipo expedidos por la Agencia Nacional de Contratación Pública </w:t>
      </w:r>
      <w:r w:rsidRPr="0075418A">
        <w:rPr>
          <w:rFonts w:ascii="Symbol" w:eastAsia="Symbol" w:hAnsi="Symbol" w:cs="Symbol"/>
        </w:rPr>
        <w:t>-</w:t>
      </w:r>
      <w:r w:rsidRPr="0075418A">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378DB2F" w14:textId="77777777" w:rsidR="00CB6F22" w:rsidRDefault="00CB6F22" w:rsidP="00CB6F22">
      <w:pPr>
        <w:spacing w:after="120" w:line="276" w:lineRule="auto"/>
        <w:ind w:firstLine="644"/>
        <w:jc w:val="both"/>
        <w:rPr>
          <w:rFonts w:ascii="Verdana" w:eastAsia="Calibri" w:hAnsi="Verdana" w:cs="Times New Roman"/>
        </w:rPr>
      </w:pPr>
      <w:r w:rsidRPr="0075418A">
        <w:rPr>
          <w:rFonts w:ascii="Verdana" w:eastAsia="Calibri" w:hAnsi="Verdana" w:cs="Times New Roman"/>
        </w:rPr>
        <w:t xml:space="preserve">La Agencia Nacional de Contratación Pública – Colombia Compra Eficiente </w:t>
      </w:r>
      <w:r>
        <w:rPr>
          <w:rFonts w:ascii="Verdana" w:eastAsia="Calibri" w:hAnsi="Verdana" w:cs="Times New Roman"/>
        </w:rPr>
        <w:t xml:space="preserve">expidió </w:t>
      </w:r>
      <w:r w:rsidRPr="0075418A">
        <w:rPr>
          <w:rFonts w:ascii="Verdana" w:eastAsia="Calibri" w:hAnsi="Verdana" w:cs="Times New Roman"/>
        </w:rPr>
        <w:t>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p>
    <w:p w14:paraId="5E7D8419" w14:textId="77777777" w:rsidR="00CB6F22" w:rsidRPr="009869A9" w:rsidRDefault="00CB6F22" w:rsidP="00CB6F22">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75418A">
        <w:rPr>
          <w:rFonts w:ascii="Verdana" w:eastAsia="Times New Roman" w:hAnsi="Verdana" w:cs="Arial"/>
          <w:kern w:val="2"/>
          <w:shd w:val="clear" w:color="auto" w:fill="FFFFFF"/>
          <w:lang w:eastAsia="es-ES"/>
          <w14:ligatures w14:val="standardContextual"/>
        </w:rPr>
        <w:t xml:space="preserve">Para el caso de las actividades de interventoría, esta Agencia </w:t>
      </w:r>
      <w:r>
        <w:rPr>
          <w:rFonts w:ascii="Verdana" w:eastAsia="Times New Roman" w:hAnsi="Verdana" w:cs="Arial"/>
          <w:kern w:val="2"/>
          <w:shd w:val="clear" w:color="auto" w:fill="FFFFFF"/>
          <w:lang w:eastAsia="es-ES"/>
          <w14:ligatures w14:val="standardContextual"/>
        </w:rPr>
        <w:t xml:space="preserve">expidió </w:t>
      </w:r>
      <w:r w:rsidRPr="0075418A">
        <w:rPr>
          <w:rFonts w:ascii="Verdana" w:eastAsia="Times New Roman" w:hAnsi="Verdana" w:cs="Arial"/>
          <w:kern w:val="2"/>
          <w:shd w:val="clear" w:color="auto" w:fill="FFFFFF"/>
          <w:lang w:eastAsia="es-ES"/>
          <w14:ligatures w14:val="standardContextual"/>
        </w:rPr>
        <w:t xml:space="preserve">documentos tipo de concurso de méritos para contratar la interventoría de obras públicas de i) infraestructura de transporte, </w:t>
      </w:r>
      <w:proofErr w:type="spellStart"/>
      <w:r w:rsidRPr="0075418A">
        <w:rPr>
          <w:rFonts w:ascii="Verdana" w:eastAsia="Times New Roman" w:hAnsi="Verdana" w:cs="Arial"/>
          <w:kern w:val="2"/>
          <w:shd w:val="clear" w:color="auto" w:fill="FFFFFF"/>
          <w:lang w:eastAsia="es-ES"/>
          <w14:ligatures w14:val="standardContextual"/>
        </w:rPr>
        <w:t>ii</w:t>
      </w:r>
      <w:proofErr w:type="spellEnd"/>
      <w:r w:rsidRPr="0075418A">
        <w:rPr>
          <w:rFonts w:ascii="Verdana" w:eastAsia="Times New Roman" w:hAnsi="Verdana" w:cs="Arial"/>
          <w:kern w:val="2"/>
          <w:shd w:val="clear" w:color="auto" w:fill="FFFFFF"/>
          <w:lang w:eastAsia="es-ES"/>
          <w14:ligatures w14:val="standardContextual"/>
        </w:rPr>
        <w:t xml:space="preserve">) infraestructura de agua potable y saneamiento básico y </w:t>
      </w:r>
      <w:proofErr w:type="spellStart"/>
      <w:r w:rsidRPr="0075418A">
        <w:rPr>
          <w:rFonts w:ascii="Verdana" w:eastAsia="Times New Roman" w:hAnsi="Verdana" w:cs="Arial"/>
          <w:kern w:val="2"/>
          <w:shd w:val="clear" w:color="auto" w:fill="FFFFFF"/>
          <w:lang w:eastAsia="es-ES"/>
          <w14:ligatures w14:val="standardContextual"/>
        </w:rPr>
        <w:t>iii</w:t>
      </w:r>
      <w:proofErr w:type="spellEnd"/>
      <w:r w:rsidRPr="0075418A">
        <w:rPr>
          <w:rFonts w:ascii="Verdana" w:eastAsia="Times New Roman" w:hAnsi="Verdana" w:cs="Arial"/>
          <w:kern w:val="2"/>
          <w:shd w:val="clear" w:color="auto" w:fill="FFFFFF"/>
          <w:lang w:eastAsia="es-ES"/>
          <w14:ligatures w14:val="standardContextual"/>
        </w:rPr>
        <w:t>) infraestructura social</w:t>
      </w:r>
      <w:r w:rsidRPr="0075418A">
        <w:rPr>
          <w:rFonts w:ascii="Verdana" w:eastAsia="Times New Roman" w:hAnsi="Verdana" w:cs="Arial"/>
          <w:kern w:val="2"/>
          <w:shd w:val="clear" w:color="auto" w:fill="FFFFFF"/>
          <w:vertAlign w:val="superscript"/>
          <w:lang w:eastAsia="es-ES"/>
          <w14:ligatures w14:val="standardContextual"/>
        </w:rPr>
        <w:footnoteReference w:id="1"/>
      </w:r>
      <w:r w:rsidRPr="0075418A">
        <w:rPr>
          <w:rFonts w:ascii="Verdana" w:eastAsia="Times New Roman" w:hAnsi="Verdana" w:cs="Arial"/>
          <w:kern w:val="2"/>
          <w:shd w:val="clear" w:color="auto" w:fill="FFFFFF"/>
          <w:lang w:eastAsia="es-ES"/>
          <w14:ligatures w14:val="standardContextual"/>
        </w:rPr>
        <w:t xml:space="preserve">. </w:t>
      </w:r>
    </w:p>
    <w:p w14:paraId="10418DC0" w14:textId="77777777" w:rsidR="00CB6F22" w:rsidRDefault="00CB6F22" w:rsidP="00CB6F22">
      <w:pPr>
        <w:snapToGrid w:val="0"/>
        <w:spacing w:after="120" w:line="276" w:lineRule="auto"/>
        <w:ind w:firstLine="644"/>
        <w:jc w:val="both"/>
        <w:rPr>
          <w:rFonts w:ascii="Verdana" w:eastAsia="Calibri" w:hAnsi="Verdana" w:cs="Times New Roman"/>
        </w:rPr>
      </w:pPr>
      <w:r w:rsidRPr="0075418A">
        <w:rPr>
          <w:rFonts w:ascii="Verdana" w:eastAsia="Times New Roman" w:hAnsi="Verdana" w:cs="Arial"/>
          <w:kern w:val="2"/>
          <w:shd w:val="clear" w:color="auto" w:fill="FFFFFF"/>
          <w:lang w:eastAsia="es-ES"/>
          <w14:ligatures w14:val="standardContextual"/>
        </w:rPr>
        <w:t xml:space="preserve">Mediante la Resolución 333 del 27 de julio de 2022, la Agencia Nacional de Contratación Pública </w:t>
      </w:r>
      <w:r w:rsidRPr="0075418A">
        <w:rPr>
          <w:rFonts w:ascii="Verdana" w:eastAsia="Calibri" w:hAnsi="Verdana" w:cs="Times New Roman"/>
        </w:rPr>
        <w:t xml:space="preserve">– Colombia Compra Eficiente adoptó los documentos tipo para los procesos de selección de concurso de méritos para contratar la interventoría de obras públicas de infraestructura de agua potable y saneamiento básico. El artículo 6 </w:t>
      </w:r>
      <w:r>
        <w:rPr>
          <w:rFonts w:ascii="Verdana" w:eastAsia="Calibri" w:hAnsi="Verdana" w:cs="Times New Roman"/>
        </w:rPr>
        <w:t xml:space="preserve">de </w:t>
      </w:r>
      <w:r w:rsidRPr="0075418A">
        <w:rPr>
          <w:rFonts w:ascii="Verdana" w:eastAsia="Calibri" w:hAnsi="Verdana" w:cs="Times New Roman"/>
        </w:rPr>
        <w:t xml:space="preserve">esa Resolución estableció que la misma regiría a partir de su publicación y aplicaría a los procesos de selección, cuyo aviso de convocatoria se publicara a partir del 3 de octubre de 2022. </w:t>
      </w:r>
    </w:p>
    <w:p w14:paraId="3DE7A9FC" w14:textId="77777777" w:rsidR="00CB6F22" w:rsidRPr="00D8463A" w:rsidRDefault="00CB6F22" w:rsidP="00CB6F22">
      <w:pPr>
        <w:snapToGrid w:val="0"/>
        <w:spacing w:after="120" w:line="276" w:lineRule="auto"/>
        <w:ind w:firstLine="644"/>
        <w:jc w:val="both"/>
        <w:rPr>
          <w:rFonts w:ascii="Verdana" w:eastAsia="Aptos" w:hAnsi="Verdana" w:cs="Arial"/>
          <w:lang w:val="es-ES"/>
        </w:rPr>
      </w:pPr>
      <w:r w:rsidRPr="00D8463A">
        <w:rPr>
          <w:rFonts w:ascii="Verdana" w:eastAsia="Aptos" w:hAnsi="Verdana" w:cs="Arial"/>
          <w:lang w:val="es-ES"/>
        </w:rPr>
        <w:t xml:space="preserve">La parte introductoria del pliego de condiciones de los documentos tipo analizados dispone que estos se aplican </w:t>
      </w:r>
      <w:r w:rsidRPr="009869A9">
        <w:rPr>
          <w:rFonts w:ascii="Verdana" w:eastAsia="Aptos" w:hAnsi="Verdana" w:cs="Arial"/>
          <w:lang w:val="es-ES"/>
        </w:rPr>
        <w:t xml:space="preserve">a los procesos de interventoría de obra pública de infraestructura de agua potable y saneamiento básico celebrados en la modalidad de concurso de méritos, que correspondan con las “actividades” </w:t>
      </w:r>
      <w:r w:rsidRPr="009869A9">
        <w:rPr>
          <w:rFonts w:ascii="Verdana" w:eastAsia="Aptos" w:hAnsi="Verdana" w:cs="Arial"/>
          <w:lang w:val="es-ES"/>
        </w:rPr>
        <w:lastRenderedPageBreak/>
        <w:t xml:space="preserve">definidas en la “Matriz 1 – Experiencia”. En consecuencia, las actividades de infraestructura de agua potable y saneamiento básico no contempladas en la “Matriz 1 – Experiencia” no tienen que emplearlos; sin perjuicio de lo previsto en el artículo 4 de la </w:t>
      </w:r>
      <w:r w:rsidRPr="009869A9" w:rsidDel="00BD2C85">
        <w:rPr>
          <w:rFonts w:ascii="Verdana" w:eastAsia="Aptos" w:hAnsi="Verdana" w:cs="Arial"/>
          <w:lang w:val="es-ES"/>
        </w:rPr>
        <w:t>r</w:t>
      </w:r>
      <w:r w:rsidRPr="009869A9">
        <w:rPr>
          <w:rFonts w:ascii="Verdana" w:eastAsia="Aptos" w:hAnsi="Verdana" w:cs="Arial"/>
          <w:lang w:val="es-ES"/>
        </w:rPr>
        <w:t xml:space="preserve">esolución que adopta los </w:t>
      </w:r>
      <w:r>
        <w:rPr>
          <w:rFonts w:ascii="Verdana" w:eastAsia="Aptos" w:hAnsi="Verdana" w:cs="Arial"/>
          <w:lang w:val="es-ES"/>
        </w:rPr>
        <w:t>d</w:t>
      </w:r>
      <w:r w:rsidRPr="009869A9">
        <w:rPr>
          <w:rFonts w:ascii="Verdana" w:eastAsia="Aptos" w:hAnsi="Verdana" w:cs="Arial"/>
          <w:lang w:val="es-ES"/>
        </w:rPr>
        <w:t xml:space="preserve">ocumentos </w:t>
      </w:r>
      <w:r>
        <w:rPr>
          <w:rFonts w:ascii="Verdana" w:eastAsia="Aptos" w:hAnsi="Verdana" w:cs="Arial"/>
          <w:lang w:val="es-ES"/>
        </w:rPr>
        <w:t>t</w:t>
      </w:r>
      <w:r w:rsidRPr="009869A9">
        <w:rPr>
          <w:rFonts w:ascii="Verdana" w:eastAsia="Aptos" w:hAnsi="Verdana" w:cs="Arial"/>
          <w:lang w:val="es-ES"/>
        </w:rPr>
        <w:t>ipo de interventoría de obra pública de infraestructura de agua potable y saneamiento básico</w:t>
      </w:r>
      <w:r>
        <w:rPr>
          <w:rFonts w:ascii="Verdana" w:eastAsia="Aptos" w:hAnsi="Verdana" w:cs="Arial"/>
          <w:lang w:val="es-ES"/>
        </w:rPr>
        <w:t xml:space="preserve">. </w:t>
      </w:r>
    </w:p>
    <w:p w14:paraId="7B70FAF7" w14:textId="77777777" w:rsidR="00CB6F22" w:rsidRPr="00D8463A" w:rsidRDefault="00CB6F22" w:rsidP="00CB6F22">
      <w:pPr>
        <w:snapToGrid w:val="0"/>
        <w:spacing w:after="120" w:line="276" w:lineRule="auto"/>
        <w:ind w:firstLine="644"/>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De acuerdo con las condiciones fijadas en el “Documento Base” de la Resolución No.</w:t>
      </w:r>
      <w:r>
        <w:rPr>
          <w:rFonts w:ascii="Verdana" w:eastAsia="Calibri" w:hAnsi="Verdana" w:cs="Arial"/>
          <w:kern w:val="2"/>
          <w14:ligatures w14:val="standardContextual"/>
        </w:rPr>
        <w:t xml:space="preserve"> </w:t>
      </w:r>
      <w:r w:rsidRPr="0075418A">
        <w:rPr>
          <w:rFonts w:ascii="Verdana" w:eastAsia="Times New Roman" w:hAnsi="Verdana" w:cs="Arial"/>
          <w:kern w:val="2"/>
          <w:shd w:val="clear" w:color="auto" w:fill="FFFFFF"/>
          <w:lang w:eastAsia="es-ES"/>
          <w14:ligatures w14:val="standardContextual"/>
        </w:rPr>
        <w:t>333 del 27 de julio de 2022</w:t>
      </w:r>
      <w:r w:rsidRPr="00D8463A">
        <w:rPr>
          <w:rFonts w:ascii="Verdana" w:eastAsia="Calibri" w:hAnsi="Verdana" w:cs="Arial"/>
          <w:kern w:val="2"/>
          <w14:ligatures w14:val="standardContextual"/>
        </w:rPr>
        <w:t xml:space="preserv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p>
    <w:p w14:paraId="3858CE71" w14:textId="77777777" w:rsidR="00CB6F22" w:rsidRPr="00D8463A" w:rsidRDefault="00CB6F22" w:rsidP="00CB6F22">
      <w:pPr>
        <w:snapToGrid w:val="0"/>
        <w:spacing w:after="120" w:line="276" w:lineRule="auto"/>
        <w:ind w:firstLine="644"/>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w:t>
      </w:r>
      <w:r>
        <w:rPr>
          <w:rFonts w:ascii="Verdana" w:eastAsia="Calibri" w:hAnsi="Verdana" w:cs="Arial"/>
          <w:kern w:val="2"/>
          <w14:ligatures w14:val="standardContextual"/>
        </w:rPr>
        <w:t xml:space="preserve">interventoría de </w:t>
      </w:r>
      <w:r w:rsidRPr="00D8463A">
        <w:rPr>
          <w:rFonts w:ascii="Verdana" w:eastAsia="Calibri" w:hAnsi="Verdana" w:cs="Arial"/>
          <w:kern w:val="2"/>
          <w14:ligatures w14:val="standardContextual"/>
        </w:rPr>
        <w:t xml:space="preserve">obra </w:t>
      </w:r>
      <w:r>
        <w:rPr>
          <w:rFonts w:ascii="Verdana" w:eastAsia="Calibri" w:hAnsi="Verdana" w:cs="Arial"/>
          <w:kern w:val="2"/>
          <w14:ligatures w14:val="standardContextual"/>
        </w:rPr>
        <w:t xml:space="preserve">pública </w:t>
      </w:r>
      <w:r w:rsidRPr="00D8463A">
        <w:rPr>
          <w:rFonts w:ascii="Verdana" w:eastAsia="Calibri" w:hAnsi="Verdana" w:cs="Arial"/>
          <w:kern w:val="2"/>
          <w14:ligatures w14:val="standardContextual"/>
        </w:rPr>
        <w:t>de infraestructura</w:t>
      </w:r>
      <w:r>
        <w:rPr>
          <w:rFonts w:ascii="Verdana" w:eastAsia="Calibri" w:hAnsi="Verdana" w:cs="Arial"/>
          <w:kern w:val="2"/>
          <w14:ligatures w14:val="standardContextual"/>
        </w:rPr>
        <w:t xml:space="preserve"> de agua potable y saneamiento básico</w:t>
      </w:r>
      <w:r w:rsidRPr="00D8463A">
        <w:rPr>
          <w:rFonts w:ascii="Verdana" w:eastAsia="Calibri" w:hAnsi="Verdana" w:cs="Arial"/>
          <w:kern w:val="2"/>
          <w14:ligatures w14:val="standardContextual"/>
        </w:rPr>
        <w:t xml:space="preserve">; </w:t>
      </w:r>
      <w:proofErr w:type="spellStart"/>
      <w:r w:rsidRPr="00D8463A">
        <w:rPr>
          <w:rFonts w:ascii="Verdana" w:eastAsia="Calibri" w:hAnsi="Verdana" w:cs="Arial"/>
          <w:kern w:val="2"/>
          <w14:ligatures w14:val="standardContextual"/>
        </w:rPr>
        <w:t>ii</w:t>
      </w:r>
      <w:proofErr w:type="spellEnd"/>
      <w:r w:rsidRPr="00D8463A">
        <w:rPr>
          <w:rFonts w:ascii="Verdana" w:eastAsia="Calibri" w:hAnsi="Verdana" w:cs="Arial"/>
          <w:kern w:val="2"/>
          <w14:ligatures w14:val="standardContextual"/>
        </w:rPr>
        <w:t xml:space="preserve">) la actividad a contratar, y </w:t>
      </w:r>
      <w:proofErr w:type="spellStart"/>
      <w:r w:rsidRPr="00D8463A">
        <w:rPr>
          <w:rFonts w:ascii="Verdana" w:eastAsia="Calibri" w:hAnsi="Verdana" w:cs="Arial"/>
          <w:kern w:val="2"/>
          <w14:ligatures w14:val="standardContextual"/>
        </w:rPr>
        <w:t>iii</w:t>
      </w:r>
      <w:proofErr w:type="spellEnd"/>
      <w:r w:rsidRPr="00D8463A">
        <w:rPr>
          <w:rFonts w:ascii="Verdana" w:eastAsia="Calibri" w:hAnsi="Verdana" w:cs="Arial"/>
          <w:kern w:val="2"/>
          <w14:ligatures w14:val="standardContextual"/>
        </w:rPr>
        <w:t>) la cuantía del Proceso de Contratación.</w:t>
      </w:r>
    </w:p>
    <w:p w14:paraId="41F49081" w14:textId="77777777" w:rsidR="00CB6F22" w:rsidRPr="00D8463A" w:rsidRDefault="00CB6F22" w:rsidP="00CB6F22">
      <w:pPr>
        <w:snapToGrid w:val="0"/>
        <w:spacing w:after="120" w:line="276" w:lineRule="auto"/>
        <w:ind w:firstLine="644"/>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En relación con el primer aspecto, la Matriz 1 está constituida por </w:t>
      </w:r>
      <w:r>
        <w:rPr>
          <w:rFonts w:ascii="Verdana" w:eastAsia="Calibri" w:hAnsi="Verdana" w:cs="Arial"/>
          <w:kern w:val="2"/>
          <w14:ligatures w14:val="standardContextual"/>
        </w:rPr>
        <w:t>seis</w:t>
      </w:r>
      <w:r w:rsidRPr="00D8463A">
        <w:rPr>
          <w:rFonts w:ascii="Verdana" w:eastAsia="Calibri" w:hAnsi="Verdana" w:cs="Arial"/>
          <w:kern w:val="2"/>
          <w14:ligatures w14:val="standardContextual"/>
        </w:rPr>
        <w:t xml:space="preserve"> (</w:t>
      </w:r>
      <w:r>
        <w:rPr>
          <w:rFonts w:ascii="Verdana" w:eastAsia="Calibri" w:hAnsi="Verdana" w:cs="Arial"/>
          <w:kern w:val="2"/>
          <w14:ligatures w14:val="standardContextual"/>
        </w:rPr>
        <w:t>6</w:t>
      </w:r>
      <w:r w:rsidRPr="00D8463A">
        <w:rPr>
          <w:rFonts w:ascii="Verdana" w:eastAsia="Calibri" w:hAnsi="Verdana" w:cs="Arial"/>
          <w:kern w:val="2"/>
          <w14:ligatures w14:val="standardContextual"/>
        </w:rPr>
        <w:t xml:space="preserve">) tipos de </w:t>
      </w:r>
      <w:r>
        <w:rPr>
          <w:rFonts w:ascii="Verdana" w:eastAsia="Calibri" w:hAnsi="Verdana" w:cs="Arial"/>
          <w:kern w:val="2"/>
          <w14:ligatures w14:val="standardContextual"/>
        </w:rPr>
        <w:t xml:space="preserve">interventoría a proyectos de </w:t>
      </w:r>
      <w:r w:rsidRPr="00D8463A">
        <w:rPr>
          <w:rFonts w:ascii="Verdana" w:eastAsia="Calibri" w:hAnsi="Verdana" w:cs="Arial"/>
          <w:kern w:val="2"/>
          <w14:ligatures w14:val="standardContextual"/>
        </w:rPr>
        <w:t xml:space="preserve">obra </w:t>
      </w:r>
      <w:r>
        <w:rPr>
          <w:rFonts w:ascii="Verdana" w:eastAsia="Calibri" w:hAnsi="Verdana" w:cs="Arial"/>
          <w:kern w:val="2"/>
          <w14:ligatures w14:val="standardContextual"/>
        </w:rPr>
        <w:t xml:space="preserve">pública </w:t>
      </w:r>
      <w:r w:rsidRPr="00D8463A">
        <w:rPr>
          <w:rFonts w:ascii="Verdana" w:eastAsia="Calibri" w:hAnsi="Verdana" w:cs="Arial"/>
          <w:kern w:val="2"/>
          <w14:ligatures w14:val="standardContextual"/>
        </w:rPr>
        <w:t>de infraestructura</w:t>
      </w:r>
      <w:r>
        <w:rPr>
          <w:rFonts w:ascii="Verdana" w:eastAsia="Calibri" w:hAnsi="Verdana" w:cs="Arial"/>
          <w:kern w:val="2"/>
          <w14:ligatures w14:val="standardContextual"/>
        </w:rPr>
        <w:t xml:space="preserve"> de agua potable y saneamiento básico</w:t>
      </w:r>
      <w:r w:rsidRPr="00D8463A">
        <w:rPr>
          <w:rFonts w:ascii="Verdana" w:eastAsia="Calibri" w:hAnsi="Verdana" w:cs="Arial"/>
          <w:kern w:val="2"/>
          <w14:ligatures w14:val="standardContextual"/>
        </w:rPr>
        <w:t xml:space="preserve">, identificadas con un número y su descripción, los cuales son: 1) </w:t>
      </w:r>
      <w:r w:rsidRPr="009869A9">
        <w:rPr>
          <w:rFonts w:ascii="Verdana" w:eastAsia="Calibri" w:hAnsi="Verdana" w:cs="Arial"/>
          <w:kern w:val="2"/>
          <w14:ligatures w14:val="standardContextual"/>
        </w:rPr>
        <w:t>interventoría a obras de acueductos</w:t>
      </w:r>
      <w:r>
        <w:rPr>
          <w:rFonts w:ascii="Verdana" w:eastAsia="Calibri" w:hAnsi="Verdana" w:cs="Arial"/>
          <w:kern w:val="2"/>
          <w14:ligatures w14:val="standardContextual"/>
        </w:rPr>
        <w:t xml:space="preserve">, </w:t>
      </w:r>
      <w:proofErr w:type="spellStart"/>
      <w:r>
        <w:rPr>
          <w:rFonts w:ascii="Verdana" w:eastAsia="Calibri" w:hAnsi="Verdana" w:cs="Arial"/>
          <w:kern w:val="2"/>
          <w14:ligatures w14:val="standardContextual"/>
        </w:rPr>
        <w:t>ii</w:t>
      </w:r>
      <w:proofErr w:type="spellEnd"/>
      <w:r>
        <w:rPr>
          <w:rFonts w:ascii="Verdana" w:eastAsia="Calibri" w:hAnsi="Verdana" w:cs="Arial"/>
          <w:kern w:val="2"/>
          <w14:ligatures w14:val="standardContextual"/>
        </w:rPr>
        <w:t>) i</w:t>
      </w:r>
      <w:r w:rsidRPr="009869A9">
        <w:rPr>
          <w:rFonts w:ascii="Verdana" w:eastAsia="Calibri" w:hAnsi="Verdana" w:cs="Arial"/>
          <w:kern w:val="2"/>
          <w14:ligatures w14:val="standardContextual"/>
        </w:rPr>
        <w:t>nterventoría a obras de alcantarillados (sanitarios y/o pluviales y/o combinado)</w:t>
      </w:r>
      <w:r>
        <w:rPr>
          <w:rFonts w:ascii="Verdana" w:eastAsia="Calibri" w:hAnsi="Verdana" w:cs="Arial"/>
          <w:kern w:val="2"/>
          <w14:ligatures w14:val="standardContextual"/>
        </w:rPr>
        <w:t xml:space="preserve">, </w:t>
      </w:r>
      <w:proofErr w:type="spellStart"/>
      <w:r>
        <w:rPr>
          <w:rFonts w:ascii="Verdana" w:eastAsia="Calibri" w:hAnsi="Verdana" w:cs="Arial"/>
          <w:kern w:val="2"/>
          <w14:ligatures w14:val="standardContextual"/>
        </w:rPr>
        <w:t>iii</w:t>
      </w:r>
      <w:proofErr w:type="spellEnd"/>
      <w:r>
        <w:rPr>
          <w:rFonts w:ascii="Verdana" w:eastAsia="Calibri" w:hAnsi="Verdana" w:cs="Arial"/>
          <w:kern w:val="2"/>
          <w14:ligatures w14:val="standardContextual"/>
        </w:rPr>
        <w:t xml:space="preserve">) </w:t>
      </w:r>
      <w:r w:rsidRPr="009869A9">
        <w:rPr>
          <w:rFonts w:ascii="Verdana" w:eastAsia="Calibri" w:hAnsi="Verdana" w:cs="Arial"/>
          <w:kern w:val="2"/>
          <w14:ligatures w14:val="standardContextual"/>
        </w:rPr>
        <w:t xml:space="preserve">interventoría a obras de aseo y/o manejo de residuos </w:t>
      </w:r>
      <w:r>
        <w:rPr>
          <w:rFonts w:ascii="Verdana" w:eastAsia="Calibri" w:hAnsi="Verdana" w:cs="Arial"/>
          <w:kern w:val="2"/>
          <w14:ligatures w14:val="standardContextual"/>
        </w:rPr>
        <w:t xml:space="preserve">, </w:t>
      </w:r>
      <w:proofErr w:type="spellStart"/>
      <w:r>
        <w:rPr>
          <w:rFonts w:ascii="Verdana" w:eastAsia="Calibri" w:hAnsi="Verdana" w:cs="Arial"/>
          <w:kern w:val="2"/>
          <w14:ligatures w14:val="standardContextual"/>
        </w:rPr>
        <w:t>iv</w:t>
      </w:r>
      <w:proofErr w:type="spellEnd"/>
      <w:r>
        <w:rPr>
          <w:rFonts w:ascii="Verdana" w:eastAsia="Calibri" w:hAnsi="Verdana" w:cs="Arial"/>
          <w:kern w:val="2"/>
          <w14:ligatures w14:val="standardContextual"/>
        </w:rPr>
        <w:t xml:space="preserve">) </w:t>
      </w:r>
      <w:r w:rsidRPr="009869A9">
        <w:rPr>
          <w:rFonts w:ascii="Verdana" w:eastAsia="Calibri" w:hAnsi="Verdana" w:cs="Arial"/>
          <w:kern w:val="2"/>
          <w14:ligatures w14:val="standardContextual"/>
        </w:rPr>
        <w:t xml:space="preserve">interventoría a obras para </w:t>
      </w:r>
      <w:r>
        <w:rPr>
          <w:rFonts w:ascii="Verdana" w:eastAsia="Calibri" w:hAnsi="Verdana" w:cs="Arial"/>
          <w:kern w:val="2"/>
          <w14:ligatures w14:val="standardContextual"/>
        </w:rPr>
        <w:t>PTAP</w:t>
      </w:r>
      <w:r w:rsidRPr="009869A9">
        <w:rPr>
          <w:rFonts w:ascii="Verdana" w:eastAsia="Calibri" w:hAnsi="Verdana" w:cs="Arial"/>
          <w:kern w:val="2"/>
          <w14:ligatures w14:val="standardContextual"/>
        </w:rPr>
        <w:t xml:space="preserve"> (planta de tratamiento de agua potable) y/o </w:t>
      </w:r>
      <w:r>
        <w:rPr>
          <w:rFonts w:ascii="Verdana" w:eastAsia="Calibri" w:hAnsi="Verdana" w:cs="Arial"/>
          <w:kern w:val="2"/>
          <w14:ligatures w14:val="standardContextual"/>
        </w:rPr>
        <w:t>PTAR</w:t>
      </w:r>
      <w:r w:rsidRPr="009869A9">
        <w:rPr>
          <w:rFonts w:ascii="Verdana" w:eastAsia="Calibri" w:hAnsi="Verdana" w:cs="Arial"/>
          <w:kern w:val="2"/>
          <w14:ligatures w14:val="standardContextual"/>
        </w:rPr>
        <w:t xml:space="preserve"> (planta de tratamiento de aguas residuales)</w:t>
      </w:r>
      <w:r>
        <w:rPr>
          <w:rFonts w:ascii="Verdana" w:eastAsia="Calibri" w:hAnsi="Verdana" w:cs="Arial"/>
          <w:kern w:val="2"/>
          <w14:ligatures w14:val="standardContextual"/>
        </w:rPr>
        <w:t>, v) i</w:t>
      </w:r>
      <w:r w:rsidRPr="009869A9">
        <w:rPr>
          <w:rFonts w:ascii="Verdana" w:eastAsia="Calibri" w:hAnsi="Verdana" w:cs="Arial"/>
          <w:kern w:val="2"/>
          <w14:ligatures w14:val="standardContextual"/>
        </w:rPr>
        <w:t xml:space="preserve">nterventoría a obras de unidades sanitarias para vivienda rural dispersa </w:t>
      </w:r>
      <w:r>
        <w:rPr>
          <w:rFonts w:ascii="Verdana" w:eastAsia="Calibri" w:hAnsi="Verdana" w:cs="Arial"/>
          <w:kern w:val="2"/>
          <w14:ligatures w14:val="standardContextual"/>
        </w:rPr>
        <w:t xml:space="preserve">y vi) </w:t>
      </w:r>
      <w:r w:rsidRPr="009869A9">
        <w:rPr>
          <w:rFonts w:ascii="Verdana" w:eastAsia="Calibri" w:hAnsi="Verdana" w:cs="Arial"/>
          <w:kern w:val="2"/>
          <w14:ligatures w14:val="standardContextual"/>
        </w:rPr>
        <w:t>interventoría a obras de sistemas no convencionales de tratamiento de agua potable y/o tratamiento de aguas residuales</w:t>
      </w:r>
      <w:r>
        <w:rPr>
          <w:rFonts w:ascii="Verdana" w:eastAsia="Calibri" w:hAnsi="Verdana" w:cs="Arial"/>
          <w:kern w:val="2"/>
          <w14:ligatures w14:val="standardContextual"/>
        </w:rPr>
        <w:t xml:space="preserve">. </w:t>
      </w:r>
    </w:p>
    <w:p w14:paraId="5E587B54" w14:textId="77777777" w:rsidR="00CB6F22" w:rsidRPr="00D8463A" w:rsidRDefault="00CB6F22" w:rsidP="00CB6F22">
      <w:pPr>
        <w:snapToGrid w:val="0"/>
        <w:spacing w:after="120" w:line="276" w:lineRule="auto"/>
        <w:ind w:firstLine="644"/>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Con respecto a la actividad a contratar, la Matriz 1 establece cuáles son las que corresponden a cada uno de los tipos de i</w:t>
      </w:r>
      <w:r>
        <w:rPr>
          <w:rFonts w:ascii="Verdana" w:eastAsia="Calibri" w:hAnsi="Verdana" w:cs="Arial"/>
          <w:kern w:val="2"/>
          <w14:ligatures w14:val="standardContextual"/>
        </w:rPr>
        <w:t>nterventorías</w:t>
      </w:r>
      <w:r w:rsidRPr="00D8463A">
        <w:rPr>
          <w:rFonts w:ascii="Verdana" w:eastAsia="Calibri" w:hAnsi="Verdana" w:cs="Arial"/>
          <w:kern w:val="2"/>
          <w14:ligatures w14:val="standardContextual"/>
        </w:rPr>
        <w:t xml:space="preserve"> mencionad</w:t>
      </w:r>
      <w:r>
        <w:rPr>
          <w:rFonts w:ascii="Verdana" w:eastAsia="Calibri" w:hAnsi="Verdana" w:cs="Arial"/>
          <w:kern w:val="2"/>
          <w14:ligatures w14:val="standardContextual"/>
        </w:rPr>
        <w:t>a</w:t>
      </w:r>
      <w:r w:rsidRPr="00D8463A">
        <w:rPr>
          <w:rFonts w:ascii="Verdana" w:eastAsia="Calibri" w:hAnsi="Verdana" w:cs="Arial"/>
          <w:kern w:val="2"/>
          <w14:ligatures w14:val="standardContextual"/>
        </w:rPr>
        <w:t xml:space="preserve">s, con el fin de que la entidad identifique aquellas en las cuales puede encuadrarse, de mejor forma, el objeto que pretende ejecutar y determinar los requisitos de </w:t>
      </w:r>
      <w:r w:rsidRPr="00D8463A">
        <w:rPr>
          <w:rFonts w:ascii="Verdana" w:eastAsia="Calibri" w:hAnsi="Verdana" w:cs="Arial"/>
          <w:kern w:val="2"/>
          <w14:ligatures w14:val="standardContextual"/>
        </w:rPr>
        <w:lastRenderedPageBreak/>
        <w:t>experiencia exigibles.</w:t>
      </w:r>
      <w:r>
        <w:rPr>
          <w:rFonts w:ascii="Verdana" w:eastAsia="Calibri" w:hAnsi="Verdana" w:cs="Arial"/>
          <w:kern w:val="2"/>
          <w14:ligatures w14:val="standardContextual"/>
        </w:rPr>
        <w:t xml:space="preserve"> </w:t>
      </w:r>
      <w:r w:rsidRPr="00F253AC">
        <w:rPr>
          <w:rFonts w:ascii="Verdana" w:eastAsia="Calibri" w:hAnsi="Verdana" w:cs="Arial"/>
          <w:kern w:val="2"/>
          <w14:ligatures w14:val="standardContextual"/>
        </w:rPr>
        <w:t>Por último, el documento establece los rangos dentro de los cuales se debe identificar el presupuesto del proceso de contratación.</w:t>
      </w:r>
    </w:p>
    <w:p w14:paraId="038036E3" w14:textId="77777777" w:rsidR="00CB6F22" w:rsidRPr="00D8463A" w:rsidRDefault="00CB6F22" w:rsidP="00CB6F22">
      <w:pPr>
        <w:snapToGrid w:val="0"/>
        <w:spacing w:after="120" w:line="276" w:lineRule="auto"/>
        <w:ind w:firstLine="644"/>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w:t>
      </w:r>
      <w:r w:rsidRPr="0075418A">
        <w:rPr>
          <w:rFonts w:ascii="Verdana" w:eastAsia="Times New Roman" w:hAnsi="Verdana" w:cs="Arial"/>
          <w:kern w:val="2"/>
          <w:shd w:val="clear" w:color="auto" w:fill="FFFFFF"/>
          <w:lang w:eastAsia="es-ES"/>
          <w14:ligatures w14:val="standardContextual"/>
        </w:rPr>
        <w:t>333 del 27 de julio de 2022</w:t>
      </w:r>
      <w:r>
        <w:rPr>
          <w:rFonts w:ascii="Verdana" w:eastAsia="Times New Roman" w:hAnsi="Verdana" w:cs="Arial"/>
          <w:kern w:val="2"/>
          <w:shd w:val="clear" w:color="auto" w:fill="FFFFFF"/>
          <w:lang w:eastAsia="es-ES"/>
          <w14:ligatures w14:val="standardContextual"/>
        </w:rPr>
        <w:t xml:space="preserve"> </w:t>
      </w:r>
      <w:r w:rsidRPr="00D8463A">
        <w:rPr>
          <w:rFonts w:ascii="Verdana" w:eastAsia="Calibri" w:hAnsi="Verdana" w:cs="Arial"/>
          <w:kern w:val="2"/>
          <w14:ligatures w14:val="standardContextual"/>
        </w:rPr>
        <w:t xml:space="preserve">y, por tanto, la regla general es que no pueden ser alterados, modificados o adicionados en su contenido. </w:t>
      </w:r>
    </w:p>
    <w:p w14:paraId="68C64F1F" w14:textId="77777777" w:rsidR="00CB6F22" w:rsidRPr="00F253AC" w:rsidRDefault="00CB6F22" w:rsidP="00CB6F22">
      <w:pPr>
        <w:spacing w:after="120" w:line="278" w:lineRule="auto"/>
        <w:ind w:firstLine="644"/>
        <w:jc w:val="both"/>
        <w:rPr>
          <w:lang w:val="es-MX"/>
        </w:rPr>
      </w:pPr>
      <w:r w:rsidRPr="00F253AC">
        <w:rPr>
          <w:rFonts w:ascii="Verdana" w:hAnsi="Verdana"/>
        </w:rPr>
        <w:t xml:space="preserve">En relación con el </w:t>
      </w:r>
      <w:r>
        <w:rPr>
          <w:rFonts w:ascii="Verdana" w:hAnsi="Verdana"/>
        </w:rPr>
        <w:t xml:space="preserve">primer </w:t>
      </w:r>
      <w:r w:rsidRPr="00F253AC">
        <w:rPr>
          <w:rFonts w:ascii="Verdana" w:hAnsi="Verdana"/>
        </w:rPr>
        <w:t xml:space="preserve">problema jurídico planteado, que se relaciona con la acreditación de experiencia mediante contratos con pluralidad de actividades en los documentos tipo de interventoría de obra pública de infraestructura de agua potable y saneamiento básico, </w:t>
      </w:r>
      <w:r w:rsidRPr="00F253AC">
        <w:rPr>
          <w:rFonts w:ascii="Verdana" w:eastAsia="Calibri" w:hAnsi="Verdana" w:cs="Arial"/>
          <w:color w:val="000000" w:themeColor="text1"/>
        </w:rPr>
        <w:t xml:space="preserve">es importante destacar </w:t>
      </w:r>
      <w:r w:rsidRPr="00F253AC">
        <w:rPr>
          <w:rFonts w:ascii="Verdana" w:eastAsia="Calibri" w:hAnsi="Verdana" w:cs="Arial"/>
          <w:color w:val="000000" w:themeColor="text1"/>
          <w:lang w:val="es-MX"/>
        </w:rPr>
        <w:t xml:space="preserve">qué tratamiento debe otorgarse en la evaluación, a los supuestos en los que un proponente pretende cumplir el requisito de experiencia con contratos que involucraron la ejecución de pluralidad de actividades. </w:t>
      </w:r>
    </w:p>
    <w:p w14:paraId="1AD63BFE" w14:textId="77777777" w:rsidR="00CB6F22" w:rsidRPr="00F253AC" w:rsidRDefault="00CB6F22" w:rsidP="00CB6F22">
      <w:pPr>
        <w:spacing w:after="120" w:line="278" w:lineRule="auto"/>
        <w:ind w:firstLine="644"/>
        <w:jc w:val="both"/>
        <w:rPr>
          <w:lang w:val="es-MX"/>
        </w:rPr>
      </w:pPr>
      <w:r w:rsidRPr="00F253AC">
        <w:rPr>
          <w:rFonts w:ascii="Verdana" w:eastAsia="Calibri" w:hAnsi="Verdana" w:cs="Arial"/>
          <w:color w:val="000000" w:themeColor="text1"/>
          <w:lang w:val="es-MX"/>
        </w:rPr>
        <w:t xml:space="preserve">En tal perspectiva, debe determinarse si la totalidad de las actividades ejecutadas son susceptibles de ser tenidas en cuenta para cumplir el requisito de experiencia establecido en la Matriz 1. Esto considerando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 </w:t>
      </w:r>
    </w:p>
    <w:p w14:paraId="27C8500C" w14:textId="77777777" w:rsidR="00CB6F22" w:rsidRPr="00F253AC" w:rsidRDefault="00CB6F22" w:rsidP="00CB6F22">
      <w:pPr>
        <w:spacing w:after="120" w:line="276" w:lineRule="auto"/>
        <w:ind w:firstLine="644"/>
        <w:jc w:val="both"/>
        <w:rPr>
          <w:rFonts w:ascii="Verdana" w:eastAsia="Calibri" w:hAnsi="Verdana" w:cs="Arial"/>
          <w:color w:val="000000" w:themeColor="text1"/>
          <w:lang w:val="es-MX"/>
        </w:rPr>
      </w:pPr>
      <w:r w:rsidRPr="00F253AC">
        <w:rPr>
          <w:rFonts w:ascii="Verdana" w:eastAsia="Calibri" w:hAnsi="Verdana" w:cs="Arial"/>
          <w:color w:val="000000" w:themeColor="text1"/>
          <w:lang w:val="es-MX"/>
        </w:rPr>
        <w:t xml:space="preserve">En ese sentido,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empleando para tal fin los documentos soporte allegados por el proponente. Esta tesis fue expuesta por la Agencia en el Concepto </w:t>
      </w:r>
      <w:r w:rsidRPr="00F253AC">
        <w:rPr>
          <w:rFonts w:ascii="Verdana" w:eastAsia="Calibri" w:hAnsi="Verdana" w:cs="Arial"/>
          <w:color w:val="000000" w:themeColor="text1"/>
          <w:shd w:val="clear" w:color="auto" w:fill="FFFFFF"/>
          <w:lang w:val="es-MX"/>
        </w:rPr>
        <w:t xml:space="preserve">C-127 del 28 de junio de 2024 en relación con los documentos tipo de interventoría de infraestructura de </w:t>
      </w:r>
      <w:r w:rsidRPr="00F253AC">
        <w:rPr>
          <w:rFonts w:ascii="Verdana" w:eastAsia="Calibri" w:hAnsi="Verdana" w:cs="Arial"/>
          <w:color w:val="000000" w:themeColor="text1"/>
          <w:shd w:val="clear" w:color="auto" w:fill="FFFFFF"/>
          <w:lang w:val="es-MX"/>
        </w:rPr>
        <w:lastRenderedPageBreak/>
        <w:t xml:space="preserve">transporte – versión 2, regla que también aplica a los documentos tipo </w:t>
      </w:r>
      <w:r w:rsidRPr="00F253AC">
        <w:rPr>
          <w:rFonts w:ascii="Verdana" w:hAnsi="Verdana"/>
        </w:rPr>
        <w:t>de interventoría de obra pública de infraestructura de agua potable y saneamiento básico.</w:t>
      </w:r>
    </w:p>
    <w:p w14:paraId="4AB3AEDB" w14:textId="77777777" w:rsidR="00CB6F22" w:rsidRDefault="00CB6F22" w:rsidP="00CB6F22">
      <w:pPr>
        <w:spacing w:after="120" w:line="276" w:lineRule="auto"/>
        <w:ind w:firstLine="644"/>
        <w:jc w:val="both"/>
        <w:rPr>
          <w:rFonts w:ascii="Verdana" w:eastAsia="Calibri" w:hAnsi="Verdana" w:cs="Arial"/>
          <w:color w:val="000000" w:themeColor="text1"/>
          <w:lang w:val="es-MX"/>
        </w:rPr>
      </w:pPr>
      <w:r w:rsidRPr="00F253AC">
        <w:rPr>
          <w:rFonts w:ascii="Verdana" w:eastAsia="Calibri" w:hAnsi="Verdana" w:cs="Arial"/>
          <w:color w:val="000000" w:themeColor="text1"/>
          <w:lang w:val="es-MX"/>
        </w:rPr>
        <w:t>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y en relación con los valores de las actividades que efectivamente cumplen con el requisito de experiencia, descartando los valores de las actividades no relacionadas</w:t>
      </w:r>
      <w:r w:rsidRPr="003249B7">
        <w:rPr>
          <w:rStyle w:val="Refdenotaalpie"/>
          <w:rFonts w:ascii="Verdana" w:eastAsia="Calibri" w:hAnsi="Verdana" w:cs="Arial"/>
          <w:color w:val="000000" w:themeColor="text1"/>
          <w:lang w:val="es-MX"/>
        </w:rPr>
        <w:footnoteReference w:id="2"/>
      </w:r>
      <w:r w:rsidRPr="00F253AC">
        <w:rPr>
          <w:rFonts w:ascii="Verdana" w:eastAsia="Calibri" w:hAnsi="Verdana" w:cs="Arial"/>
          <w:color w:val="000000" w:themeColor="text1"/>
          <w:lang w:val="es-MX"/>
        </w:rPr>
        <w:t xml:space="preserve">. </w:t>
      </w:r>
    </w:p>
    <w:p w14:paraId="6A47E0DF" w14:textId="77777777" w:rsidR="00CB6F22" w:rsidRPr="00F253AC" w:rsidRDefault="00CB6F22" w:rsidP="00CB6F22">
      <w:pPr>
        <w:spacing w:after="120" w:line="276" w:lineRule="auto"/>
        <w:ind w:firstLine="644"/>
        <w:jc w:val="both"/>
        <w:rPr>
          <w:rFonts w:ascii="Verdana" w:eastAsia="Calibri" w:hAnsi="Verdana" w:cs="Arial"/>
          <w:color w:val="000000" w:themeColor="text1"/>
          <w:lang w:val="es-MX"/>
        </w:rPr>
      </w:pPr>
      <w:r>
        <w:rPr>
          <w:rFonts w:ascii="Verdana" w:eastAsia="Calibri" w:hAnsi="Verdana" w:cs="Arial"/>
          <w:color w:val="000000"/>
          <w:lang w:val="es-ES" w:eastAsia="en-GB"/>
        </w:rPr>
        <w:t>Conforme con lo señalado</w:t>
      </w:r>
      <w:r w:rsidRPr="00F253AC">
        <w:rPr>
          <w:rFonts w:ascii="Verdana" w:eastAsia="Calibri" w:hAnsi="Verdana" w:cs="Arial"/>
          <w:color w:val="000000"/>
          <w:lang w:val="es-ES" w:eastAsia="en-GB"/>
        </w:rPr>
        <w:t xml:space="preserve">, la entidad debe tener en cuenta los contratos en desarrollo de los cuales se hayan ejecutado actividades que guarden identidad técnica con lo señalado en el requisito de experiencia, independientemente de que esta se encuentre o no incluida de manera expresa en el objeto del contrato. </w:t>
      </w:r>
    </w:p>
    <w:p w14:paraId="628AB8A1" w14:textId="77777777" w:rsidR="00CB6F22" w:rsidRDefault="00CB6F22" w:rsidP="00CB6F22">
      <w:pPr>
        <w:spacing w:after="0" w:line="276" w:lineRule="auto"/>
        <w:jc w:val="both"/>
        <w:rPr>
          <w:rFonts w:ascii="Verdana" w:eastAsia="Calibri" w:hAnsi="Verdana" w:cs="Arial"/>
          <w:color w:val="000000"/>
          <w:lang w:val="es-ES" w:eastAsia="en-GB"/>
        </w:rPr>
      </w:pPr>
      <w:r w:rsidRPr="00F253AC">
        <w:rPr>
          <w:rFonts w:ascii="Verdana" w:eastAsia="Calibri" w:hAnsi="Verdana" w:cs="Arial"/>
          <w:color w:val="000000"/>
          <w:lang w:val="es-ES_tradnl" w:eastAsia="en-GB"/>
        </w:rPr>
        <w:lastRenderedPageBreak/>
        <w:tab/>
      </w:r>
      <w:r w:rsidRPr="00F253AC">
        <w:rPr>
          <w:rFonts w:ascii="Verdana" w:eastAsia="Calibri" w:hAnsi="Verdana" w:cs="Arial"/>
          <w:color w:val="000000"/>
          <w:lang w:val="es-ES" w:eastAsia="en-GB"/>
        </w:rPr>
        <w:t xml:space="preserve">El referido juicio de identidad técnica también debe aplicarse a efectos de valorar las magnitudes acreditadas y los valores ejecutados con un contrato en el que, además de las actividades que se corresponden con el requisito de experiencia, se realizaron otras actividades que no encajan dentro del mismo, de tal manera que solo una porción del valor del contrato y de las magnitudes intervenidas se relaciona con el requisito de experiencia. En relación con esto, la </w:t>
      </w:r>
      <w:r>
        <w:rPr>
          <w:rFonts w:ascii="Verdana" w:eastAsia="Calibri" w:hAnsi="Verdana" w:cs="Arial"/>
          <w:color w:val="000000"/>
          <w:lang w:val="es-ES" w:eastAsia="en-GB"/>
        </w:rPr>
        <w:t>“</w:t>
      </w:r>
      <w:r w:rsidRPr="00F253AC">
        <w:rPr>
          <w:rFonts w:ascii="Verdana" w:eastAsia="Calibri" w:hAnsi="Verdana" w:cs="Arial"/>
          <w:color w:val="000000"/>
          <w:lang w:val="es-ES" w:eastAsia="en-GB"/>
        </w:rPr>
        <w:t>Matriz 1 – Experiencia</w:t>
      </w:r>
      <w:r>
        <w:rPr>
          <w:rFonts w:ascii="Verdana" w:eastAsia="Calibri" w:hAnsi="Verdana" w:cs="Arial"/>
          <w:color w:val="000000"/>
          <w:lang w:val="es-ES" w:eastAsia="en-GB"/>
        </w:rPr>
        <w:t>”</w:t>
      </w:r>
      <w:r w:rsidRPr="00F253AC">
        <w:rPr>
          <w:rFonts w:ascii="Verdana" w:eastAsia="Calibri" w:hAnsi="Verdana" w:cs="Arial"/>
          <w:color w:val="000000"/>
          <w:lang w:val="es-ES" w:eastAsia="en-GB"/>
        </w:rPr>
        <w:t xml:space="preserve"> prevé una </w:t>
      </w:r>
      <w:r w:rsidRPr="00F253AC">
        <w:rPr>
          <w:rFonts w:ascii="Verdana" w:eastAsia="Calibri" w:hAnsi="Verdana" w:cs="Arial"/>
          <w:i/>
          <w:iCs/>
          <w:color w:val="000000"/>
          <w:lang w:val="es-ES" w:eastAsia="en-GB"/>
        </w:rPr>
        <w:t>Nota general</w:t>
      </w:r>
      <w:r w:rsidRPr="00F253AC">
        <w:rPr>
          <w:rFonts w:ascii="Verdana" w:eastAsia="Calibri" w:hAnsi="Verdana" w:cs="Arial"/>
          <w:color w:val="000000"/>
          <w:lang w:val="es-ES" w:eastAsia="en-GB"/>
        </w:rPr>
        <w:t>, que indica lo siguiente:</w:t>
      </w:r>
    </w:p>
    <w:p w14:paraId="7ED9EEB9" w14:textId="77777777" w:rsidR="00CB6F22" w:rsidRDefault="00CB6F22" w:rsidP="00CB6F22">
      <w:pPr>
        <w:spacing w:after="0" w:line="276" w:lineRule="auto"/>
        <w:jc w:val="both"/>
        <w:rPr>
          <w:rFonts w:ascii="Verdana" w:eastAsia="Calibri" w:hAnsi="Verdana" w:cs="Arial"/>
          <w:color w:val="000000"/>
          <w:lang w:val="es-ES" w:eastAsia="en-GB"/>
        </w:rPr>
      </w:pPr>
    </w:p>
    <w:p w14:paraId="09A8212D" w14:textId="77777777" w:rsidR="00CB6F22" w:rsidRPr="008D6890" w:rsidRDefault="00CB6F22" w:rsidP="00CB6F22">
      <w:pPr>
        <w:spacing w:after="120" w:line="240" w:lineRule="auto"/>
        <w:ind w:left="709" w:right="709"/>
        <w:jc w:val="both"/>
        <w:rPr>
          <w:rFonts w:ascii="Verdana" w:eastAsia="Calibri" w:hAnsi="Verdana" w:cs="Arial"/>
          <w:color w:val="000000"/>
          <w:sz w:val="21"/>
          <w:szCs w:val="21"/>
          <w:lang w:val="es-ES" w:eastAsia="en-GB"/>
        </w:rPr>
      </w:pPr>
      <w:r w:rsidRPr="008D6890">
        <w:rPr>
          <w:rFonts w:ascii="Verdana" w:eastAsia="Calibri" w:hAnsi="Verdana" w:cs="Arial"/>
          <w:color w:val="000000"/>
          <w:sz w:val="21"/>
          <w:szCs w:val="21"/>
          <w:lang w:val="es-ES" w:eastAsia="en-GB"/>
        </w:rPr>
        <w:t>“La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w:t>
      </w:r>
    </w:p>
    <w:p w14:paraId="120D7977" w14:textId="77777777" w:rsidR="00CB6F22" w:rsidRPr="008D6890" w:rsidRDefault="00CB6F22" w:rsidP="00CB6F22">
      <w:pPr>
        <w:spacing w:after="0" w:line="240" w:lineRule="auto"/>
        <w:ind w:left="709" w:right="709"/>
        <w:jc w:val="both"/>
        <w:rPr>
          <w:rFonts w:ascii="Verdana" w:eastAsia="Calibri" w:hAnsi="Verdana" w:cs="Arial"/>
          <w:color w:val="000000"/>
          <w:sz w:val="21"/>
          <w:szCs w:val="21"/>
          <w:lang w:val="es-ES" w:eastAsia="en-GB"/>
        </w:rPr>
      </w:pPr>
      <w:r w:rsidRPr="008D6890">
        <w:rPr>
          <w:rFonts w:ascii="Verdana" w:eastAsia="Calibri" w:hAnsi="Verdana" w:cs="Arial"/>
          <w:color w:val="000000"/>
          <w:sz w:val="21"/>
          <w:szCs w:val="21"/>
          <w:lang w:val="es-ES" w:eastAsia="en-GB"/>
        </w:rPr>
        <w:t>La Entidad no podrá requerir otras condiciones de experiencia, especificaciones técnicas, cantidades de obra o aspectos que no hayan sido establecidos en la Matriz 1 - Experiencia para la actividad a contratar”.</w:t>
      </w:r>
    </w:p>
    <w:p w14:paraId="29F993F6" w14:textId="77777777" w:rsidR="00CB6F22" w:rsidRPr="00F253AC" w:rsidRDefault="00CB6F22" w:rsidP="00CB6F22">
      <w:pPr>
        <w:spacing w:after="0" w:line="276" w:lineRule="auto"/>
        <w:ind w:left="709" w:right="709"/>
        <w:jc w:val="both"/>
        <w:rPr>
          <w:rFonts w:ascii="Verdana" w:eastAsia="Calibri" w:hAnsi="Verdana" w:cs="Arial"/>
          <w:color w:val="000000"/>
          <w:lang w:val="es-ES" w:eastAsia="en-GB"/>
        </w:rPr>
      </w:pPr>
    </w:p>
    <w:p w14:paraId="66AE1404" w14:textId="77777777" w:rsidR="00CB6F22" w:rsidRDefault="00CB6F22" w:rsidP="00CB6F22">
      <w:pPr>
        <w:tabs>
          <w:tab w:val="left" w:pos="0"/>
        </w:tabs>
        <w:spacing w:after="120" w:line="276" w:lineRule="auto"/>
        <w:jc w:val="both"/>
        <w:rPr>
          <w:rFonts w:ascii="Verdana" w:hAnsi="Verdana" w:cs="Arial"/>
        </w:rPr>
      </w:pPr>
      <w:r w:rsidRPr="00F253AC">
        <w:rPr>
          <w:rFonts w:ascii="Verdana" w:eastAsia="Calibri" w:hAnsi="Verdana" w:cs="Arial"/>
          <w:color w:val="000000"/>
          <w:lang w:val="es-ES_tradnl" w:eastAsia="en-GB"/>
        </w:rPr>
        <w:tab/>
      </w:r>
      <w:r w:rsidRPr="00F253AC">
        <w:rPr>
          <w:rFonts w:ascii="Verdana" w:hAnsi="Verdana" w:cs="Arial"/>
        </w:rPr>
        <w:t>De acuerdo con esta</w:t>
      </w:r>
      <w:r>
        <w:rPr>
          <w:rFonts w:ascii="Verdana" w:hAnsi="Verdana" w:cs="Arial"/>
        </w:rPr>
        <w:t xml:space="preserve"> nota general</w:t>
      </w:r>
      <w:r w:rsidRPr="00F253AC">
        <w:rPr>
          <w:rFonts w:ascii="Verdana" w:hAnsi="Verdana" w:cs="Arial"/>
        </w:rPr>
        <w:t xml:space="preserve">, la evaluación de los requisitos de experiencia mediante contratos con varias actividades, debe ser fraccionada en función de las actividades que sí se ajustan a las características de la experiencia exigida. En otras palabras, en la evaluación de la experiencia con tales tipos de contratos, deben descartarse los valores correspondientes a las actividades no relacionadas con el requisito de experiencia. </w:t>
      </w:r>
      <w:r w:rsidRPr="00F253AC">
        <w:rPr>
          <w:rFonts w:ascii="Verdana" w:eastAsia="Calibri" w:hAnsi="Verdana" w:cs="Arial"/>
          <w:color w:val="000000"/>
          <w:lang w:val="es-ES_tradnl" w:eastAsia="en-GB"/>
        </w:rPr>
        <w:t xml:space="preserve"> </w:t>
      </w:r>
    </w:p>
    <w:p w14:paraId="3F42BA84" w14:textId="77777777" w:rsidR="00CB6F22" w:rsidRDefault="00CB6F22" w:rsidP="00CB6F22">
      <w:pPr>
        <w:tabs>
          <w:tab w:val="left" w:pos="0"/>
        </w:tabs>
        <w:spacing w:after="120" w:line="276" w:lineRule="auto"/>
        <w:jc w:val="both"/>
        <w:rPr>
          <w:rFonts w:ascii="Verdana" w:hAnsi="Verdana" w:cs="Arial"/>
          <w:color w:val="000000" w:themeColor="text1"/>
        </w:rPr>
      </w:pPr>
      <w:r>
        <w:rPr>
          <w:rFonts w:ascii="Verdana" w:hAnsi="Verdana" w:cs="Arial"/>
        </w:rPr>
        <w:tab/>
      </w:r>
      <w:r w:rsidRPr="006F4D69">
        <w:rPr>
          <w:rFonts w:ascii="Verdana" w:eastAsia="Calibri" w:hAnsi="Verdana" w:cs="Arial"/>
          <w:color w:val="000000" w:themeColor="text1"/>
          <w:spacing w:val="2"/>
          <w:lang w:val="es-MX"/>
        </w:rPr>
        <w:t xml:space="preserve">Así las cosas, </w:t>
      </w:r>
      <w:r w:rsidRPr="006F4D69">
        <w:rPr>
          <w:rFonts w:ascii="Verdana" w:hAnsi="Verdana" w:cs="Arial"/>
          <w:color w:val="000000" w:themeColor="text1"/>
        </w:rPr>
        <w:t>la Agencia Nacional de Contratación Pública – Colombia Compra Eficiente tiene una postura clara frente a la forma en que se acredita la experiencia cuando se ejecutan varias actividades y algunas de ellas no se relacionan con lo previsto en la “Matriz 1 – Experiencia</w:t>
      </w:r>
      <w:r w:rsidRPr="006F4D69">
        <w:rPr>
          <w:rFonts w:ascii="Verdana" w:eastAsia="Calibri" w:hAnsi="Verdana" w:cs="Arial"/>
          <w:color w:val="000000" w:themeColor="text1"/>
        </w:rPr>
        <w:t>”,</w:t>
      </w:r>
      <w:r w:rsidRPr="006F4D69">
        <w:rPr>
          <w:rFonts w:ascii="Verdana" w:hAnsi="Verdana" w:cs="Arial"/>
          <w:color w:val="000000" w:themeColor="text1"/>
        </w:rPr>
        <w:t xml:space="preserve"> por lo que se considera necesario y oportuno concretar dicha regla. Esto para determinar la conducta de las entidades ante estas circunstancias, y, por tanto, evitar confusiones o dobles interpretaciones en la aplicación del documento base.</w:t>
      </w:r>
    </w:p>
    <w:p w14:paraId="7DFA245A" w14:textId="77777777" w:rsidR="00CB6F22" w:rsidRDefault="00CB6F22" w:rsidP="00CB6F22">
      <w:pPr>
        <w:tabs>
          <w:tab w:val="left" w:pos="0"/>
        </w:tabs>
        <w:spacing w:after="0" w:line="276" w:lineRule="auto"/>
        <w:jc w:val="both"/>
        <w:rPr>
          <w:rFonts w:ascii="Verdana" w:eastAsia="Calibri" w:hAnsi="Verdana" w:cs="Arial"/>
          <w:color w:val="000000" w:themeColor="text1"/>
          <w:spacing w:val="2"/>
          <w:lang w:val="es-MX"/>
        </w:rPr>
      </w:pPr>
      <w:r>
        <w:rPr>
          <w:rFonts w:ascii="Verdana" w:hAnsi="Verdana" w:cs="Arial"/>
          <w:color w:val="000000" w:themeColor="text1"/>
        </w:rPr>
        <w:tab/>
      </w:r>
      <w:r w:rsidRPr="006F4D69">
        <w:rPr>
          <w:rFonts w:ascii="Verdana" w:eastAsia="Calibri" w:hAnsi="Verdana" w:cs="Arial"/>
          <w:color w:val="000000" w:themeColor="text1"/>
          <w:spacing w:val="2"/>
          <w:lang w:val="es-MX"/>
        </w:rPr>
        <w:t xml:space="preserve">Ahora bien, respecto </w:t>
      </w:r>
      <w:r>
        <w:rPr>
          <w:rFonts w:ascii="Verdana" w:eastAsia="Calibri" w:hAnsi="Verdana" w:cs="Arial"/>
          <w:color w:val="000000" w:themeColor="text1"/>
          <w:spacing w:val="2"/>
          <w:lang w:val="es-MX"/>
        </w:rPr>
        <w:t>a que usted solicita</w:t>
      </w:r>
      <w:r w:rsidRPr="006F4D69">
        <w:rPr>
          <w:rFonts w:ascii="Verdana" w:eastAsia="Calibri" w:hAnsi="Verdana" w:cs="Arial"/>
          <w:color w:val="000000" w:themeColor="text1"/>
          <w:spacing w:val="2"/>
          <w:lang w:val="es-MX"/>
        </w:rPr>
        <w:t xml:space="preserve">: </w:t>
      </w:r>
      <w:r w:rsidRPr="008D6890">
        <w:rPr>
          <w:rFonts w:ascii="Verdana" w:eastAsia="Calibri" w:hAnsi="Verdana" w:cs="Arial"/>
          <w:i/>
          <w:iCs/>
          <w:color w:val="000000" w:themeColor="text1"/>
          <w:spacing w:val="2"/>
          <w:lang w:val="es-MX"/>
        </w:rPr>
        <w:t>“Considerar que, para efectos de acreditación de experiencia en el sector de agua potable y saneamiento básico, sea suficiente acreditar la experiencia global en contratos de interventoría cuyo objeto esté en este sector, sin que sea necesario discriminar el valor proporcional por actividades específicas (acueducto, alcantarillado, PTAP, PTAR, entre otros)”</w:t>
      </w:r>
      <w:r>
        <w:rPr>
          <w:rFonts w:ascii="Verdana" w:eastAsia="Calibri" w:hAnsi="Verdana" w:cs="Arial"/>
          <w:color w:val="000000" w:themeColor="text1"/>
          <w:spacing w:val="2"/>
          <w:lang w:val="es-MX"/>
        </w:rPr>
        <w:t>. Sobre el particular, le indicamos que,</w:t>
      </w:r>
      <w:r w:rsidRPr="006F4D69">
        <w:rPr>
          <w:rFonts w:ascii="Verdana" w:eastAsia="Calibri" w:hAnsi="Verdana" w:cs="Arial"/>
          <w:color w:val="000000" w:themeColor="text1"/>
          <w:spacing w:val="2"/>
          <w:lang w:val="es-MX"/>
        </w:rPr>
        <w:t xml:space="preserve"> no podría </w:t>
      </w:r>
      <w:r w:rsidRPr="006F4D69">
        <w:rPr>
          <w:rFonts w:ascii="Verdana" w:eastAsia="Calibri" w:hAnsi="Verdana" w:cs="Arial"/>
          <w:color w:val="000000" w:themeColor="text1"/>
          <w:spacing w:val="2"/>
          <w:lang w:val="es-MX"/>
        </w:rPr>
        <w:lastRenderedPageBreak/>
        <w:t>acogerse esta sugerencia, toda vez que</w:t>
      </w:r>
      <w:r>
        <w:rPr>
          <w:rFonts w:ascii="Verdana" w:eastAsia="Calibri" w:hAnsi="Verdana" w:cs="Arial"/>
          <w:color w:val="000000" w:themeColor="text1"/>
          <w:spacing w:val="2"/>
          <w:lang w:val="es-MX"/>
        </w:rPr>
        <w:t>,</w:t>
      </w:r>
      <w:r w:rsidRPr="006F4D69">
        <w:rPr>
          <w:rFonts w:ascii="Verdana" w:eastAsia="Calibri" w:hAnsi="Verdana" w:cs="Arial"/>
          <w:color w:val="000000" w:themeColor="text1"/>
          <w:spacing w:val="2"/>
          <w:lang w:val="es-MX"/>
        </w:rPr>
        <w:t xml:space="preserve"> la Matriz 1  - Experiencia</w:t>
      </w:r>
      <w:r>
        <w:rPr>
          <w:rFonts w:ascii="Verdana" w:eastAsia="Calibri" w:hAnsi="Verdana" w:cs="Arial"/>
          <w:color w:val="000000" w:themeColor="text1"/>
          <w:spacing w:val="2"/>
          <w:lang w:val="es-MX"/>
        </w:rPr>
        <w:t xml:space="preserve"> del d</w:t>
      </w:r>
      <w:r w:rsidRPr="006F4D69">
        <w:rPr>
          <w:rFonts w:ascii="Verdana" w:eastAsia="Calibri" w:hAnsi="Verdana" w:cs="Arial"/>
          <w:color w:val="000000" w:themeColor="text1"/>
          <w:spacing w:val="2"/>
          <w:lang w:val="es-MX"/>
        </w:rPr>
        <w:t>ocumento tipo de interventoría de obra pública de agua potable y saneamiento básico, considera los siguientes capítulos, diferenciados de manera que la experiencia se acredite en el marco de las actividades contenidas en cada uno de ellos</w:t>
      </w:r>
      <w:r>
        <w:rPr>
          <w:rFonts w:ascii="Verdana" w:eastAsia="Calibri" w:hAnsi="Verdana" w:cs="Arial"/>
          <w:color w:val="000000" w:themeColor="text1"/>
          <w:spacing w:val="2"/>
          <w:lang w:val="es-MX"/>
        </w:rPr>
        <w:t xml:space="preserve">, </w:t>
      </w:r>
      <w:r w:rsidRPr="006F4D69">
        <w:rPr>
          <w:rFonts w:ascii="Verdana" w:eastAsia="Calibri" w:hAnsi="Verdana" w:cs="Arial"/>
          <w:color w:val="000000" w:themeColor="text1"/>
          <w:spacing w:val="2"/>
          <w:lang w:val="es-MX"/>
        </w:rPr>
        <w:t>y tanto la experiencia general como la especifica s</w:t>
      </w:r>
      <w:r>
        <w:rPr>
          <w:rFonts w:ascii="Verdana" w:eastAsia="Calibri" w:hAnsi="Verdana" w:cs="Arial"/>
          <w:color w:val="000000" w:themeColor="text1"/>
          <w:spacing w:val="2"/>
          <w:lang w:val="es-MX"/>
        </w:rPr>
        <w:t>ea</w:t>
      </w:r>
      <w:r w:rsidRPr="006F4D69">
        <w:rPr>
          <w:rFonts w:ascii="Verdana" w:eastAsia="Calibri" w:hAnsi="Verdana" w:cs="Arial"/>
          <w:color w:val="000000" w:themeColor="text1"/>
          <w:spacing w:val="2"/>
          <w:lang w:val="es-MX"/>
        </w:rPr>
        <w:t>n acordes y proporcionales a cada capítulo, con lo que se busca garantizar la idoneidad técnica de los proponentes:</w:t>
      </w:r>
    </w:p>
    <w:p w14:paraId="00519F10" w14:textId="77777777" w:rsidR="00CB6F22" w:rsidRPr="006F4D69" w:rsidRDefault="00CB6F22" w:rsidP="00CB6F22">
      <w:pPr>
        <w:tabs>
          <w:tab w:val="left" w:pos="0"/>
        </w:tabs>
        <w:spacing w:after="0" w:line="276" w:lineRule="auto"/>
        <w:jc w:val="both"/>
        <w:rPr>
          <w:rFonts w:ascii="Verdana" w:eastAsia="Calibri" w:hAnsi="Verdana" w:cs="Arial"/>
          <w:color w:val="000000" w:themeColor="text1"/>
          <w:spacing w:val="2"/>
          <w:lang w:val="es-MX"/>
        </w:rPr>
      </w:pPr>
    </w:p>
    <w:p w14:paraId="5BC86C43" w14:textId="77777777" w:rsidR="00DB7162" w:rsidRDefault="00DB7162" w:rsidP="00DB7162">
      <w:pPr>
        <w:pStyle w:val="Prrafodelista"/>
        <w:numPr>
          <w:ilvl w:val="0"/>
          <w:numId w:val="21"/>
        </w:numPr>
        <w:spacing w:after="0"/>
        <w:jc w:val="both"/>
      </w:pPr>
      <w:r>
        <w:t>INTERVENTORÍA A OBRAS DE ACUEDUCTOS</w:t>
      </w:r>
    </w:p>
    <w:p w14:paraId="32EE2281" w14:textId="77777777" w:rsidR="00DB7162" w:rsidRDefault="00DB7162" w:rsidP="00DB7162">
      <w:pPr>
        <w:pStyle w:val="Prrafodelista"/>
        <w:numPr>
          <w:ilvl w:val="0"/>
          <w:numId w:val="21"/>
        </w:numPr>
        <w:spacing w:after="0"/>
        <w:jc w:val="both"/>
      </w:pPr>
      <w:r w:rsidRPr="00DA3880">
        <w:t>INTERVENTORÍA A OBRAS DE ALCANTARILLADOS (SANITARIOS Y/O PLUVIALES Y/O COMBINADO)</w:t>
      </w:r>
      <w:r w:rsidRPr="00527C2B">
        <w:tab/>
      </w:r>
    </w:p>
    <w:p w14:paraId="74AE725F" w14:textId="77777777" w:rsidR="00DB7162" w:rsidRDefault="00DB7162" w:rsidP="00DB7162">
      <w:pPr>
        <w:pStyle w:val="Prrafodelista"/>
        <w:numPr>
          <w:ilvl w:val="0"/>
          <w:numId w:val="21"/>
        </w:numPr>
        <w:spacing w:after="0"/>
        <w:jc w:val="both"/>
      </w:pPr>
      <w:r w:rsidRPr="00DA3880">
        <w:t>INTERVENTORÍA A OBRAS DE ASEO Y/O MANEJO DE RESIDUOS</w:t>
      </w:r>
      <w:r w:rsidRPr="00527C2B">
        <w:tab/>
      </w:r>
    </w:p>
    <w:p w14:paraId="6366999A" w14:textId="77777777" w:rsidR="00DB7162" w:rsidRDefault="00DB7162" w:rsidP="00DB7162">
      <w:pPr>
        <w:pStyle w:val="Prrafodelista"/>
        <w:numPr>
          <w:ilvl w:val="0"/>
          <w:numId w:val="21"/>
        </w:numPr>
        <w:tabs>
          <w:tab w:val="left" w:pos="463"/>
        </w:tabs>
        <w:spacing w:after="0"/>
        <w:jc w:val="both"/>
      </w:pPr>
      <w:r w:rsidRPr="00DA3880">
        <w:t>INTERVENTORÍA A OBRAS PARA PTAP (Planta de Tratamiento de Agua Potable) Y/O PTAR (Planta de Tratamiento de Aguas Residuales)</w:t>
      </w:r>
    </w:p>
    <w:p w14:paraId="721F82C8" w14:textId="77777777" w:rsidR="00DB7162" w:rsidRDefault="00DB7162" w:rsidP="00DB7162">
      <w:pPr>
        <w:pStyle w:val="Prrafodelista"/>
        <w:numPr>
          <w:ilvl w:val="0"/>
          <w:numId w:val="21"/>
        </w:numPr>
        <w:tabs>
          <w:tab w:val="left" w:pos="463"/>
        </w:tabs>
        <w:spacing w:after="0"/>
        <w:jc w:val="both"/>
      </w:pPr>
      <w:r w:rsidRPr="00DA3880">
        <w:t>INTERVENTORÍA A OBRAS DE UNIDADES SANITARIAS PARA VIVIENDA RURAL DISPERSA</w:t>
      </w:r>
    </w:p>
    <w:p w14:paraId="3DE92AB1" w14:textId="664D2DB2" w:rsidR="00DB7162" w:rsidRDefault="00DB7162" w:rsidP="00DB7162">
      <w:pPr>
        <w:pStyle w:val="Prrafodelista"/>
        <w:numPr>
          <w:ilvl w:val="0"/>
          <w:numId w:val="21"/>
        </w:numPr>
        <w:tabs>
          <w:tab w:val="left" w:pos="463"/>
        </w:tabs>
        <w:spacing w:after="0"/>
        <w:jc w:val="both"/>
      </w:pPr>
      <w:r>
        <w:t xml:space="preserve">INTERVENTORÍA A OBRAS DE SISTEMAS NO CONVENCIONALES DE TRATAMIENTO DE AGUA POTABLE Y/O TRATAMIENTO DE AGUAS RESIDUALES.  </w:t>
      </w:r>
    </w:p>
    <w:p w14:paraId="388C3B96" w14:textId="77777777" w:rsidR="00CB6F22" w:rsidRPr="006F4D69" w:rsidRDefault="00CB6F22" w:rsidP="00CB6F22">
      <w:pPr>
        <w:pStyle w:val="Prrafodelista"/>
        <w:tabs>
          <w:tab w:val="left" w:pos="463"/>
        </w:tabs>
        <w:spacing w:after="0" w:line="240" w:lineRule="auto"/>
        <w:jc w:val="both"/>
      </w:pPr>
    </w:p>
    <w:p w14:paraId="2932B87E" w14:textId="4F8D6969" w:rsidR="00CB6F22" w:rsidRDefault="00CB6F22" w:rsidP="00C92B24">
      <w:pPr>
        <w:spacing w:after="120"/>
        <w:ind w:firstLine="708"/>
        <w:jc w:val="both"/>
        <w:rPr>
          <w:rFonts w:ascii="Verdana" w:hAnsi="Verdana"/>
        </w:rPr>
      </w:pPr>
      <w:r>
        <w:rPr>
          <w:rFonts w:ascii="Verdana" w:hAnsi="Verdana" w:cstheme="minorHAnsi"/>
        </w:rPr>
        <w:t>En este sentido</w:t>
      </w:r>
      <w:r w:rsidRPr="006F4D69">
        <w:rPr>
          <w:rFonts w:ascii="Verdana" w:hAnsi="Verdana" w:cstheme="minorHAnsi"/>
        </w:rPr>
        <w:t xml:space="preserve">, no sería proporcional solicitar por ejemplo la experiencia del capítulo “3 </w:t>
      </w:r>
      <w:r w:rsidRPr="006F4D69">
        <w:rPr>
          <w:rFonts w:ascii="Verdana" w:hAnsi="Verdana"/>
        </w:rPr>
        <w:t>INTERVENTORÍA A OBRAS DE ASEO Y/O MANEJO DE RESIDUOS”, cuando lo que se desea contratar es la “INTERVENTORÍA A OBRAS DE ALCANTARILLADOS (SANITARIOS Y/O PLUVIALES Y/O COMBINADO).”</w:t>
      </w:r>
    </w:p>
    <w:p w14:paraId="19DC72A6" w14:textId="77777777" w:rsidR="00CB6F22" w:rsidRPr="006D3DE0" w:rsidRDefault="00CB6F22" w:rsidP="00C92B24">
      <w:pPr>
        <w:spacing w:after="120" w:line="276" w:lineRule="auto"/>
        <w:ind w:firstLine="708"/>
        <w:jc w:val="both"/>
        <w:rPr>
          <w:rFonts w:ascii="Verdana" w:hAnsi="Verdana" w:cstheme="minorHAnsi"/>
        </w:rPr>
      </w:pPr>
      <w:r w:rsidRPr="006D3DE0">
        <w:rPr>
          <w:rFonts w:ascii="Verdana" w:hAnsi="Verdana" w:cstheme="minorHAnsi"/>
        </w:rPr>
        <w:t xml:space="preserve">Finalmente, debe indicarse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cobijada por un documento tipo, y si los certificados de experiencia allegados con las actividades ejecutadas por un proponente cumplen con lo establecido en la “Matriz 1 – Experiencia”, ya sea de forma parcial o total. Al respecto, las especificaciones y particularidades del objeto a contratar, así como su relación de correspondencia con lo señalado en la Matriz 1, indicarán si el certificado de experiencia cumple con lo establecido o, si es del caso, revisar si alguna(s) de las actividades ejecutadas debe(n) tenerse en cuenta por parte de la entidad. </w:t>
      </w:r>
    </w:p>
    <w:p w14:paraId="3926F89C" w14:textId="77777777" w:rsidR="00CB6F22" w:rsidRPr="006D3DE0" w:rsidRDefault="00CB6F22" w:rsidP="00C92B24">
      <w:pPr>
        <w:spacing w:after="0" w:line="276" w:lineRule="auto"/>
        <w:ind w:firstLine="708"/>
        <w:jc w:val="both"/>
        <w:rPr>
          <w:rFonts w:ascii="Verdana" w:hAnsi="Verdana" w:cstheme="minorHAnsi"/>
        </w:rPr>
      </w:pPr>
      <w:r w:rsidRPr="006D3DE0">
        <w:rPr>
          <w:rFonts w:ascii="Verdana" w:hAnsi="Verdana" w:cstheme="minorHAnsi"/>
        </w:rPr>
        <w:t xml:space="preserve">Dentro de este marco, la entidad contratante definirá en cada caso concreto lo atinente a la evaluación de las ofertas respecto a las hipótesis objeto de consulta. Al tratarse de un análisis que debe realizarse en el procedimiento </w:t>
      </w:r>
      <w:r w:rsidRPr="006D3DE0">
        <w:rPr>
          <w:rFonts w:ascii="Verdana" w:hAnsi="Verdana" w:cstheme="minorHAnsi"/>
        </w:rPr>
        <w:lastRenderedPageBreak/>
        <w:t>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271C5C41" w14:textId="77777777" w:rsidR="00CB6F22" w:rsidRPr="006F4D69" w:rsidRDefault="00CB6F22" w:rsidP="00C92B24">
      <w:pPr>
        <w:spacing w:after="0"/>
        <w:ind w:firstLine="708"/>
        <w:jc w:val="both"/>
        <w:rPr>
          <w:rFonts w:ascii="Verdana" w:hAnsi="Verdana"/>
        </w:rPr>
      </w:pPr>
    </w:p>
    <w:p w14:paraId="060BEC74" w14:textId="77777777" w:rsidR="00CB6F22" w:rsidRPr="0075418A" w:rsidRDefault="00CB6F22" w:rsidP="00C92B24">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75418A">
        <w:rPr>
          <w:rFonts w:ascii="Verdana" w:eastAsia="Century Gothic" w:hAnsi="Verdana" w:cs="Century Gothic"/>
          <w:b/>
          <w:bCs/>
        </w:rPr>
        <w:t>Referencias normativas, jurisprudenciales y otras fuentes:</w:t>
      </w:r>
    </w:p>
    <w:p w14:paraId="127AD285" w14:textId="77777777" w:rsidR="00CB6F22" w:rsidRPr="0075418A" w:rsidRDefault="00CB6F22" w:rsidP="00CB6F22">
      <w:pPr>
        <w:spacing w:after="0"/>
        <w:ind w:left="-15840"/>
        <w:jc w:val="both"/>
        <w:rPr>
          <w:rFonts w:ascii="Verdana" w:eastAsia="Calibri" w:hAnsi="Verdana" w:cs="Arial"/>
          <w:b/>
          <w:bCs/>
        </w:rPr>
      </w:pPr>
      <w:r w:rsidRPr="0075418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B6F22" w:rsidRPr="0075418A" w14:paraId="272F2F3B" w14:textId="77777777" w:rsidTr="00D17264">
        <w:trPr>
          <w:trHeight w:val="870"/>
        </w:trPr>
        <w:tc>
          <w:tcPr>
            <w:tcW w:w="8647" w:type="dxa"/>
            <w:tcBorders>
              <w:top w:val="dotted" w:sz="4" w:space="0" w:color="auto"/>
              <w:left w:val="dotted" w:sz="4" w:space="0" w:color="auto"/>
              <w:bottom w:val="dotted" w:sz="4" w:space="0" w:color="auto"/>
              <w:right w:val="dotted" w:sz="4" w:space="0" w:color="auto"/>
            </w:tcBorders>
          </w:tcPr>
          <w:p w14:paraId="0CEAEA86" w14:textId="77777777" w:rsidR="00CB6F22" w:rsidRPr="0075418A" w:rsidRDefault="00CB6F22" w:rsidP="00D17264">
            <w:pPr>
              <w:spacing w:line="278" w:lineRule="auto"/>
              <w:ind w:left="720"/>
              <w:contextualSpacing/>
              <w:jc w:val="both"/>
              <w:rPr>
                <w:rFonts w:ascii="Verdana" w:eastAsia="Calibri" w:hAnsi="Verdana" w:cs="Arial"/>
                <w:bCs/>
                <w:kern w:val="2"/>
                <w:sz w:val="24"/>
                <w:szCs w:val="24"/>
                <w14:ligatures w14:val="standardContextual"/>
              </w:rPr>
            </w:pPr>
          </w:p>
          <w:p w14:paraId="2B33BE9E" w14:textId="77777777" w:rsidR="00CB6F22" w:rsidRPr="0075418A" w:rsidRDefault="00CB6F22" w:rsidP="00CB6F22">
            <w:pPr>
              <w:widowControl w:val="0"/>
              <w:numPr>
                <w:ilvl w:val="0"/>
                <w:numId w:val="17"/>
              </w:numPr>
              <w:autoSpaceDE w:val="0"/>
              <w:autoSpaceDN w:val="0"/>
              <w:spacing w:line="276" w:lineRule="auto"/>
              <w:ind w:left="714" w:hanging="357"/>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 xml:space="preserve">Ley 2022 de 2020, artículo 1. </w:t>
            </w:r>
          </w:p>
          <w:p w14:paraId="7B24861E" w14:textId="77777777" w:rsidR="00CB6F22" w:rsidRPr="0075418A" w:rsidRDefault="00CB6F22" w:rsidP="00CB6F22">
            <w:pPr>
              <w:widowControl w:val="0"/>
              <w:numPr>
                <w:ilvl w:val="0"/>
                <w:numId w:val="17"/>
              </w:numPr>
              <w:autoSpaceDE w:val="0"/>
              <w:autoSpaceDN w:val="0"/>
              <w:spacing w:line="276" w:lineRule="auto"/>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Ley 1150 de 2007, artículo 2.</w:t>
            </w:r>
          </w:p>
          <w:p w14:paraId="433A1B1E" w14:textId="77777777" w:rsidR="00CB6F22" w:rsidRPr="0075418A" w:rsidRDefault="00CB6F22" w:rsidP="00CB6F22">
            <w:pPr>
              <w:widowControl w:val="0"/>
              <w:numPr>
                <w:ilvl w:val="0"/>
                <w:numId w:val="17"/>
              </w:numPr>
              <w:autoSpaceDE w:val="0"/>
              <w:autoSpaceDN w:val="0"/>
              <w:spacing w:line="276" w:lineRule="auto"/>
              <w:contextualSpacing/>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 xml:space="preserve">Documentos Tipo. Disponibles en: </w:t>
            </w:r>
            <w:hyperlink r:id="rId11" w:history="1">
              <w:r w:rsidRPr="0075418A">
                <w:rPr>
                  <w:rFonts w:ascii="Verdana" w:eastAsia="Calibri" w:hAnsi="Verdana" w:cs="Arial"/>
                  <w:color w:val="0000FF"/>
                  <w:kern w:val="2"/>
                  <w:sz w:val="24"/>
                  <w:szCs w:val="24"/>
                  <w:u w:val="single"/>
                  <w14:ligatures w14:val="standardContextual"/>
                </w:rPr>
                <w:t>https://www.colombiacompra.gov.co/documentos-tipo/documentos-tipo</w:t>
              </w:r>
            </w:hyperlink>
            <w:r w:rsidRPr="0075418A">
              <w:rPr>
                <w:rFonts w:ascii="Verdana" w:eastAsia="Calibri" w:hAnsi="Verdana" w:cs="Arial"/>
                <w:kern w:val="2"/>
                <w:sz w:val="24"/>
                <w:szCs w:val="24"/>
                <w14:ligatures w14:val="standardContextual"/>
              </w:rPr>
              <w:t>.</w:t>
            </w:r>
          </w:p>
        </w:tc>
      </w:tr>
    </w:tbl>
    <w:p w14:paraId="5833C266" w14:textId="77777777" w:rsidR="00CB6F22" w:rsidRPr="0075418A" w:rsidRDefault="00CB6F22" w:rsidP="00CB6F22">
      <w:pPr>
        <w:tabs>
          <w:tab w:val="left" w:pos="142"/>
          <w:tab w:val="left" w:pos="284"/>
        </w:tabs>
        <w:spacing w:after="0" w:line="276" w:lineRule="auto"/>
        <w:jc w:val="both"/>
        <w:rPr>
          <w:rFonts w:ascii="Verdana" w:eastAsia="Calibri" w:hAnsi="Verdana" w:cs="Arial"/>
        </w:rPr>
      </w:pPr>
    </w:p>
    <w:p w14:paraId="54B5A655" w14:textId="77777777" w:rsidR="00CB6F22" w:rsidRPr="0075418A" w:rsidRDefault="00CB6F22" w:rsidP="00CB6F22">
      <w:pPr>
        <w:tabs>
          <w:tab w:val="left" w:pos="142"/>
          <w:tab w:val="left" w:pos="284"/>
        </w:tabs>
        <w:spacing w:after="0" w:line="276" w:lineRule="auto"/>
        <w:jc w:val="both"/>
        <w:rPr>
          <w:rFonts w:ascii="Verdana" w:eastAsia="Century Gothic" w:hAnsi="Verdana" w:cs="Century Gothic"/>
          <w:b/>
          <w:bCs/>
        </w:rPr>
      </w:pPr>
      <w:r w:rsidRPr="0075418A">
        <w:rPr>
          <w:rFonts w:ascii="Verdana" w:eastAsia="Calibri" w:hAnsi="Verdana" w:cs="Arial"/>
          <w:b/>
          <w:bCs/>
        </w:rPr>
        <w:t>5</w:t>
      </w:r>
      <w:r w:rsidRPr="0075418A">
        <w:rPr>
          <w:rFonts w:ascii="Verdana" w:eastAsia="Calibri" w:hAnsi="Verdana" w:cs="Arial"/>
        </w:rPr>
        <w:t>.</w:t>
      </w:r>
      <w:r w:rsidRPr="0075418A">
        <w:rPr>
          <w:rFonts w:ascii="Verdana" w:eastAsia="Century Gothic" w:hAnsi="Verdana" w:cs="Century Gothic"/>
          <w:b/>
          <w:bCs/>
        </w:rPr>
        <w:t>Doctrina de la Agencia Nacional de Contratación Pública:</w:t>
      </w:r>
    </w:p>
    <w:p w14:paraId="57BAFE91" w14:textId="77777777" w:rsidR="00CB6F22" w:rsidRPr="0075418A" w:rsidRDefault="00CB6F22" w:rsidP="00CB6F22">
      <w:pPr>
        <w:widowControl w:val="0"/>
        <w:autoSpaceDE w:val="0"/>
        <w:autoSpaceDN w:val="0"/>
        <w:spacing w:after="0" w:line="276" w:lineRule="auto"/>
        <w:jc w:val="both"/>
        <w:rPr>
          <w:rFonts w:ascii="Verdana" w:eastAsia="Calibri" w:hAnsi="Verdana" w:cs="Arial"/>
        </w:rPr>
      </w:pPr>
    </w:p>
    <w:p w14:paraId="3BC4EBE6" w14:textId="77777777" w:rsidR="00CB6F22" w:rsidRPr="0075418A" w:rsidRDefault="00CB6F22" w:rsidP="00CB6F22">
      <w:pPr>
        <w:widowControl w:val="0"/>
        <w:autoSpaceDE w:val="0"/>
        <w:autoSpaceDN w:val="0"/>
        <w:spacing w:after="0" w:line="276" w:lineRule="auto"/>
        <w:jc w:val="both"/>
        <w:rPr>
          <w:rFonts w:ascii="Verdana" w:eastAsia="Times New Roman" w:hAnsi="Verdana" w:cs="Arial"/>
          <w:shd w:val="clear" w:color="auto" w:fill="FFFFFF"/>
        </w:rPr>
      </w:pPr>
      <w:r w:rsidRPr="0075418A">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75418A">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0C9AADA0" w14:textId="77777777" w:rsidR="00CB6F22" w:rsidRPr="0075418A" w:rsidRDefault="00CB6F22" w:rsidP="00CB6F22">
      <w:pPr>
        <w:widowControl w:val="0"/>
        <w:autoSpaceDE w:val="0"/>
        <w:autoSpaceDN w:val="0"/>
        <w:spacing w:after="0" w:line="276" w:lineRule="auto"/>
        <w:jc w:val="both"/>
        <w:rPr>
          <w:rFonts w:ascii="Verdana" w:eastAsia="Times New Roman" w:hAnsi="Verdana" w:cs="Arial"/>
          <w:shd w:val="clear" w:color="auto" w:fill="FFFFFF"/>
        </w:rPr>
      </w:pPr>
    </w:p>
    <w:p w14:paraId="25038926" w14:textId="77777777" w:rsidR="00CB6F22" w:rsidRPr="0075418A" w:rsidRDefault="00CB6F22" w:rsidP="00CB6F22">
      <w:pPr>
        <w:spacing w:after="0" w:line="276" w:lineRule="auto"/>
        <w:jc w:val="both"/>
        <w:rPr>
          <w:rFonts w:ascii="Verdana" w:eastAsia="Calibri" w:hAnsi="Verdana" w:cs="Arial"/>
          <w:shd w:val="clear" w:color="auto" w:fill="FFFFFF"/>
        </w:rPr>
      </w:pPr>
      <w:r w:rsidRPr="0075418A">
        <w:rPr>
          <w:rFonts w:ascii="Verdana" w:eastAsia="Calibri" w:hAnsi="Verdana" w:cs="Arial"/>
          <w:shd w:val="clear" w:color="auto" w:fill="FFFFFF"/>
        </w:rPr>
        <w:t xml:space="preserve">De otra parte, la Agencia Nacional de Contratación Pública − Colombia Compra Eficiente, se pronunció sobre los </w:t>
      </w:r>
      <w:r>
        <w:rPr>
          <w:rFonts w:ascii="Verdana" w:eastAsia="Calibri" w:hAnsi="Verdana" w:cs="Arial"/>
          <w:shd w:val="clear" w:color="auto" w:fill="FFFFFF"/>
        </w:rPr>
        <w:t>d</w:t>
      </w:r>
      <w:r w:rsidRPr="0075418A">
        <w:rPr>
          <w:rFonts w:ascii="Verdana" w:eastAsia="Calibri" w:hAnsi="Verdana" w:cs="Arial"/>
          <w:shd w:val="clear" w:color="auto" w:fill="FFFFFF"/>
        </w:rPr>
        <w:t xml:space="preserve">ocumentos </w:t>
      </w:r>
      <w:r>
        <w:rPr>
          <w:rFonts w:ascii="Verdana" w:eastAsia="Calibri" w:hAnsi="Verdana" w:cs="Arial"/>
          <w:shd w:val="clear" w:color="auto" w:fill="FFFFFF"/>
        </w:rPr>
        <w:t>t</w:t>
      </w:r>
      <w:r w:rsidRPr="0075418A">
        <w:rPr>
          <w:rFonts w:ascii="Verdana" w:eastAsia="Calibri" w:hAnsi="Verdana" w:cs="Arial"/>
          <w:shd w:val="clear" w:color="auto" w:fill="FFFFFF"/>
        </w:rPr>
        <w:t xml:space="preserve">ipo para procesos de selección de interventoría en los conceptos C-323 del 05 de junio de 2021, C- 434 del 27 de septiembre de 2021, C-611 del 6 de diciembre de 2021, C-632 del 19 de noviembre de 2021, C-481 del 9 de octubre de 2024, C-745 del 2 de diciembre </w:t>
      </w:r>
      <w:r w:rsidRPr="007B259B">
        <w:rPr>
          <w:rFonts w:ascii="Verdana" w:eastAsia="Calibri" w:hAnsi="Verdana" w:cs="Arial"/>
          <w:shd w:val="clear" w:color="auto" w:fill="FFFFFF"/>
        </w:rPr>
        <w:t xml:space="preserve">de 2024, y C-016 del 11 de febrero de 2025, entre otros. Concretamente, sobre la acreditación de experiencia en contratos que contienen pluralidad de actividades, la esta Agencia se pronunció en los siguientes conceptos: </w:t>
      </w:r>
      <w:r w:rsidRPr="007B259B">
        <w:rPr>
          <w:rFonts w:ascii="Verdana" w:eastAsia="Calibri" w:hAnsi="Verdana" w:cs="Arial"/>
          <w:lang w:val="es-ES_tradnl"/>
        </w:rPr>
        <w:t>2201913000007824 del 21 de octubre de 2019, C-531 del 21 de agosto de 2020, C-020 del 25 de febrero de 2021, C-082 del 18 de marzo de 2021, C-283 del 15 de junio de 2021, C-301 del 16 de junio de 2021, C-212 del 12 de julio de 2021, C-507 del 19 de septiembre de 2021, C</w:t>
      </w:r>
      <w:r w:rsidRPr="007B259B">
        <w:rPr>
          <w:rFonts w:ascii="Verdana" w:eastAsia="Calibri" w:hAnsi="Verdana" w:cs="Arial"/>
          <w:shd w:val="clear" w:color="auto" w:fill="FFFFFF"/>
        </w:rPr>
        <w:t xml:space="preserve">-437 del 6 de julio de 2022, C-443 del 2 de agosto de 2022, C-547 del 29 de agosto de 2022, </w:t>
      </w:r>
      <w:r w:rsidRPr="007B259B">
        <w:rPr>
          <w:rFonts w:ascii="Verdana" w:eastAsia="Calibri" w:hAnsi="Verdana" w:cs="Arial"/>
          <w:lang w:val="es-ES_tradnl"/>
        </w:rPr>
        <w:t>C-454 del 31 de agosto de 2021, C</w:t>
      </w:r>
      <w:r w:rsidRPr="007B259B">
        <w:rPr>
          <w:rFonts w:ascii="Verdana" w:eastAsia="Calibri" w:hAnsi="Verdana" w:cs="Arial"/>
          <w:shd w:val="clear" w:color="auto" w:fill="FFFFFF"/>
        </w:rPr>
        <w:t xml:space="preserve">-605 del 2 de noviembre de 2021, </w:t>
      </w:r>
      <w:r w:rsidRPr="007B259B">
        <w:rPr>
          <w:rFonts w:ascii="Verdana" w:eastAsia="Calibri" w:hAnsi="Verdana" w:cs="Arial"/>
          <w:lang w:val="es-ES_tradnl"/>
        </w:rPr>
        <w:t>C-058 del 8 de marzo de 2022, C-192 del 12 de abril de 2022, C-848 del 9 de diciembre de 2022, C-085 del 10 de abril de 2023 y C-186 del 21 de junio de 2023</w:t>
      </w:r>
      <w:r w:rsidRPr="007B259B">
        <w:rPr>
          <w:rFonts w:ascii="Verdana" w:eastAsia="Calibri" w:hAnsi="Verdana" w:cs="Arial"/>
          <w:shd w:val="clear" w:color="auto" w:fill="FFFFFF"/>
        </w:rPr>
        <w:t>, C-298 del 24 de junio de 2023 y C-127 del 28 de junio de 2024</w:t>
      </w:r>
      <w:r>
        <w:rPr>
          <w:rFonts w:ascii="Verdana" w:eastAsia="Calibri" w:hAnsi="Verdana" w:cs="Arial"/>
          <w:shd w:val="clear" w:color="auto" w:fill="FFFFFF"/>
        </w:rPr>
        <w:t>.</w:t>
      </w:r>
    </w:p>
    <w:p w14:paraId="13B14F39" w14:textId="77777777" w:rsidR="00CB6F22" w:rsidRPr="0075418A" w:rsidRDefault="00CB6F22" w:rsidP="00CB6F22">
      <w:pPr>
        <w:widowControl w:val="0"/>
        <w:autoSpaceDE w:val="0"/>
        <w:autoSpaceDN w:val="0"/>
        <w:spacing w:after="0" w:line="276" w:lineRule="auto"/>
        <w:jc w:val="both"/>
        <w:rPr>
          <w:rFonts w:ascii="Verdana" w:eastAsia="Times New Roman" w:hAnsi="Verdana" w:cs="Arial"/>
          <w:shd w:val="clear" w:color="auto" w:fill="FFFFFF"/>
        </w:rPr>
      </w:pPr>
    </w:p>
    <w:bookmarkEnd w:id="0"/>
    <w:p w14:paraId="1438FE13" w14:textId="77777777" w:rsidR="00CB6F22" w:rsidRDefault="00CB6F22" w:rsidP="00CB6F22">
      <w:pPr>
        <w:widowControl w:val="0"/>
        <w:autoSpaceDE w:val="0"/>
        <w:autoSpaceDN w:val="0"/>
        <w:spacing w:after="0" w:line="276" w:lineRule="auto"/>
        <w:jc w:val="both"/>
        <w:rPr>
          <w:rFonts w:ascii="Verdana" w:eastAsia="Times New Roman" w:hAnsi="Verdana" w:cs="Arial"/>
          <w:shd w:val="clear" w:color="auto" w:fill="FFFFFF"/>
        </w:rPr>
      </w:pPr>
      <w:r w:rsidRPr="0075418A">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5418A">
          <w:rPr>
            <w:rFonts w:ascii="Verdana" w:eastAsia="Times New Roman" w:hAnsi="Verdana" w:cs="Arial"/>
            <w:shd w:val="clear" w:color="auto" w:fill="FFFFFF"/>
          </w:rPr>
          <w:t>https://relatoria.colombiacompra.gov.co/</w:t>
        </w:r>
      </w:hyperlink>
      <w:r w:rsidRPr="0075418A">
        <w:rPr>
          <w:rFonts w:ascii="Verdana" w:eastAsia="Times New Roman" w:hAnsi="Verdana" w:cs="Arial"/>
          <w:shd w:val="clear" w:color="auto" w:fill="FFFFFF"/>
        </w:rPr>
        <w:t> .</w:t>
      </w:r>
    </w:p>
    <w:p w14:paraId="6977D380" w14:textId="77777777" w:rsidR="00CB6F22" w:rsidRPr="008D6890" w:rsidRDefault="00CB6F22" w:rsidP="00CB6F22">
      <w:pPr>
        <w:widowControl w:val="0"/>
        <w:autoSpaceDE w:val="0"/>
        <w:autoSpaceDN w:val="0"/>
        <w:spacing w:after="0" w:line="276" w:lineRule="auto"/>
        <w:jc w:val="both"/>
        <w:rPr>
          <w:rFonts w:ascii="Verdana" w:eastAsia="Times New Roman" w:hAnsi="Verdana" w:cs="Arial"/>
          <w:shd w:val="clear" w:color="auto" w:fill="FFFFFF"/>
        </w:rPr>
      </w:pPr>
    </w:p>
    <w:p w14:paraId="34F9C2F9" w14:textId="77777777" w:rsidR="00CB6F22" w:rsidRPr="00AC0A48" w:rsidRDefault="00CB6F22" w:rsidP="00CB6F22">
      <w:pPr>
        <w:spacing w:after="0" w:line="240" w:lineRule="auto"/>
        <w:jc w:val="both"/>
        <w:rPr>
          <w:rFonts w:ascii="Verdana" w:eastAsia="Calibri" w:hAnsi="Verdana" w:cs="Arial"/>
          <w:color w:val="000000"/>
          <w:shd w:val="clear" w:color="auto" w:fill="FFFFFF"/>
        </w:rPr>
      </w:pPr>
      <w:r w:rsidRPr="00AC0A48">
        <w:rPr>
          <w:rFonts w:ascii="Verdana" w:eastAsia="Calibri" w:hAnsi="Verdana" w:cs="Arial"/>
          <w:color w:val="000000"/>
          <w:shd w:val="clear" w:color="auto" w:fill="FFFFFF"/>
        </w:rPr>
        <w:t xml:space="preserve">La Agencia Nacional de Contratación Pública – Colombia Compra Eficiente </w:t>
      </w:r>
      <w:r>
        <w:rPr>
          <w:rFonts w:ascii="Verdana" w:eastAsia="Calibri" w:hAnsi="Verdana" w:cs="Arial"/>
          <w:color w:val="000000"/>
          <w:shd w:val="clear" w:color="auto" w:fill="FFFFFF"/>
        </w:rPr>
        <w:t xml:space="preserve">le informa </w:t>
      </w:r>
      <w:r w:rsidRPr="00AC0A48">
        <w:rPr>
          <w:rFonts w:ascii="Verdana" w:eastAsia="Calibri" w:hAnsi="Verdana" w:cs="Arial"/>
          <w:color w:val="000000"/>
          <w:shd w:val="clear" w:color="auto" w:fill="FFFFFF"/>
        </w:rPr>
        <w:t>que ya se encuentra disponible</w:t>
      </w:r>
      <w:r>
        <w:rPr>
          <w:rFonts w:ascii="Verdana" w:eastAsia="Calibri" w:hAnsi="Verdana" w:cs="Arial"/>
          <w:color w:val="000000"/>
          <w:shd w:val="clear" w:color="auto" w:fill="FFFFFF"/>
        </w:rPr>
        <w:t xml:space="preserve"> </w:t>
      </w:r>
      <w:r w:rsidRPr="00AC0A48">
        <w:rPr>
          <w:rFonts w:ascii="Verdana" w:eastAsia="Calibri" w:hAnsi="Verdana" w:cs="Arial"/>
          <w:color w:val="000000"/>
          <w:shd w:val="clear" w:color="auto" w:fill="FFFFFF"/>
        </w:rPr>
        <w:t>la </w:t>
      </w:r>
      <w:r w:rsidRPr="00AC0A48">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AC0A48">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C0A48">
        <w:rPr>
          <w:rFonts w:ascii="Verdana" w:eastAsia="Calibri" w:hAnsi="Verdana" w:cs="Arial"/>
          <w:color w:val="000000"/>
          <w:shd w:val="clear" w:color="auto" w:fill="FFFFFF"/>
        </w:rPr>
        <w:t>Wayúu</w:t>
      </w:r>
      <w:proofErr w:type="spellEnd"/>
      <w:r w:rsidRPr="00AC0A48">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AC0A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AC0A48">
        <w:rPr>
          <w:rFonts w:ascii="Verdana" w:eastAsia="Calibri" w:hAnsi="Verdana" w:cs="Arial"/>
          <w:color w:val="000000"/>
          <w:u w:val="single"/>
          <w:shd w:val="clear" w:color="auto" w:fill="FFFFFF"/>
        </w:rPr>
        <w:t>"</w:t>
      </w:r>
    </w:p>
    <w:p w14:paraId="6CB98C64" w14:textId="77777777" w:rsidR="00CB6F22" w:rsidRPr="00AC0A48" w:rsidRDefault="00CB6F22" w:rsidP="00CB6F22">
      <w:pPr>
        <w:spacing w:after="0"/>
        <w:jc w:val="both"/>
        <w:rPr>
          <w:rFonts w:ascii="Verdana" w:eastAsia="Aptos" w:hAnsi="Verdana" w:cs="Times New Roman"/>
          <w:color w:val="212121"/>
        </w:rPr>
      </w:pPr>
    </w:p>
    <w:p w14:paraId="254BD28A" w14:textId="77777777" w:rsidR="00CB6F22" w:rsidRPr="00AC0A48" w:rsidRDefault="00CB6F22" w:rsidP="00CB6F22">
      <w:pPr>
        <w:spacing w:after="0" w:line="240" w:lineRule="auto"/>
        <w:jc w:val="both"/>
        <w:rPr>
          <w:rFonts w:ascii="Verdana" w:eastAsia="Calibri" w:hAnsi="Verdana" w:cs="Times New Roman"/>
        </w:rPr>
      </w:pPr>
      <w:r w:rsidRPr="00AC0A48">
        <w:rPr>
          <w:rFonts w:ascii="Verdana" w:eastAsia="Aptos" w:hAnsi="Verdana" w:cs="Times New Roman"/>
        </w:rPr>
        <w:lastRenderedPageBreak/>
        <w:t xml:space="preserve">Por último, lo invitamos a seguirnos en las redes sociales en las cuales se difunde información institucional: </w:t>
      </w:r>
    </w:p>
    <w:p w14:paraId="68D8B57F" w14:textId="77777777" w:rsidR="00CB6F22" w:rsidRPr="00AC0A48" w:rsidRDefault="00CB6F22" w:rsidP="00CB6F22">
      <w:pPr>
        <w:spacing w:after="0" w:line="240" w:lineRule="auto"/>
        <w:jc w:val="both"/>
        <w:rPr>
          <w:rFonts w:ascii="Verdana" w:eastAsia="Aptos" w:hAnsi="Verdana" w:cs="Times New Roman"/>
        </w:rPr>
      </w:pPr>
    </w:p>
    <w:p w14:paraId="5CB7C045" w14:textId="77777777" w:rsidR="00CB6F22" w:rsidRPr="00AC0A48" w:rsidRDefault="00CB6F22" w:rsidP="00CB6F22">
      <w:pPr>
        <w:spacing w:after="0" w:line="240" w:lineRule="auto"/>
        <w:jc w:val="both"/>
        <w:rPr>
          <w:rFonts w:ascii="Verdana" w:eastAsia="Aptos" w:hAnsi="Verdana" w:cs="Times New Roman"/>
        </w:rPr>
      </w:pPr>
      <w:r w:rsidRPr="00AC0A48">
        <w:rPr>
          <w:rFonts w:ascii="Verdana" w:eastAsia="Aptos" w:hAnsi="Verdana" w:cs="Times New Roman"/>
        </w:rPr>
        <w:t xml:space="preserve">Twitter: </w:t>
      </w:r>
      <w:r w:rsidRPr="00AC0A48">
        <w:rPr>
          <w:rFonts w:ascii="Verdana" w:eastAsia="Calibri" w:hAnsi="Verdana" w:cs="Times New Roman"/>
          <w:color w:val="156082"/>
          <w:u w:val="single"/>
        </w:rPr>
        <w:t>@colombiacompra</w:t>
      </w:r>
      <w:r w:rsidRPr="00AC0A48">
        <w:rPr>
          <w:rFonts w:ascii="Verdana" w:eastAsia="Calibri" w:hAnsi="Verdana" w:cs="Times New Roman"/>
          <w:color w:val="156082"/>
        </w:rPr>
        <w:t xml:space="preserve"> </w:t>
      </w:r>
    </w:p>
    <w:p w14:paraId="10580FEE" w14:textId="77777777" w:rsidR="00CB6F22" w:rsidRPr="00AC0A48" w:rsidRDefault="00CB6F22" w:rsidP="00CB6F22">
      <w:pPr>
        <w:spacing w:after="0" w:line="240" w:lineRule="auto"/>
        <w:jc w:val="both"/>
        <w:rPr>
          <w:rFonts w:ascii="Verdana" w:eastAsia="Aptos" w:hAnsi="Verdana" w:cs="Times New Roman"/>
        </w:rPr>
      </w:pPr>
      <w:r w:rsidRPr="00AC0A48">
        <w:rPr>
          <w:rFonts w:ascii="Verdana" w:eastAsia="Aptos" w:hAnsi="Verdana" w:cs="Times New Roman"/>
        </w:rPr>
        <w:t xml:space="preserve">Facebook: </w:t>
      </w:r>
      <w:proofErr w:type="spellStart"/>
      <w:r w:rsidRPr="00AC0A48">
        <w:rPr>
          <w:rFonts w:ascii="Verdana" w:eastAsia="Calibri" w:hAnsi="Verdana" w:cs="Times New Roman"/>
          <w:color w:val="156082"/>
          <w:u w:val="single"/>
        </w:rPr>
        <w:t>ColombiaCompraEficiente</w:t>
      </w:r>
      <w:proofErr w:type="spellEnd"/>
    </w:p>
    <w:p w14:paraId="1D67D06A" w14:textId="77777777" w:rsidR="00CB6F22" w:rsidRPr="00AC0A48" w:rsidRDefault="00CB6F22" w:rsidP="00CB6F22">
      <w:pPr>
        <w:spacing w:after="0" w:line="240" w:lineRule="auto"/>
        <w:jc w:val="both"/>
        <w:rPr>
          <w:rFonts w:ascii="Verdana" w:eastAsia="Aptos" w:hAnsi="Verdana" w:cs="Times New Roman"/>
        </w:rPr>
      </w:pPr>
      <w:r w:rsidRPr="00AC0A48">
        <w:rPr>
          <w:rFonts w:ascii="Verdana" w:eastAsia="Aptos" w:hAnsi="Verdana" w:cs="Times New Roman"/>
        </w:rPr>
        <w:t xml:space="preserve">LinkedIn: </w:t>
      </w:r>
      <w:r w:rsidRPr="00AC0A48">
        <w:rPr>
          <w:rFonts w:ascii="Verdana" w:eastAsia="Calibri" w:hAnsi="Verdana" w:cs="Times New Roman"/>
          <w:color w:val="156082"/>
          <w:u w:val="single"/>
        </w:rPr>
        <w:t>Agencia Nacional de Contratación Pública - Colombia Compra Eficiente</w:t>
      </w:r>
      <w:r w:rsidRPr="00AC0A48">
        <w:rPr>
          <w:rFonts w:ascii="Verdana" w:eastAsia="Calibri" w:hAnsi="Verdana" w:cs="Times New Roman"/>
          <w:color w:val="156082"/>
        </w:rPr>
        <w:t xml:space="preserve"> </w:t>
      </w:r>
      <w:r w:rsidRPr="00AC0A48">
        <w:rPr>
          <w:rFonts w:ascii="Verdana" w:eastAsia="Aptos" w:hAnsi="Verdana" w:cs="Times New Roman"/>
        </w:rPr>
        <w:t xml:space="preserve">Instagram: </w:t>
      </w:r>
      <w:r w:rsidRPr="00AC0A48">
        <w:rPr>
          <w:rFonts w:ascii="Verdana" w:eastAsia="Calibri" w:hAnsi="Verdana" w:cs="Times New Roman"/>
          <w:color w:val="156082"/>
          <w:u w:val="single"/>
        </w:rPr>
        <w:t>@colombiacompraeficiente_cce</w:t>
      </w:r>
    </w:p>
    <w:p w14:paraId="32B339C4" w14:textId="77777777" w:rsidR="00CB6F22" w:rsidRPr="00801B1E" w:rsidRDefault="00CB6F22" w:rsidP="00CB6F22">
      <w:pPr>
        <w:spacing w:after="0" w:line="276" w:lineRule="auto"/>
        <w:jc w:val="both"/>
        <w:rPr>
          <w:rFonts w:ascii="Verdana" w:hAnsi="Verdana"/>
        </w:rPr>
      </w:pPr>
    </w:p>
    <w:p w14:paraId="20BBE414" w14:textId="77777777" w:rsidR="00CB6F22" w:rsidRPr="00801B1E" w:rsidRDefault="00CB6F22" w:rsidP="00CB6F22">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3299EDE" w14:textId="77777777" w:rsidR="00CB6F22" w:rsidRPr="00801B1E" w:rsidRDefault="00CB6F22" w:rsidP="00CB6F22">
      <w:pPr>
        <w:spacing w:after="0" w:line="276" w:lineRule="auto"/>
        <w:jc w:val="both"/>
        <w:rPr>
          <w:rFonts w:ascii="Verdana" w:eastAsia="Calibri" w:hAnsi="Verdana" w:cs="Times New Roman"/>
        </w:rPr>
      </w:pPr>
    </w:p>
    <w:p w14:paraId="4C3CCED9" w14:textId="14DEC595" w:rsidR="00CB6F22" w:rsidRPr="00237817" w:rsidRDefault="00CB6F22" w:rsidP="00237817">
      <w:pPr>
        <w:spacing w:after="0" w:line="276" w:lineRule="auto"/>
        <w:jc w:val="both"/>
        <w:rPr>
          <w:rFonts w:ascii="Verdana" w:eastAsia="Calibri" w:hAnsi="Verdana" w:cs="Times New Roman"/>
        </w:rPr>
      </w:pPr>
      <w:r w:rsidRPr="2EC93900">
        <w:rPr>
          <w:rFonts w:ascii="Verdana" w:eastAsia="Calibri" w:hAnsi="Verdana" w:cs="Times New Roman"/>
        </w:rPr>
        <w:t>Atentamente,</w:t>
      </w:r>
    </w:p>
    <w:p w14:paraId="272B2B3E" w14:textId="1A512318" w:rsidR="00F030AD" w:rsidRPr="00D938CD" w:rsidRDefault="00237817" w:rsidP="00F030AD">
      <w:pPr>
        <w:spacing w:line="276" w:lineRule="auto"/>
        <w:jc w:val="center"/>
        <w:rPr>
          <w:rFonts w:ascii="Verdana" w:hAnsi="Verdana"/>
          <w:noProof/>
          <w:color w:val="000000"/>
        </w:rPr>
      </w:pPr>
      <w:r w:rsidRPr="004D5C25">
        <w:rPr>
          <w:rFonts w:ascii="Century Gothic" w:hAnsi="Century Gothic"/>
          <w:noProof/>
        </w:rPr>
        <w:drawing>
          <wp:inline distT="0" distB="0" distL="0" distR="0" wp14:anchorId="35BC1747" wp14:editId="0BD5C42E">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764331" cy="118674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6F22" w:rsidRPr="00D938CD" w14:paraId="512B4289" w14:textId="77777777" w:rsidTr="00D17264">
        <w:trPr>
          <w:trHeight w:val="315"/>
        </w:trPr>
        <w:tc>
          <w:tcPr>
            <w:tcW w:w="893" w:type="dxa"/>
            <w:vAlign w:val="center"/>
            <w:hideMark/>
          </w:tcPr>
          <w:p w14:paraId="53D82E9A" w14:textId="77777777" w:rsidR="00CB6F22" w:rsidRPr="00D938CD" w:rsidRDefault="00CB6F22" w:rsidP="00D17264">
            <w:pPr>
              <w:contextualSpacing/>
              <w:rPr>
                <w:rFonts w:ascii="Verdana" w:hAnsi="Verdana" w:cs="Arial"/>
                <w:sz w:val="16"/>
                <w:szCs w:val="16"/>
                <w:lang w:val="es-ES" w:eastAsia="es-ES"/>
              </w:rPr>
            </w:pPr>
            <w:r w:rsidRPr="00D938C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80A6A2" w14:textId="2209C818" w:rsidR="00CB6F22" w:rsidRPr="00D938CD" w:rsidRDefault="00CB6F22" w:rsidP="00D17264">
            <w:pPr>
              <w:pStyle w:val="paragraph"/>
              <w:spacing w:before="0" w:beforeAutospacing="0" w:after="0" w:afterAutospacing="0"/>
              <w:contextualSpacing/>
              <w:textAlignment w:val="baseline"/>
              <w:rPr>
                <w:rStyle w:val="normaltextrun"/>
                <w:rFonts w:ascii="Verdana" w:hAnsi="Verdana" w:cstheme="minorHAnsi"/>
                <w:sz w:val="16"/>
                <w:szCs w:val="16"/>
              </w:rPr>
            </w:pPr>
            <w:r w:rsidRPr="00D938CD">
              <w:rPr>
                <w:rStyle w:val="normaltextrun"/>
                <w:rFonts w:ascii="Verdana" w:hAnsi="Verdana" w:cstheme="minorHAnsi"/>
                <w:sz w:val="16"/>
                <w:szCs w:val="16"/>
              </w:rPr>
              <w:t xml:space="preserve">Carlos Mario </w:t>
            </w:r>
            <w:r w:rsidR="009B365B" w:rsidRPr="00D938CD">
              <w:rPr>
                <w:rStyle w:val="normaltextrun"/>
                <w:rFonts w:ascii="Verdana" w:hAnsi="Verdana" w:cstheme="minorHAnsi"/>
                <w:sz w:val="16"/>
                <w:szCs w:val="16"/>
              </w:rPr>
              <w:t>Castrillón</w:t>
            </w:r>
            <w:r w:rsidRPr="00D938CD">
              <w:rPr>
                <w:rStyle w:val="normaltextrun"/>
                <w:rFonts w:ascii="Verdana" w:hAnsi="Verdana" w:cstheme="minorHAnsi"/>
                <w:sz w:val="16"/>
                <w:szCs w:val="16"/>
              </w:rPr>
              <w:t xml:space="preserve"> Endo</w:t>
            </w:r>
          </w:p>
          <w:p w14:paraId="0D8562C8" w14:textId="77777777" w:rsidR="00CB6F22" w:rsidRPr="00D938CD" w:rsidRDefault="00CB6F22" w:rsidP="00D17264">
            <w:pPr>
              <w:contextualSpacing/>
              <w:rPr>
                <w:rFonts w:ascii="Verdana" w:eastAsia="Arial" w:hAnsi="Verdana" w:cs="Arial"/>
                <w:sz w:val="16"/>
                <w:szCs w:val="16"/>
              </w:rPr>
            </w:pPr>
            <w:r w:rsidRPr="00D938CD">
              <w:rPr>
                <w:rFonts w:ascii="Verdana" w:hAnsi="Verdana"/>
                <w:sz w:val="16"/>
                <w:szCs w:val="16"/>
              </w:rPr>
              <w:t>Contratista de la Subdirección de Gestión Contractual</w:t>
            </w:r>
          </w:p>
        </w:tc>
      </w:tr>
      <w:tr w:rsidR="00CB6F22" w:rsidRPr="00D938CD" w14:paraId="35CE9128" w14:textId="77777777" w:rsidTr="00D17264">
        <w:trPr>
          <w:trHeight w:val="330"/>
        </w:trPr>
        <w:tc>
          <w:tcPr>
            <w:tcW w:w="893" w:type="dxa"/>
            <w:vAlign w:val="center"/>
            <w:hideMark/>
          </w:tcPr>
          <w:p w14:paraId="03A45E3C" w14:textId="77777777" w:rsidR="00CB6F22" w:rsidRPr="00D938CD" w:rsidRDefault="00CB6F22" w:rsidP="00D17264">
            <w:pPr>
              <w:contextualSpacing/>
              <w:rPr>
                <w:rFonts w:ascii="Verdana" w:hAnsi="Verdana" w:cs="Arial"/>
                <w:sz w:val="16"/>
                <w:szCs w:val="16"/>
                <w:lang w:val="es-ES" w:eastAsia="es-ES"/>
              </w:rPr>
            </w:pPr>
            <w:r w:rsidRPr="00D938C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BFDCD1" w14:textId="77777777" w:rsidR="00CB6F22" w:rsidRPr="00D63879" w:rsidRDefault="00CB6F22" w:rsidP="00D17264">
            <w:pPr>
              <w:pStyle w:val="paragraph"/>
              <w:spacing w:before="0" w:beforeAutospacing="0" w:after="0" w:afterAutospacing="0"/>
              <w:contextualSpacing/>
              <w:textAlignment w:val="baseline"/>
              <w:rPr>
                <w:rStyle w:val="normaltextrun"/>
                <w:rFonts w:ascii="Verdana" w:hAnsi="Verdana"/>
                <w:sz w:val="16"/>
                <w:szCs w:val="16"/>
              </w:rPr>
            </w:pPr>
            <w:r w:rsidRPr="00D63879">
              <w:rPr>
                <w:rStyle w:val="normaltextrun"/>
                <w:rFonts w:ascii="Verdana" w:hAnsi="Verdana"/>
                <w:sz w:val="16"/>
                <w:szCs w:val="16"/>
              </w:rPr>
              <w:t xml:space="preserve">Lida Milena </w:t>
            </w:r>
            <w:proofErr w:type="spellStart"/>
            <w:r w:rsidRPr="00D63879">
              <w:rPr>
                <w:rStyle w:val="normaltextrun"/>
                <w:rFonts w:ascii="Verdana" w:hAnsi="Verdana"/>
                <w:sz w:val="16"/>
                <w:szCs w:val="16"/>
              </w:rPr>
              <w:t>Guanumen</w:t>
            </w:r>
            <w:proofErr w:type="spellEnd"/>
            <w:r w:rsidRPr="00D63879">
              <w:rPr>
                <w:rStyle w:val="normaltextrun"/>
                <w:rFonts w:ascii="Verdana" w:hAnsi="Verdana"/>
                <w:sz w:val="16"/>
                <w:szCs w:val="16"/>
              </w:rPr>
              <w:t xml:space="preserve"> Pacheco</w:t>
            </w:r>
          </w:p>
          <w:p w14:paraId="02872089" w14:textId="77777777" w:rsidR="00CB6F22" w:rsidRPr="00D63879" w:rsidRDefault="00CB6F22" w:rsidP="00D17264">
            <w:pPr>
              <w:pStyle w:val="paragraph"/>
              <w:spacing w:before="0" w:beforeAutospacing="0" w:after="0" w:afterAutospacing="0"/>
              <w:contextualSpacing/>
              <w:textAlignment w:val="baseline"/>
              <w:rPr>
                <w:rStyle w:val="normaltextrun"/>
                <w:rFonts w:ascii="Verdana" w:eastAsia="Arial" w:hAnsi="Verdana" w:cs="Arial"/>
                <w:sz w:val="16"/>
                <w:szCs w:val="16"/>
              </w:rPr>
            </w:pPr>
            <w:r w:rsidRPr="00D63879">
              <w:rPr>
                <w:rStyle w:val="normaltextrun"/>
                <w:rFonts w:ascii="Verdana" w:eastAsia="Arial" w:hAnsi="Verdana" w:cs="Arial"/>
                <w:sz w:val="16"/>
                <w:szCs w:val="16"/>
              </w:rPr>
              <w:t>Contratista Subdirección de Gestión Contractual</w:t>
            </w:r>
          </w:p>
          <w:p w14:paraId="14F7DCBF" w14:textId="77777777" w:rsidR="00CB6F22" w:rsidRPr="00D63879" w:rsidRDefault="00CB6F22" w:rsidP="00D17264">
            <w:pPr>
              <w:pStyle w:val="paragraph"/>
              <w:spacing w:before="0" w:beforeAutospacing="0" w:after="0" w:afterAutospacing="0"/>
              <w:contextualSpacing/>
              <w:textAlignment w:val="baseline"/>
              <w:rPr>
                <w:rStyle w:val="normaltextrun"/>
                <w:rFonts w:ascii="Verdana" w:hAnsi="Verdana" w:cstheme="minorHAnsi"/>
                <w:sz w:val="16"/>
                <w:szCs w:val="16"/>
              </w:rPr>
            </w:pPr>
            <w:r w:rsidRPr="00D63879">
              <w:rPr>
                <w:rStyle w:val="normaltextrun"/>
                <w:rFonts w:ascii="Verdana" w:hAnsi="Verdana" w:cstheme="minorHAnsi"/>
                <w:sz w:val="16"/>
                <w:szCs w:val="16"/>
              </w:rPr>
              <w:t xml:space="preserve">Juan David Cárdenas Cabeza </w:t>
            </w:r>
          </w:p>
          <w:p w14:paraId="03DC4EFA" w14:textId="77777777" w:rsidR="00CB6F22" w:rsidRPr="00D938CD" w:rsidRDefault="00CB6F22" w:rsidP="00D17264">
            <w:pPr>
              <w:pStyle w:val="paragraph"/>
              <w:spacing w:before="0" w:beforeAutospacing="0" w:after="0" w:afterAutospacing="0"/>
              <w:contextualSpacing/>
              <w:textAlignment w:val="baseline"/>
              <w:rPr>
                <w:rFonts w:ascii="Verdana" w:hAnsi="Verdana" w:cstheme="minorHAnsi"/>
                <w:sz w:val="16"/>
                <w:szCs w:val="16"/>
              </w:rPr>
            </w:pPr>
            <w:r w:rsidRPr="00D63879">
              <w:rPr>
                <w:rStyle w:val="normaltextrun"/>
                <w:rFonts w:ascii="Verdana" w:eastAsia="Arial" w:hAnsi="Verdana" w:cs="Arial"/>
                <w:sz w:val="16"/>
                <w:szCs w:val="16"/>
              </w:rPr>
              <w:t>Contratista Subdirección de Gestión Contractual</w:t>
            </w:r>
          </w:p>
        </w:tc>
      </w:tr>
      <w:tr w:rsidR="00CB6F22" w:rsidRPr="00D938CD" w14:paraId="4666EAC5" w14:textId="77777777" w:rsidTr="00D17264">
        <w:trPr>
          <w:trHeight w:val="300"/>
        </w:trPr>
        <w:tc>
          <w:tcPr>
            <w:tcW w:w="893" w:type="dxa"/>
            <w:vAlign w:val="center"/>
          </w:tcPr>
          <w:p w14:paraId="50A3782F" w14:textId="77777777" w:rsidR="00CB6F22" w:rsidRPr="00D938CD" w:rsidRDefault="00CB6F22" w:rsidP="00D17264">
            <w:pPr>
              <w:contextualSpacing/>
              <w:rPr>
                <w:rFonts w:ascii="Verdana" w:hAnsi="Verdana" w:cs="Arial"/>
                <w:sz w:val="16"/>
                <w:szCs w:val="16"/>
                <w:lang w:val="es-ES" w:eastAsia="es-ES"/>
              </w:rPr>
            </w:pPr>
            <w:r w:rsidRPr="00D938C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359875" w14:textId="77777777" w:rsidR="00CF69BA" w:rsidRPr="00495CFF" w:rsidRDefault="00CF69BA" w:rsidP="00CF69BA">
            <w:pPr>
              <w:rPr>
                <w:rFonts w:ascii="Verdana" w:eastAsia="Calibri" w:hAnsi="Verdana" w:cs="Arial"/>
                <w:sz w:val="16"/>
                <w:szCs w:val="16"/>
                <w:lang w:eastAsia="es-ES"/>
              </w:rPr>
            </w:pPr>
            <w:r w:rsidRPr="00495CFF">
              <w:rPr>
                <w:rFonts w:ascii="Verdana" w:eastAsia="Calibri" w:hAnsi="Verdana" w:cs="Arial"/>
                <w:sz w:val="16"/>
                <w:szCs w:val="16"/>
                <w:lang w:eastAsia="es-ES"/>
              </w:rPr>
              <w:t xml:space="preserve">Carolina Quintero </w:t>
            </w:r>
            <w:proofErr w:type="spellStart"/>
            <w:r w:rsidRPr="00495CFF">
              <w:rPr>
                <w:rFonts w:ascii="Verdana" w:eastAsia="Calibri" w:hAnsi="Verdana" w:cs="Arial"/>
                <w:sz w:val="16"/>
                <w:szCs w:val="16"/>
                <w:lang w:eastAsia="es-ES"/>
              </w:rPr>
              <w:t>Gacharná</w:t>
            </w:r>
            <w:proofErr w:type="spellEnd"/>
          </w:p>
          <w:p w14:paraId="6C279AB4" w14:textId="4A26A26F" w:rsidR="00CB6F22" w:rsidRPr="00D938CD" w:rsidRDefault="00CF69BA" w:rsidP="00CF69BA">
            <w:pPr>
              <w:contextualSpacing/>
              <w:rPr>
                <w:rFonts w:ascii="Verdana" w:eastAsia="Calibri" w:hAnsi="Verdana" w:cs="Arial"/>
                <w:sz w:val="16"/>
                <w:szCs w:val="16"/>
                <w:lang w:val="pt-BR" w:eastAsia="es-ES"/>
              </w:rPr>
            </w:pPr>
            <w:r w:rsidRPr="00495CFF">
              <w:rPr>
                <w:rFonts w:ascii="Verdana" w:eastAsia="Calibri" w:hAnsi="Verdana" w:cs="Arial"/>
                <w:sz w:val="16"/>
                <w:szCs w:val="16"/>
                <w:lang w:eastAsia="es-ES"/>
              </w:rPr>
              <w:t>Subdirectora de Gestión Contractual ANCP – CCE</w:t>
            </w:r>
          </w:p>
        </w:tc>
      </w:tr>
    </w:tbl>
    <w:p w14:paraId="7549594F" w14:textId="77777777" w:rsidR="00CB6F22" w:rsidRDefault="00CB6F22" w:rsidP="00CB6F22"/>
    <w:p w14:paraId="3900974D" w14:textId="77777777" w:rsidR="003D5B0D" w:rsidRPr="008E7BFA" w:rsidRDefault="003D5B0D" w:rsidP="008E7BFA"/>
    <w:sectPr w:rsidR="003D5B0D" w:rsidRPr="008E7BF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483F2357" w14:textId="77777777" w:rsidR="00CB6F22" w:rsidRPr="006D3DE0" w:rsidRDefault="00CB6F22" w:rsidP="00CB6F22">
      <w:pPr>
        <w:pStyle w:val="Textonotapie"/>
        <w:ind w:firstLine="709"/>
        <w:jc w:val="both"/>
        <w:rPr>
          <w:rFonts w:ascii="Verdana" w:hAnsi="Verdana"/>
          <w:sz w:val="18"/>
          <w:szCs w:val="18"/>
          <w:lang w:val="es-CO"/>
        </w:rPr>
      </w:pPr>
      <w:r w:rsidRPr="006D3DE0">
        <w:rPr>
          <w:rStyle w:val="Refdenotaalpie"/>
          <w:rFonts w:ascii="Verdana" w:hAnsi="Verdana"/>
          <w:sz w:val="18"/>
          <w:szCs w:val="18"/>
          <w:lang w:val="es-CO"/>
        </w:rPr>
        <w:footnoteRef/>
      </w:r>
      <w:r w:rsidRPr="006D3DE0">
        <w:rPr>
          <w:rFonts w:ascii="Verdana" w:hAnsi="Verdana"/>
          <w:sz w:val="18"/>
          <w:szCs w:val="18"/>
          <w:lang w:val="es-CO"/>
        </w:rPr>
        <w:t xml:space="preserve"> Estos Documentos Tipo pueden ser consultados en la página web de Colombia Compra Eficiente, a través del siguiente enlace: </w:t>
      </w:r>
      <w:hyperlink r:id="rId1" w:history="1">
        <w:r w:rsidRPr="006D3DE0">
          <w:rPr>
            <w:rStyle w:val="Hipervnculo"/>
            <w:rFonts w:ascii="Verdana" w:hAnsi="Verdana"/>
            <w:sz w:val="18"/>
            <w:szCs w:val="18"/>
            <w:lang w:val="es-CO"/>
          </w:rPr>
          <w:t>https://www.colombiacompra.gov.co/documentos-tipo/documentos-tipo</w:t>
        </w:r>
      </w:hyperlink>
      <w:r w:rsidRPr="006D3DE0">
        <w:rPr>
          <w:rFonts w:ascii="Verdana" w:hAnsi="Verdana"/>
          <w:sz w:val="18"/>
          <w:szCs w:val="18"/>
          <w:lang w:val="es-CO"/>
        </w:rPr>
        <w:t xml:space="preserve"> </w:t>
      </w:r>
    </w:p>
  </w:footnote>
  <w:footnote w:id="2">
    <w:p w14:paraId="393B8CBC" w14:textId="77777777" w:rsidR="00CB6F22" w:rsidRPr="006D3DE0" w:rsidRDefault="00CB6F22" w:rsidP="00CB6F22">
      <w:pPr>
        <w:pStyle w:val="Textonotapie"/>
        <w:spacing w:after="120"/>
        <w:ind w:firstLine="708"/>
        <w:rPr>
          <w:rFonts w:ascii="Verdana" w:hAnsi="Verdana"/>
          <w:sz w:val="18"/>
          <w:szCs w:val="18"/>
          <w:lang w:val="es-CO"/>
        </w:rPr>
      </w:pPr>
      <w:r w:rsidRPr="006D3DE0">
        <w:rPr>
          <w:rStyle w:val="Refdenotaalpie"/>
          <w:rFonts w:ascii="Verdana" w:hAnsi="Verdana"/>
          <w:sz w:val="18"/>
          <w:szCs w:val="18"/>
        </w:rPr>
        <w:footnoteRef/>
      </w:r>
      <w:r w:rsidRPr="006D3DE0">
        <w:rPr>
          <w:rFonts w:ascii="Verdana" w:hAnsi="Verdana"/>
          <w:sz w:val="18"/>
          <w:szCs w:val="18"/>
        </w:rPr>
        <w:t xml:space="preserve"> </w:t>
      </w:r>
      <w:r w:rsidRPr="006D3DE0">
        <w:rPr>
          <w:rFonts w:ascii="Verdana" w:hAnsi="Verdana"/>
          <w:sz w:val="18"/>
          <w:szCs w:val="18"/>
          <w:lang w:val="es-CO"/>
        </w:rPr>
        <w:t xml:space="preserve">Sobre este aspecto, la Agencia Nacional de Contratación Pública – Colombia Compra Eficiente en el concepto C-848 del 9 de diciembre de 2022 manifestó lo siguiente: </w:t>
      </w:r>
    </w:p>
    <w:p w14:paraId="3C92D0C1" w14:textId="77777777" w:rsidR="00CB6F22" w:rsidRPr="006D3DE0" w:rsidRDefault="00CB6F22" w:rsidP="00CB6F22">
      <w:pPr>
        <w:spacing w:after="120" w:line="276" w:lineRule="auto"/>
        <w:jc w:val="both"/>
        <w:rPr>
          <w:rFonts w:ascii="Verdana" w:hAnsi="Verdana"/>
          <w:sz w:val="18"/>
          <w:szCs w:val="18"/>
        </w:rPr>
      </w:pPr>
      <w:r w:rsidRPr="006D3DE0">
        <w:rPr>
          <w:rFonts w:ascii="Verdana" w:hAnsi="Verdana"/>
          <w:sz w:val="18"/>
          <w:szCs w:val="18"/>
        </w:rPr>
        <w:t xml:space="preserve">“En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3.5.1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675F4863" w14:textId="77777777" w:rsidR="00CB6F22" w:rsidRPr="006D3DE0" w:rsidRDefault="00CB6F22" w:rsidP="00F030AD">
      <w:pPr>
        <w:spacing w:after="120" w:line="276" w:lineRule="auto"/>
        <w:ind w:firstLine="708"/>
        <w:jc w:val="both"/>
        <w:rPr>
          <w:rFonts w:ascii="Verdana" w:hAnsi="Verdana"/>
          <w:sz w:val="18"/>
          <w:szCs w:val="18"/>
        </w:rPr>
      </w:pPr>
      <w:r w:rsidRPr="006D3DE0">
        <w:rPr>
          <w:rFonts w:ascii="Verdana" w:hAnsi="Verdana"/>
          <w:sz w:val="18"/>
          <w:szCs w:val="18"/>
        </w:rPr>
        <w:t>Asimismo, la Agencia Nacional de Contratación Pública – Colombia Compra Eficiente, consideró que, en la evaluación de la experiencia con tales tipos de contratos, al igual que debían descartarse los valores correspondientes a las actividades no relacionadas con el requisito de experiencia, también debían ser descontadas las magnitudes físicas, longitudes o áreas sobre las que se ejecutaron obras que no se relacionan con la experiencia exigida”.</w:t>
      </w:r>
    </w:p>
    <w:p w14:paraId="4D68FAB8" w14:textId="77777777" w:rsidR="00CB6F22" w:rsidRPr="006D3DE0" w:rsidRDefault="00CB6F22" w:rsidP="00CB6F22">
      <w:pPr>
        <w:pStyle w:val="Textonotapie"/>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DDB63DD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57E2C2D"/>
    <w:multiLevelType w:val="hybridMultilevel"/>
    <w:tmpl w:val="29B2F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5524FB"/>
    <w:multiLevelType w:val="hybridMultilevel"/>
    <w:tmpl w:val="29B2FE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2"/>
  </w:num>
  <w:num w:numId="13" w16cid:durableId="1512908409">
    <w:abstractNumId w:val="4"/>
  </w:num>
  <w:num w:numId="14" w16cid:durableId="895897244">
    <w:abstractNumId w:val="17"/>
  </w:num>
  <w:num w:numId="15" w16cid:durableId="390349800">
    <w:abstractNumId w:val="13"/>
  </w:num>
  <w:num w:numId="16" w16cid:durableId="169981602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1"/>
  </w:num>
  <w:num w:numId="19" w16cid:durableId="442000177">
    <w:abstractNumId w:val="0"/>
  </w:num>
  <w:num w:numId="20" w16cid:durableId="1121609474">
    <w:abstractNumId w:val="12"/>
  </w:num>
  <w:num w:numId="21" w16cid:durableId="1656520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4D4"/>
    <w:rsid w:val="000A683E"/>
    <w:rsid w:val="000B19B9"/>
    <w:rsid w:val="000D0334"/>
    <w:rsid w:val="000E7288"/>
    <w:rsid w:val="000F6486"/>
    <w:rsid w:val="00125105"/>
    <w:rsid w:val="00127233"/>
    <w:rsid w:val="001511A0"/>
    <w:rsid w:val="001D7445"/>
    <w:rsid w:val="001E4177"/>
    <w:rsid w:val="001F7DC6"/>
    <w:rsid w:val="00237817"/>
    <w:rsid w:val="002421BB"/>
    <w:rsid w:val="0025796E"/>
    <w:rsid w:val="002707A2"/>
    <w:rsid w:val="002951A0"/>
    <w:rsid w:val="002962BC"/>
    <w:rsid w:val="002A093D"/>
    <w:rsid w:val="002A0DD0"/>
    <w:rsid w:val="002A49AC"/>
    <w:rsid w:val="002A64FD"/>
    <w:rsid w:val="002C7A84"/>
    <w:rsid w:val="002E4FD9"/>
    <w:rsid w:val="002F55B3"/>
    <w:rsid w:val="00322A85"/>
    <w:rsid w:val="00324168"/>
    <w:rsid w:val="003448F4"/>
    <w:rsid w:val="00374F5E"/>
    <w:rsid w:val="00377E3E"/>
    <w:rsid w:val="00393028"/>
    <w:rsid w:val="003A779E"/>
    <w:rsid w:val="003B3A6F"/>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5D6F0E"/>
    <w:rsid w:val="006219F8"/>
    <w:rsid w:val="00665D70"/>
    <w:rsid w:val="0067112F"/>
    <w:rsid w:val="006900D9"/>
    <w:rsid w:val="006D506F"/>
    <w:rsid w:val="00706C16"/>
    <w:rsid w:val="00756841"/>
    <w:rsid w:val="007649AB"/>
    <w:rsid w:val="00771D0C"/>
    <w:rsid w:val="007833AC"/>
    <w:rsid w:val="007B268C"/>
    <w:rsid w:val="007B382D"/>
    <w:rsid w:val="007B7171"/>
    <w:rsid w:val="007C0C0F"/>
    <w:rsid w:val="007C3DC2"/>
    <w:rsid w:val="007E5497"/>
    <w:rsid w:val="00806F5F"/>
    <w:rsid w:val="00820278"/>
    <w:rsid w:val="00846BD6"/>
    <w:rsid w:val="00867F95"/>
    <w:rsid w:val="008843B6"/>
    <w:rsid w:val="00891928"/>
    <w:rsid w:val="008A446D"/>
    <w:rsid w:val="008D180B"/>
    <w:rsid w:val="008E7BFA"/>
    <w:rsid w:val="008F0EA7"/>
    <w:rsid w:val="00923EEF"/>
    <w:rsid w:val="009419F9"/>
    <w:rsid w:val="0095685E"/>
    <w:rsid w:val="00961B09"/>
    <w:rsid w:val="00965334"/>
    <w:rsid w:val="0097093E"/>
    <w:rsid w:val="00986AC5"/>
    <w:rsid w:val="009A0DFA"/>
    <w:rsid w:val="009B2D26"/>
    <w:rsid w:val="009B365B"/>
    <w:rsid w:val="009C71FA"/>
    <w:rsid w:val="009C72E7"/>
    <w:rsid w:val="009D3058"/>
    <w:rsid w:val="009F3A13"/>
    <w:rsid w:val="00A122D3"/>
    <w:rsid w:val="00A17F13"/>
    <w:rsid w:val="00A20739"/>
    <w:rsid w:val="00A33C78"/>
    <w:rsid w:val="00A755B4"/>
    <w:rsid w:val="00A83768"/>
    <w:rsid w:val="00AB0ADB"/>
    <w:rsid w:val="00B01B1A"/>
    <w:rsid w:val="00B66319"/>
    <w:rsid w:val="00B72CD3"/>
    <w:rsid w:val="00B72FFF"/>
    <w:rsid w:val="00BC3D36"/>
    <w:rsid w:val="00BD7F72"/>
    <w:rsid w:val="00C04FB3"/>
    <w:rsid w:val="00C330EB"/>
    <w:rsid w:val="00C41061"/>
    <w:rsid w:val="00C754BE"/>
    <w:rsid w:val="00C76B1C"/>
    <w:rsid w:val="00C92B24"/>
    <w:rsid w:val="00CB6357"/>
    <w:rsid w:val="00CB6F22"/>
    <w:rsid w:val="00CC1B26"/>
    <w:rsid w:val="00CF69BA"/>
    <w:rsid w:val="00D423A2"/>
    <w:rsid w:val="00D520D8"/>
    <w:rsid w:val="00D63AC2"/>
    <w:rsid w:val="00D7383B"/>
    <w:rsid w:val="00DA231B"/>
    <w:rsid w:val="00DB7162"/>
    <w:rsid w:val="00DC39FC"/>
    <w:rsid w:val="00DD456C"/>
    <w:rsid w:val="00DF5254"/>
    <w:rsid w:val="00E16408"/>
    <w:rsid w:val="00E20894"/>
    <w:rsid w:val="00E245AB"/>
    <w:rsid w:val="00E2764C"/>
    <w:rsid w:val="00E27F2E"/>
    <w:rsid w:val="00E42FF5"/>
    <w:rsid w:val="00E50AFE"/>
    <w:rsid w:val="00E75C92"/>
    <w:rsid w:val="00E771DC"/>
    <w:rsid w:val="00E8772A"/>
    <w:rsid w:val="00E90F6B"/>
    <w:rsid w:val="00E92C27"/>
    <w:rsid w:val="00EA0E3D"/>
    <w:rsid w:val="00EC38A7"/>
    <w:rsid w:val="00ED7384"/>
    <w:rsid w:val="00EE1AA8"/>
    <w:rsid w:val="00F030AD"/>
    <w:rsid w:val="00F31EDC"/>
    <w:rsid w:val="00F462B3"/>
    <w:rsid w:val="00F47F62"/>
    <w:rsid w:val="00F5664F"/>
    <w:rsid w:val="00F666C4"/>
    <w:rsid w:val="00F76AFC"/>
    <w:rsid w:val="00FA3DB3"/>
    <w:rsid w:val="00FA47C0"/>
    <w:rsid w:val="00FB5DD1"/>
    <w:rsid w:val="00FC2B5D"/>
    <w:rsid w:val="00FF1449"/>
    <w:rsid w:val="165E9519"/>
    <w:rsid w:val="382536D9"/>
    <w:rsid w:val="3A8756B4"/>
    <w:rsid w:val="55278318"/>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B6F22"/>
    <w:pPr>
      <w:spacing w:line="240" w:lineRule="exact"/>
    </w:pPr>
    <w:rPr>
      <w:vertAlign w:val="superscript"/>
    </w:rPr>
  </w:style>
  <w:style w:type="table" w:customStyle="1" w:styleId="Tablaconcuadrcula1">
    <w:name w:val="Tabla con cuadrícula1"/>
    <w:basedOn w:val="Tablanormal"/>
    <w:next w:val="Tablaconcuadrcula"/>
    <w:uiPriority w:val="39"/>
    <w:qFormat/>
    <w:rsid w:val="00CB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CB6F22"/>
    <w:rPr>
      <w:rFonts w:ascii="Geomanist Light" w:hAnsi="Geomanist Light"/>
      <w:lang w:val="es-ES"/>
    </w:rPr>
  </w:style>
  <w:style w:type="character" w:styleId="Refdecomentario">
    <w:name w:val="annotation reference"/>
    <w:basedOn w:val="Fuentedeprrafopredeter"/>
    <w:uiPriority w:val="99"/>
    <w:semiHidden/>
    <w:unhideWhenUsed/>
    <w:rsid w:val="00CB6F22"/>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C2B31401-61F1-4EF9-B3F5-218AD73A7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5574</Words>
  <Characters>30659</Characters>
  <Application>Microsoft Office Word</Application>
  <DocSecurity>0</DocSecurity>
  <Lines>255</Lines>
  <Paragraphs>72</Paragraphs>
  <ScaleCrop>false</ScaleCrop>
  <Company/>
  <LinksUpToDate>false</LinksUpToDate>
  <CharactersWithSpaces>36161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2025-08-27T15:14:00Z</dcterms:created>
  <dcterms:modified xsi:type="dcterms:W3CDTF">2025-08-27T15:14:00Z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